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EFB" w:rsidRPr="00806B05" w:rsidRDefault="00B13EFB" w:rsidP="00806B05">
      <w:pPr>
        <w:tabs>
          <w:tab w:val="clear" w:pos="0"/>
          <w:tab w:val="clear" w:pos="170"/>
          <w:tab w:val="clear" w:pos="227"/>
          <w:tab w:val="clear" w:pos="283"/>
        </w:tabs>
        <w:bidi w:val="0"/>
        <w:spacing w:line="360" w:lineRule="auto"/>
        <w:ind w:firstLine="425"/>
        <w:rPr>
          <w:sz w:val="26"/>
          <w:szCs w:val="28"/>
          <w:lang/>
        </w:rPr>
      </w:pPr>
      <w:r w:rsidRPr="00806B05">
        <w:rPr>
          <w:sz w:val="26"/>
          <w:szCs w:val="28"/>
          <w:lang/>
        </w:rPr>
        <w:t>Comparative study of different treatment</w:t>
      </w:r>
      <w:r>
        <w:rPr>
          <w:sz w:val="26"/>
          <w:szCs w:val="28"/>
          <w:lang/>
        </w:rPr>
        <w:t xml:space="preserve"> </w:t>
      </w:r>
      <w:r w:rsidRPr="00806B05">
        <w:rPr>
          <w:sz w:val="26"/>
          <w:szCs w:val="28"/>
          <w:lang/>
        </w:rPr>
        <w:t>Methods of rehabilitation in cerebral palsy</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Reda Mohmed Maged, Prof. Ghada Farag El-Dorry,and Prof. Ahmed Mohamed El-Kahky,</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Faculty of Postgraduate Childhood Studies.</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ABSTRACT</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Background: Cerebral palsy is a major health problem caused by brain damage during pregnancy, delivery, or the immediate postnatal period. Cerebral palsy (CP) is generally considered as a nonprogressive condition. The goal of any treatment program for cerebral palsy is to maximize function and minimize the development of secondary problems.</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Objective: The aim of this study is to compare different protocols management in cerebral palsy.</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Subjects and Methods: The study included120 patients with CP of both genders, between 4 and 8 years of age, attending the Special Needs Care Center of the Faculty of Postgraduate Childhood Studies, Ain Shams University. The available patient's records used to select the sample, as well as written informed consents were obtained from parents. The children were classified into 4 groups. Group A: Included 30 children with cerebral palsy who received physiotherapy (PT) and occupational therapy (OT) as control group. Group B: Included 30 children with cerebral palsy who received physiotherapy (PT) and occupational therapy (OT) and hyperbaric oxygen therapy (HBOT). Group C: Included 30 children with cerebral palsy who received physiotherapy (PT) and occupational therapy (OT) and acupuncture. Group D: Included 30 children with cerebral palsy who received physiotherapy (PT) and occupational therapy (OT) and ozone. According to the protocol of each type of management.</w:t>
      </w:r>
    </w:p>
    <w:p w:rsidR="00B13EFB" w:rsidRPr="00806B05" w:rsidRDefault="00B13EFB" w:rsidP="00806B05">
      <w:pPr>
        <w:tabs>
          <w:tab w:val="clear" w:pos="-567"/>
          <w:tab w:val="clear" w:pos="0"/>
          <w:tab w:val="clear" w:pos="170"/>
          <w:tab w:val="clear" w:pos="227"/>
          <w:tab w:val="clear" w:pos="283"/>
        </w:tabs>
        <w:spacing w:line="360" w:lineRule="auto"/>
        <w:ind w:firstLine="425"/>
        <w:rPr>
          <w:sz w:val="26"/>
          <w:szCs w:val="28"/>
          <w:lang/>
        </w:rPr>
      </w:pPr>
      <w:r w:rsidRPr="00806B05">
        <w:rPr>
          <w:sz w:val="26"/>
          <w:szCs w:val="28"/>
          <w:lang/>
        </w:rPr>
        <w:t>All The children in all groups received the same specific designed physiotherapy (PT) and occupational therapy (OT) program.</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Results: Physiotherapy (PT) and occupational therapy (OT) are very important methods in management of children with cerebral palsy, hyperbaric oxygen therapy HBOT have the best effect in management children with cerebral palsy CP more than other management protocols such as ozone and acupuncture.</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Conclusion: Hyperbaric oxygen therapy HBOT have the best results in this study followed by ozone followed by acupuncture.</w:t>
      </w:r>
    </w:p>
    <w:p w:rsidR="00B13EFB" w:rsidRPr="00806B05" w:rsidRDefault="00B13EFB" w:rsidP="00806B05">
      <w:pPr>
        <w:tabs>
          <w:tab w:val="clear" w:pos="0"/>
          <w:tab w:val="clear" w:pos="170"/>
          <w:tab w:val="clear" w:pos="227"/>
          <w:tab w:val="clear" w:pos="283"/>
        </w:tabs>
        <w:spacing w:line="360" w:lineRule="auto"/>
        <w:ind w:firstLine="425"/>
        <w:rPr>
          <w:sz w:val="26"/>
          <w:szCs w:val="28"/>
          <w:lang/>
        </w:rPr>
      </w:pPr>
      <w:r w:rsidRPr="00806B05">
        <w:rPr>
          <w:sz w:val="26"/>
          <w:szCs w:val="28"/>
          <w:lang/>
        </w:rPr>
        <w:t xml:space="preserve">Keywords: Cerebral palsy, </w:t>
      </w:r>
      <w:bookmarkStart w:id="0" w:name="_Toc496539835"/>
      <w:r w:rsidRPr="00806B05">
        <w:rPr>
          <w:sz w:val="26"/>
          <w:szCs w:val="28"/>
          <w:lang/>
        </w:rPr>
        <w:t>hyperbaric oxygen therapy</w:t>
      </w:r>
      <w:bookmarkEnd w:id="0"/>
      <w:r w:rsidRPr="00806B05">
        <w:rPr>
          <w:sz w:val="26"/>
          <w:szCs w:val="28"/>
          <w:lang/>
        </w:rPr>
        <w:t xml:space="preserve">, </w:t>
      </w:r>
      <w:bookmarkStart w:id="1" w:name="_Toc496539836"/>
      <w:r w:rsidRPr="00806B05">
        <w:rPr>
          <w:sz w:val="26"/>
          <w:szCs w:val="28"/>
          <w:lang/>
        </w:rPr>
        <w:t>ozone</w:t>
      </w:r>
      <w:bookmarkEnd w:id="1"/>
      <w:r w:rsidRPr="00806B05">
        <w:rPr>
          <w:sz w:val="26"/>
          <w:szCs w:val="28"/>
          <w:lang/>
        </w:rPr>
        <w:t xml:space="preserve">, </w:t>
      </w:r>
      <w:bookmarkStart w:id="2" w:name="_Toc496539837"/>
      <w:r w:rsidRPr="00806B05">
        <w:rPr>
          <w:sz w:val="26"/>
          <w:szCs w:val="28"/>
          <w:lang/>
        </w:rPr>
        <w:t>acupuncture</w:t>
      </w:r>
      <w:bookmarkEnd w:id="2"/>
    </w:p>
    <w:p w:rsidR="00B13EFB" w:rsidRPr="00806B05" w:rsidRDefault="00B13EFB" w:rsidP="00806B05">
      <w:pPr>
        <w:tabs>
          <w:tab w:val="clear" w:pos="0"/>
          <w:tab w:val="clear" w:pos="170"/>
          <w:tab w:val="clear" w:pos="227"/>
          <w:tab w:val="clear" w:pos="283"/>
        </w:tabs>
        <w:spacing w:line="360" w:lineRule="auto"/>
        <w:ind w:firstLine="425"/>
        <w:rPr>
          <w:sz w:val="26"/>
          <w:szCs w:val="28"/>
          <w:rtl/>
          <w:lang/>
        </w:rPr>
      </w:pPr>
      <w:r w:rsidRPr="00806B05">
        <w:rPr>
          <w:rFonts w:hint="eastAsia"/>
          <w:sz w:val="26"/>
          <w:szCs w:val="28"/>
          <w:rtl/>
          <w:lang/>
        </w:rPr>
        <w:t>دراسة</w:t>
      </w:r>
      <w:r w:rsidRPr="00806B05">
        <w:rPr>
          <w:sz w:val="26"/>
          <w:szCs w:val="28"/>
          <w:rtl/>
          <w:lang/>
        </w:rPr>
        <w:t xml:space="preserve"> </w:t>
      </w:r>
      <w:r w:rsidRPr="00806B05">
        <w:rPr>
          <w:rFonts w:hint="eastAsia"/>
          <w:sz w:val="26"/>
          <w:szCs w:val="28"/>
          <w:rtl/>
          <w:lang/>
        </w:rPr>
        <w:t>مقارنة</w:t>
      </w:r>
      <w:r w:rsidRPr="00806B05">
        <w:rPr>
          <w:sz w:val="26"/>
          <w:szCs w:val="28"/>
          <w:rtl/>
          <w:lang/>
        </w:rPr>
        <w:t xml:space="preserve"> </w:t>
      </w:r>
      <w:r w:rsidRPr="00806B05">
        <w:rPr>
          <w:rFonts w:hint="eastAsia"/>
          <w:sz w:val="26"/>
          <w:szCs w:val="28"/>
          <w:rtl/>
          <w:lang/>
        </w:rPr>
        <w:t>للطرق</w:t>
      </w:r>
      <w:r w:rsidRPr="00806B05">
        <w:rPr>
          <w:sz w:val="26"/>
          <w:szCs w:val="28"/>
          <w:rtl/>
          <w:lang/>
        </w:rPr>
        <w:t xml:space="preserve"> </w:t>
      </w:r>
      <w:r w:rsidRPr="00806B05">
        <w:rPr>
          <w:rFonts w:hint="eastAsia"/>
          <w:sz w:val="26"/>
          <w:szCs w:val="28"/>
          <w:rtl/>
          <w:lang/>
        </w:rPr>
        <w:t>المختلفة</w:t>
      </w:r>
      <w:r w:rsidRPr="00806B05">
        <w:rPr>
          <w:sz w:val="26"/>
          <w:szCs w:val="28"/>
          <w:rtl/>
          <w:lang/>
        </w:rPr>
        <w:t xml:space="preserve"> </w:t>
      </w:r>
      <w:r w:rsidRPr="00806B05">
        <w:rPr>
          <w:rFonts w:hint="eastAsia"/>
          <w:sz w:val="26"/>
          <w:szCs w:val="28"/>
          <w:rtl/>
          <w:lang/>
        </w:rPr>
        <w:t>لعلاج</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الدماغى</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Pr>
          <w:rFonts w:hint="eastAsia"/>
          <w:sz w:val="26"/>
          <w:szCs w:val="28"/>
          <w:rtl/>
          <w:lang/>
        </w:rPr>
        <w:t>الخلفيه</w:t>
      </w:r>
      <w:r>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الدماغي</w:t>
      </w:r>
      <w:r w:rsidRPr="00806B05">
        <w:rPr>
          <w:sz w:val="26"/>
          <w:szCs w:val="28"/>
          <w:rtl/>
          <w:lang/>
        </w:rPr>
        <w:t xml:space="preserve"> </w:t>
      </w:r>
      <w:r w:rsidRPr="00806B05">
        <w:rPr>
          <w:rFonts w:hint="eastAsia"/>
          <w:sz w:val="26"/>
          <w:szCs w:val="28"/>
          <w:rtl/>
          <w:lang/>
        </w:rPr>
        <w:t>هو</w:t>
      </w:r>
      <w:r w:rsidRPr="00806B05">
        <w:rPr>
          <w:sz w:val="26"/>
          <w:szCs w:val="28"/>
          <w:rtl/>
          <w:lang/>
        </w:rPr>
        <w:t xml:space="preserve"> </w:t>
      </w:r>
      <w:r w:rsidRPr="00806B05">
        <w:rPr>
          <w:rFonts w:hint="eastAsia"/>
          <w:sz w:val="26"/>
          <w:szCs w:val="28"/>
          <w:rtl/>
          <w:lang/>
        </w:rPr>
        <w:t>اضطراب</w:t>
      </w:r>
      <w:r w:rsidRPr="00806B05">
        <w:rPr>
          <w:sz w:val="26"/>
          <w:szCs w:val="28"/>
          <w:rtl/>
          <w:lang/>
        </w:rPr>
        <w:t xml:space="preserve"> </w:t>
      </w:r>
      <w:r w:rsidRPr="00806B05">
        <w:rPr>
          <w:rFonts w:hint="eastAsia"/>
          <w:sz w:val="26"/>
          <w:szCs w:val="28"/>
          <w:rtl/>
          <w:lang/>
        </w:rPr>
        <w:t>تطور</w:t>
      </w:r>
      <w:r w:rsidRPr="00806B05">
        <w:rPr>
          <w:sz w:val="26"/>
          <w:szCs w:val="28"/>
          <w:rtl/>
          <w:lang/>
        </w:rPr>
        <w:t xml:space="preserve"> </w:t>
      </w:r>
      <w:r w:rsidRPr="00806B05">
        <w:rPr>
          <w:rFonts w:hint="eastAsia"/>
          <w:sz w:val="26"/>
          <w:szCs w:val="28"/>
          <w:rtl/>
          <w:lang/>
        </w:rPr>
        <w:t>النظام</w:t>
      </w:r>
      <w:r w:rsidRPr="00806B05">
        <w:rPr>
          <w:sz w:val="26"/>
          <w:szCs w:val="28"/>
          <w:rtl/>
          <w:lang/>
        </w:rPr>
        <w:t xml:space="preserve"> </w:t>
      </w:r>
      <w:r w:rsidRPr="00806B05">
        <w:rPr>
          <w:rFonts w:hint="eastAsia"/>
          <w:sz w:val="26"/>
          <w:szCs w:val="28"/>
          <w:rtl/>
          <w:lang/>
        </w:rPr>
        <w:t>العصبي</w:t>
      </w:r>
      <w:r w:rsidRPr="00806B05">
        <w:rPr>
          <w:sz w:val="26"/>
          <w:szCs w:val="28"/>
          <w:rtl/>
          <w:lang/>
        </w:rPr>
        <w:t xml:space="preserve"> </w:t>
      </w:r>
      <w:r w:rsidRPr="00806B05">
        <w:rPr>
          <w:rFonts w:hint="eastAsia"/>
          <w:sz w:val="26"/>
          <w:szCs w:val="28"/>
          <w:rtl/>
          <w:lang/>
        </w:rPr>
        <w:t>و</w:t>
      </w:r>
      <w:r w:rsidRPr="00806B05">
        <w:rPr>
          <w:sz w:val="26"/>
          <w:szCs w:val="28"/>
          <w:rtl/>
          <w:lang/>
        </w:rPr>
        <w:t xml:space="preserve"> </w:t>
      </w:r>
      <w:r w:rsidRPr="00806B05">
        <w:rPr>
          <w:rFonts w:hint="eastAsia"/>
          <w:sz w:val="26"/>
          <w:szCs w:val="28"/>
          <w:rtl/>
          <w:lang/>
        </w:rPr>
        <w:t>يمكن</w:t>
      </w:r>
      <w:r w:rsidRPr="00806B05">
        <w:rPr>
          <w:sz w:val="26"/>
          <w:szCs w:val="28"/>
          <w:rtl/>
          <w:lang/>
        </w:rPr>
        <w:t xml:space="preserve"> </w:t>
      </w:r>
      <w:r w:rsidRPr="00806B05">
        <w:rPr>
          <w:rFonts w:hint="eastAsia"/>
          <w:sz w:val="26"/>
          <w:szCs w:val="28"/>
          <w:rtl/>
          <w:lang/>
        </w:rPr>
        <w:t>أن</w:t>
      </w:r>
      <w:r w:rsidRPr="00806B05">
        <w:rPr>
          <w:sz w:val="26"/>
          <w:szCs w:val="28"/>
          <w:rtl/>
          <w:lang/>
        </w:rPr>
        <w:t xml:space="preserve"> </w:t>
      </w:r>
      <w:r w:rsidRPr="00806B05">
        <w:rPr>
          <w:rFonts w:hint="eastAsia"/>
          <w:sz w:val="26"/>
          <w:szCs w:val="28"/>
          <w:rtl/>
          <w:lang/>
        </w:rPr>
        <w:t>يسبب</w:t>
      </w:r>
      <w:r w:rsidRPr="00806B05">
        <w:rPr>
          <w:sz w:val="26"/>
          <w:szCs w:val="28"/>
          <w:rtl/>
          <w:lang/>
        </w:rPr>
        <w:t xml:space="preserve"> </w:t>
      </w:r>
      <w:r w:rsidRPr="00806B05">
        <w:rPr>
          <w:rFonts w:hint="eastAsia"/>
          <w:sz w:val="26"/>
          <w:szCs w:val="28"/>
          <w:rtl/>
          <w:lang/>
        </w:rPr>
        <w:t>الإعاقة</w:t>
      </w:r>
      <w:r w:rsidRPr="00806B05">
        <w:rPr>
          <w:sz w:val="26"/>
          <w:szCs w:val="28"/>
          <w:rtl/>
          <w:lang/>
        </w:rPr>
        <w:t xml:space="preserve"> </w:t>
      </w:r>
      <w:r w:rsidRPr="00806B05">
        <w:rPr>
          <w:rFonts w:hint="eastAsia"/>
          <w:sz w:val="26"/>
          <w:szCs w:val="28"/>
          <w:rtl/>
          <w:lang/>
        </w:rPr>
        <w:t>الجسدية</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الإنسان</w:t>
      </w:r>
      <w:r w:rsidRPr="00806B05">
        <w:rPr>
          <w:sz w:val="26"/>
          <w:szCs w:val="28"/>
          <w:rtl/>
          <w:lang/>
        </w:rPr>
        <w:t xml:space="preserve"> </w:t>
      </w:r>
      <w:r w:rsidRPr="00806B05">
        <w:rPr>
          <w:rFonts w:hint="eastAsia"/>
          <w:sz w:val="26"/>
          <w:szCs w:val="28"/>
          <w:rtl/>
          <w:lang/>
        </w:rPr>
        <w:t>وهو</w:t>
      </w:r>
      <w:r w:rsidRPr="00806B05">
        <w:rPr>
          <w:sz w:val="26"/>
          <w:szCs w:val="28"/>
          <w:rtl/>
          <w:lang/>
        </w:rPr>
        <w:t xml:space="preserve"> </w:t>
      </w:r>
      <w:r w:rsidRPr="00806B05">
        <w:rPr>
          <w:rFonts w:hint="eastAsia"/>
          <w:sz w:val="26"/>
          <w:szCs w:val="28"/>
          <w:rtl/>
          <w:lang/>
        </w:rPr>
        <w:t>مشكلة</w:t>
      </w:r>
      <w:r w:rsidRPr="00806B05">
        <w:rPr>
          <w:sz w:val="26"/>
          <w:szCs w:val="28"/>
          <w:rtl/>
          <w:lang/>
        </w:rPr>
        <w:t xml:space="preserve"> </w:t>
      </w:r>
      <w:r w:rsidRPr="00806B05">
        <w:rPr>
          <w:rFonts w:hint="eastAsia"/>
          <w:sz w:val="26"/>
          <w:szCs w:val="28"/>
          <w:rtl/>
          <w:lang/>
        </w:rPr>
        <w:t>صحية</w:t>
      </w:r>
      <w:r w:rsidRPr="00806B05">
        <w:rPr>
          <w:sz w:val="26"/>
          <w:szCs w:val="28"/>
          <w:rtl/>
          <w:lang/>
        </w:rPr>
        <w:t xml:space="preserve"> </w:t>
      </w:r>
      <w:r w:rsidRPr="00806B05">
        <w:rPr>
          <w:rFonts w:hint="eastAsia"/>
          <w:sz w:val="26"/>
          <w:szCs w:val="28"/>
          <w:rtl/>
          <w:lang/>
        </w:rPr>
        <w:t>كبيرة</w:t>
      </w:r>
      <w:r w:rsidRPr="00806B05">
        <w:rPr>
          <w:sz w:val="26"/>
          <w:szCs w:val="28"/>
          <w:rtl/>
          <w:lang/>
        </w:rPr>
        <w:t xml:space="preserve"> </w:t>
      </w:r>
      <w:r w:rsidRPr="00806B05">
        <w:rPr>
          <w:rFonts w:hint="eastAsia"/>
          <w:sz w:val="26"/>
          <w:szCs w:val="28"/>
          <w:rtl/>
          <w:lang/>
        </w:rPr>
        <w:t>بسبب</w:t>
      </w:r>
      <w:r w:rsidRPr="00806B05">
        <w:rPr>
          <w:sz w:val="26"/>
          <w:szCs w:val="28"/>
          <w:rtl/>
          <w:lang/>
        </w:rPr>
        <w:t xml:space="preserve"> </w:t>
      </w:r>
      <w:r w:rsidRPr="00806B05">
        <w:rPr>
          <w:rFonts w:hint="eastAsia"/>
          <w:sz w:val="26"/>
          <w:szCs w:val="28"/>
          <w:rtl/>
          <w:lang/>
        </w:rPr>
        <w:t>تلف</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الدماغ</w:t>
      </w:r>
      <w:r w:rsidRPr="00806B05">
        <w:rPr>
          <w:sz w:val="26"/>
          <w:szCs w:val="28"/>
          <w:rtl/>
          <w:lang/>
        </w:rPr>
        <w:t xml:space="preserve"> </w:t>
      </w:r>
      <w:r w:rsidRPr="00806B05">
        <w:rPr>
          <w:rFonts w:hint="eastAsia"/>
          <w:sz w:val="26"/>
          <w:szCs w:val="28"/>
          <w:rtl/>
          <w:lang/>
        </w:rPr>
        <w:t>أثناء</w:t>
      </w:r>
      <w:r w:rsidRPr="00806B05">
        <w:rPr>
          <w:sz w:val="26"/>
          <w:szCs w:val="28"/>
          <w:rtl/>
          <w:lang/>
        </w:rPr>
        <w:t xml:space="preserve"> </w:t>
      </w:r>
      <w:r w:rsidRPr="00806B05">
        <w:rPr>
          <w:rFonts w:hint="eastAsia"/>
          <w:sz w:val="26"/>
          <w:szCs w:val="28"/>
          <w:rtl/>
          <w:lang/>
        </w:rPr>
        <w:t>الحمل</w:t>
      </w:r>
      <w:r w:rsidRPr="00806B05">
        <w:rPr>
          <w:sz w:val="26"/>
          <w:szCs w:val="28"/>
          <w:rtl/>
          <w:lang/>
        </w:rPr>
        <w:t xml:space="preserve"> </w:t>
      </w:r>
      <w:r w:rsidRPr="00806B05">
        <w:rPr>
          <w:rFonts w:hint="eastAsia"/>
          <w:sz w:val="26"/>
          <w:szCs w:val="28"/>
          <w:rtl/>
          <w:lang/>
        </w:rPr>
        <w:t>والولادة،</w:t>
      </w:r>
      <w:r w:rsidRPr="00806B05">
        <w:rPr>
          <w:sz w:val="26"/>
          <w:szCs w:val="28"/>
          <w:rtl/>
          <w:lang/>
        </w:rPr>
        <w:t xml:space="preserve"> </w:t>
      </w:r>
      <w:r w:rsidRPr="00806B05">
        <w:rPr>
          <w:rFonts w:hint="eastAsia"/>
          <w:sz w:val="26"/>
          <w:szCs w:val="28"/>
          <w:rtl/>
          <w:lang/>
        </w:rPr>
        <w:t>أو</w:t>
      </w:r>
      <w:r w:rsidRPr="00806B05">
        <w:rPr>
          <w:sz w:val="26"/>
          <w:szCs w:val="28"/>
          <w:rtl/>
          <w:lang/>
        </w:rPr>
        <w:t xml:space="preserve"> </w:t>
      </w:r>
      <w:r w:rsidRPr="00806B05">
        <w:rPr>
          <w:rFonts w:hint="eastAsia"/>
          <w:sz w:val="26"/>
          <w:szCs w:val="28"/>
          <w:rtl/>
          <w:lang/>
        </w:rPr>
        <w:t>فترة</w:t>
      </w:r>
      <w:r w:rsidRPr="00806B05">
        <w:rPr>
          <w:sz w:val="26"/>
          <w:szCs w:val="28"/>
          <w:rtl/>
          <w:lang/>
        </w:rPr>
        <w:t xml:space="preserve"> </w:t>
      </w:r>
      <w:r w:rsidRPr="00806B05">
        <w:rPr>
          <w:rFonts w:hint="eastAsia"/>
          <w:sz w:val="26"/>
          <w:szCs w:val="28"/>
          <w:rtl/>
          <w:lang/>
        </w:rPr>
        <w:t>ما</w:t>
      </w:r>
      <w:r w:rsidRPr="00806B05">
        <w:rPr>
          <w:sz w:val="26"/>
          <w:szCs w:val="28"/>
          <w:rtl/>
          <w:lang/>
        </w:rPr>
        <w:t xml:space="preserve"> </w:t>
      </w:r>
      <w:r w:rsidRPr="00806B05">
        <w:rPr>
          <w:rFonts w:hint="eastAsia"/>
          <w:sz w:val="26"/>
          <w:szCs w:val="28"/>
          <w:rtl/>
          <w:lang/>
        </w:rPr>
        <w:t>بعد</w:t>
      </w:r>
      <w:r w:rsidRPr="00806B05">
        <w:rPr>
          <w:sz w:val="26"/>
          <w:szCs w:val="28"/>
          <w:rtl/>
          <w:lang/>
        </w:rPr>
        <w:t xml:space="preserve"> </w:t>
      </w:r>
      <w:r w:rsidRPr="00806B05">
        <w:rPr>
          <w:rFonts w:hint="eastAsia"/>
          <w:sz w:val="26"/>
          <w:szCs w:val="28"/>
          <w:rtl/>
          <w:lang/>
        </w:rPr>
        <w:t>الولادة</w:t>
      </w:r>
      <w:r w:rsidRPr="00806B05">
        <w:rPr>
          <w:sz w:val="26"/>
          <w:szCs w:val="28"/>
          <w:rtl/>
          <w:lang/>
        </w:rPr>
        <w:t xml:space="preserve"> </w:t>
      </w:r>
      <w:r w:rsidRPr="00806B05">
        <w:rPr>
          <w:rFonts w:hint="eastAsia"/>
          <w:sz w:val="26"/>
          <w:szCs w:val="28"/>
          <w:rtl/>
          <w:lang/>
        </w:rPr>
        <w:t>مباشرة</w:t>
      </w:r>
      <w:r w:rsidRPr="00806B05">
        <w:rPr>
          <w:sz w:val="26"/>
          <w:szCs w:val="28"/>
          <w:rtl/>
          <w:lang/>
        </w:rPr>
        <w:t xml:space="preserve">. </w:t>
      </w:r>
      <w:r w:rsidRPr="00806B05">
        <w:rPr>
          <w:rFonts w:hint="eastAsia"/>
          <w:sz w:val="26"/>
          <w:szCs w:val="28"/>
          <w:rtl/>
          <w:lang/>
        </w:rPr>
        <w:t>تعتبر</w:t>
      </w:r>
      <w:r w:rsidRPr="00806B05">
        <w:rPr>
          <w:sz w:val="26"/>
          <w:szCs w:val="28"/>
          <w:rtl/>
          <w:lang/>
        </w:rPr>
        <w:t xml:space="preserve"> </w:t>
      </w:r>
      <w:r w:rsidRPr="00806B05">
        <w:rPr>
          <w:rFonts w:hint="eastAsia"/>
          <w:sz w:val="26"/>
          <w:szCs w:val="28"/>
          <w:rtl/>
          <w:lang/>
        </w:rPr>
        <w:t>الولادة</w:t>
      </w:r>
      <w:r w:rsidRPr="00806B05">
        <w:rPr>
          <w:sz w:val="26"/>
          <w:szCs w:val="28"/>
          <w:rtl/>
          <w:lang/>
        </w:rPr>
        <w:t xml:space="preserve"> </w:t>
      </w:r>
      <w:r w:rsidRPr="00806B05">
        <w:rPr>
          <w:rFonts w:hint="eastAsia"/>
          <w:sz w:val="26"/>
          <w:szCs w:val="28"/>
          <w:rtl/>
          <w:lang/>
        </w:rPr>
        <w:t>المبكرة</w:t>
      </w:r>
      <w:r w:rsidRPr="00806B05">
        <w:rPr>
          <w:sz w:val="26"/>
          <w:szCs w:val="28"/>
          <w:rtl/>
          <w:lang/>
        </w:rPr>
        <w:t xml:space="preserve"> </w:t>
      </w:r>
      <w:r w:rsidRPr="00806B05">
        <w:rPr>
          <w:rFonts w:hint="eastAsia"/>
          <w:sz w:val="26"/>
          <w:szCs w:val="28"/>
          <w:rtl/>
          <w:lang/>
        </w:rPr>
        <w:t>و</w:t>
      </w:r>
      <w:r w:rsidRPr="00806B05">
        <w:rPr>
          <w:sz w:val="26"/>
          <w:szCs w:val="28"/>
          <w:rtl/>
          <w:lang/>
        </w:rPr>
        <w:t xml:space="preserve"> </w:t>
      </w:r>
      <w:r w:rsidRPr="00806B05">
        <w:rPr>
          <w:rFonts w:hint="eastAsia"/>
          <w:sz w:val="26"/>
          <w:szCs w:val="28"/>
          <w:rtl/>
          <w:lang/>
        </w:rPr>
        <w:t>نقص</w:t>
      </w:r>
      <w:r w:rsidRPr="00806B05">
        <w:rPr>
          <w:sz w:val="26"/>
          <w:szCs w:val="28"/>
          <w:rtl/>
          <w:lang/>
        </w:rPr>
        <w:t xml:space="preserve"> </w:t>
      </w:r>
      <w:r w:rsidRPr="00806B05">
        <w:rPr>
          <w:rFonts w:hint="eastAsia"/>
          <w:sz w:val="26"/>
          <w:szCs w:val="28"/>
          <w:rtl/>
          <w:lang/>
        </w:rPr>
        <w:t>الوزن</w:t>
      </w:r>
      <w:r w:rsidRPr="00806B05">
        <w:rPr>
          <w:sz w:val="26"/>
          <w:szCs w:val="28"/>
          <w:rtl/>
          <w:lang/>
        </w:rPr>
        <w:t xml:space="preserve"> </w:t>
      </w:r>
      <w:r w:rsidRPr="00806B05">
        <w:rPr>
          <w:rFonts w:hint="eastAsia"/>
          <w:sz w:val="26"/>
          <w:szCs w:val="28"/>
          <w:rtl/>
          <w:lang/>
        </w:rPr>
        <w:t>عند</w:t>
      </w:r>
      <w:r w:rsidRPr="00806B05">
        <w:rPr>
          <w:sz w:val="26"/>
          <w:szCs w:val="28"/>
          <w:rtl/>
          <w:lang/>
        </w:rPr>
        <w:t xml:space="preserve"> </w:t>
      </w:r>
      <w:r w:rsidRPr="00806B05">
        <w:rPr>
          <w:rFonts w:hint="eastAsia"/>
          <w:sz w:val="26"/>
          <w:szCs w:val="28"/>
          <w:rtl/>
          <w:lang/>
        </w:rPr>
        <w:t>الولادة</w:t>
      </w:r>
      <w:r w:rsidRPr="00806B05">
        <w:rPr>
          <w:sz w:val="26"/>
          <w:szCs w:val="28"/>
          <w:rtl/>
          <w:lang/>
        </w:rPr>
        <w:t xml:space="preserve"> </w:t>
      </w:r>
      <w:r w:rsidRPr="00806B05">
        <w:rPr>
          <w:rFonts w:hint="eastAsia"/>
          <w:sz w:val="26"/>
          <w:szCs w:val="28"/>
          <w:rtl/>
          <w:lang/>
        </w:rPr>
        <w:t>أهم</w:t>
      </w:r>
      <w:r w:rsidRPr="00806B05">
        <w:rPr>
          <w:sz w:val="26"/>
          <w:szCs w:val="28"/>
          <w:rtl/>
          <w:lang/>
        </w:rPr>
        <w:t xml:space="preserve"> </w:t>
      </w:r>
      <w:r w:rsidRPr="00806B05">
        <w:rPr>
          <w:rFonts w:hint="eastAsia"/>
          <w:sz w:val="26"/>
          <w:szCs w:val="28"/>
          <w:rtl/>
          <w:lang/>
        </w:rPr>
        <w:t>الأسباب</w:t>
      </w:r>
      <w:r w:rsidRPr="00806B05">
        <w:rPr>
          <w:sz w:val="26"/>
          <w:szCs w:val="28"/>
          <w:rtl/>
          <w:lang/>
        </w:rPr>
        <w:t xml:space="preserve"> </w:t>
      </w:r>
      <w:r w:rsidRPr="00806B05">
        <w:rPr>
          <w:rFonts w:hint="eastAsia"/>
          <w:sz w:val="26"/>
          <w:szCs w:val="28"/>
          <w:rtl/>
          <w:lang/>
        </w:rPr>
        <w:t>التى</w:t>
      </w:r>
      <w:r w:rsidRPr="00806B05">
        <w:rPr>
          <w:sz w:val="26"/>
          <w:szCs w:val="28"/>
          <w:rtl/>
          <w:lang/>
        </w:rPr>
        <w:t xml:space="preserve"> </w:t>
      </w:r>
      <w:r w:rsidRPr="00806B05">
        <w:rPr>
          <w:rFonts w:hint="eastAsia"/>
          <w:sz w:val="26"/>
          <w:szCs w:val="28"/>
          <w:rtl/>
          <w:lang/>
        </w:rPr>
        <w:t>تؤدى</w:t>
      </w:r>
      <w:r w:rsidRPr="00806B05">
        <w:rPr>
          <w:sz w:val="26"/>
          <w:szCs w:val="28"/>
          <w:rtl/>
          <w:lang/>
        </w:rPr>
        <w:t xml:space="preserve"> </w:t>
      </w:r>
      <w:r w:rsidRPr="00806B05">
        <w:rPr>
          <w:rFonts w:hint="eastAsia"/>
          <w:sz w:val="26"/>
          <w:szCs w:val="28"/>
          <w:rtl/>
          <w:lang/>
        </w:rPr>
        <w:t>إلى</w:t>
      </w:r>
      <w:r w:rsidRPr="00806B05">
        <w:rPr>
          <w:sz w:val="26"/>
          <w:szCs w:val="28"/>
          <w:rtl/>
          <w:lang/>
        </w:rPr>
        <w:t xml:space="preserve"> </w:t>
      </w:r>
      <w:r w:rsidRPr="00806B05">
        <w:rPr>
          <w:rFonts w:hint="eastAsia"/>
          <w:sz w:val="26"/>
          <w:szCs w:val="28"/>
          <w:rtl/>
          <w:lang/>
        </w:rPr>
        <w:t>حدوث</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الدماغى</w:t>
      </w:r>
      <w:r w:rsidRPr="00806B05">
        <w:rPr>
          <w:sz w:val="26"/>
          <w:szCs w:val="28"/>
          <w:lang/>
        </w:rPr>
        <w:t>.</w:t>
      </w:r>
      <w:r>
        <w:rPr>
          <w:sz w:val="26"/>
          <w:szCs w:val="28"/>
          <w:rtl/>
          <w:lang/>
        </w:rPr>
        <w:t xml:space="preserve"> </w:t>
      </w:r>
      <w:r w:rsidRPr="00806B05">
        <w:rPr>
          <w:rFonts w:hint="eastAsia"/>
          <w:sz w:val="26"/>
          <w:szCs w:val="28"/>
          <w:rtl/>
          <w:lang/>
        </w:rPr>
        <w:t>والهدف</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أي</w:t>
      </w:r>
      <w:r w:rsidRPr="00806B05">
        <w:rPr>
          <w:sz w:val="26"/>
          <w:szCs w:val="28"/>
          <w:rtl/>
          <w:lang/>
        </w:rPr>
        <w:t xml:space="preserve"> </w:t>
      </w:r>
      <w:r w:rsidRPr="00806B05">
        <w:rPr>
          <w:rFonts w:hint="eastAsia"/>
          <w:sz w:val="26"/>
          <w:szCs w:val="28"/>
          <w:rtl/>
          <w:lang/>
        </w:rPr>
        <w:t>برنامج</w:t>
      </w:r>
      <w:r w:rsidRPr="00806B05">
        <w:rPr>
          <w:sz w:val="26"/>
          <w:szCs w:val="28"/>
          <w:rtl/>
          <w:lang/>
        </w:rPr>
        <w:t xml:space="preserve"> </w:t>
      </w:r>
      <w:r w:rsidRPr="00806B05">
        <w:rPr>
          <w:rFonts w:hint="eastAsia"/>
          <w:sz w:val="26"/>
          <w:szCs w:val="28"/>
          <w:rtl/>
          <w:lang/>
        </w:rPr>
        <w:t>لعلاج</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الدماغي</w:t>
      </w:r>
      <w:r w:rsidRPr="00806B05">
        <w:rPr>
          <w:sz w:val="26"/>
          <w:szCs w:val="28"/>
          <w:rtl/>
          <w:lang/>
        </w:rPr>
        <w:t xml:space="preserve"> </w:t>
      </w:r>
      <w:r w:rsidRPr="00806B05">
        <w:rPr>
          <w:rFonts w:hint="eastAsia"/>
          <w:sz w:val="26"/>
          <w:szCs w:val="28"/>
          <w:rtl/>
          <w:lang/>
        </w:rPr>
        <w:t>هو</w:t>
      </w:r>
      <w:r w:rsidRPr="00806B05">
        <w:rPr>
          <w:sz w:val="26"/>
          <w:szCs w:val="28"/>
          <w:rtl/>
          <w:lang/>
        </w:rPr>
        <w:t xml:space="preserve"> </w:t>
      </w:r>
      <w:r w:rsidRPr="00806B05">
        <w:rPr>
          <w:rFonts w:hint="eastAsia"/>
          <w:sz w:val="26"/>
          <w:szCs w:val="28"/>
          <w:rtl/>
          <w:lang/>
        </w:rPr>
        <w:t>تحسين</w:t>
      </w:r>
      <w:r w:rsidRPr="00806B05">
        <w:rPr>
          <w:sz w:val="26"/>
          <w:szCs w:val="28"/>
          <w:rtl/>
          <w:lang/>
        </w:rPr>
        <w:t xml:space="preserve"> </w:t>
      </w:r>
      <w:r w:rsidRPr="00806B05">
        <w:rPr>
          <w:rFonts w:hint="eastAsia"/>
          <w:sz w:val="26"/>
          <w:szCs w:val="28"/>
          <w:rtl/>
          <w:lang/>
        </w:rPr>
        <w:t>الوظيفة</w:t>
      </w:r>
      <w:r w:rsidRPr="00806B05">
        <w:rPr>
          <w:sz w:val="26"/>
          <w:szCs w:val="28"/>
          <w:rtl/>
          <w:lang/>
        </w:rPr>
        <w:t xml:space="preserve"> </w:t>
      </w:r>
      <w:r>
        <w:rPr>
          <w:rFonts w:hint="eastAsia"/>
          <w:sz w:val="26"/>
          <w:szCs w:val="28"/>
          <w:rtl/>
          <w:lang/>
        </w:rPr>
        <w:t>والحد</w:t>
      </w:r>
      <w:r>
        <w:rPr>
          <w:sz w:val="26"/>
          <w:szCs w:val="28"/>
          <w:rtl/>
          <w:lang/>
        </w:rPr>
        <w:t xml:space="preserve"> </w:t>
      </w:r>
      <w:r>
        <w:rPr>
          <w:rFonts w:hint="eastAsia"/>
          <w:sz w:val="26"/>
          <w:szCs w:val="28"/>
          <w:rtl/>
          <w:lang/>
        </w:rPr>
        <w:t>من</w:t>
      </w:r>
      <w:r>
        <w:rPr>
          <w:sz w:val="26"/>
          <w:szCs w:val="28"/>
          <w:rtl/>
          <w:lang/>
        </w:rPr>
        <w:t xml:space="preserve"> </w:t>
      </w:r>
      <w:r>
        <w:rPr>
          <w:rFonts w:hint="eastAsia"/>
          <w:sz w:val="26"/>
          <w:szCs w:val="28"/>
          <w:rtl/>
          <w:lang/>
        </w:rPr>
        <w:t>تطوير</w:t>
      </w:r>
      <w:r>
        <w:rPr>
          <w:sz w:val="26"/>
          <w:szCs w:val="28"/>
          <w:rtl/>
          <w:lang/>
        </w:rPr>
        <w:t xml:space="preserve"> </w:t>
      </w:r>
      <w:r>
        <w:rPr>
          <w:rFonts w:hint="eastAsia"/>
          <w:sz w:val="26"/>
          <w:szCs w:val="28"/>
          <w:rtl/>
          <w:lang/>
        </w:rPr>
        <w:t>المشاكل</w:t>
      </w:r>
      <w:r>
        <w:rPr>
          <w:sz w:val="26"/>
          <w:szCs w:val="28"/>
          <w:rtl/>
          <w:lang/>
        </w:rPr>
        <w:t xml:space="preserve"> </w:t>
      </w:r>
      <w:r>
        <w:rPr>
          <w:rFonts w:hint="eastAsia"/>
          <w:sz w:val="26"/>
          <w:szCs w:val="28"/>
          <w:rtl/>
          <w:lang/>
        </w:rPr>
        <w:t>الثانوية</w:t>
      </w:r>
      <w:r w:rsidRPr="00806B05">
        <w:rPr>
          <w:rFonts w:hint="eastAsia"/>
          <w:sz w:val="26"/>
          <w:szCs w:val="28"/>
          <w:rtl/>
          <w:lang/>
        </w:rPr>
        <w:t>،</w:t>
      </w:r>
      <w:r w:rsidRPr="00806B05">
        <w:rPr>
          <w:sz w:val="26"/>
          <w:szCs w:val="28"/>
          <w:rtl/>
          <w:lang/>
        </w:rPr>
        <w:t xml:space="preserve"> </w:t>
      </w:r>
      <w:r w:rsidRPr="00806B05">
        <w:rPr>
          <w:rFonts w:hint="eastAsia"/>
          <w:sz w:val="26"/>
          <w:szCs w:val="28"/>
          <w:rtl/>
          <w:lang/>
        </w:rPr>
        <w:t>وبالتالي</w:t>
      </w:r>
      <w:r w:rsidRPr="00806B05">
        <w:rPr>
          <w:sz w:val="26"/>
          <w:szCs w:val="28"/>
          <w:rtl/>
          <w:lang/>
        </w:rPr>
        <w:t xml:space="preserve"> </w:t>
      </w:r>
      <w:r w:rsidRPr="00806B05">
        <w:rPr>
          <w:rFonts w:hint="eastAsia"/>
          <w:sz w:val="26"/>
          <w:szCs w:val="28"/>
          <w:rtl/>
          <w:lang/>
        </w:rPr>
        <w:t>تأخير</w:t>
      </w:r>
      <w:r w:rsidRPr="00806B05">
        <w:rPr>
          <w:sz w:val="26"/>
          <w:szCs w:val="28"/>
          <w:rtl/>
          <w:lang/>
        </w:rPr>
        <w:t xml:space="preserve"> </w:t>
      </w:r>
      <w:r w:rsidRPr="00806B05">
        <w:rPr>
          <w:rFonts w:hint="eastAsia"/>
          <w:sz w:val="26"/>
          <w:szCs w:val="28"/>
          <w:rtl/>
          <w:lang/>
        </w:rPr>
        <w:t>أو</w:t>
      </w:r>
      <w:r w:rsidRPr="00806B05">
        <w:rPr>
          <w:sz w:val="26"/>
          <w:szCs w:val="28"/>
          <w:rtl/>
          <w:lang/>
        </w:rPr>
        <w:t xml:space="preserve"> </w:t>
      </w:r>
      <w:r w:rsidRPr="00806B05">
        <w:rPr>
          <w:rFonts w:hint="eastAsia"/>
          <w:sz w:val="26"/>
          <w:szCs w:val="28"/>
          <w:rtl/>
          <w:lang/>
        </w:rPr>
        <w:t>تفادي</w:t>
      </w:r>
      <w:r w:rsidRPr="00806B05">
        <w:rPr>
          <w:sz w:val="26"/>
          <w:szCs w:val="28"/>
          <w:rtl/>
          <w:lang/>
        </w:rPr>
        <w:t xml:space="preserve"> </w:t>
      </w:r>
      <w:r w:rsidRPr="00806B05">
        <w:rPr>
          <w:rFonts w:hint="eastAsia"/>
          <w:sz w:val="26"/>
          <w:szCs w:val="28"/>
          <w:rtl/>
          <w:lang/>
        </w:rPr>
        <w:t>الحاجة</w:t>
      </w:r>
      <w:r w:rsidRPr="00806B05">
        <w:rPr>
          <w:sz w:val="26"/>
          <w:szCs w:val="28"/>
          <w:rtl/>
          <w:lang/>
        </w:rPr>
        <w:t xml:space="preserve"> </w:t>
      </w:r>
      <w:r w:rsidRPr="00806B05">
        <w:rPr>
          <w:rFonts w:hint="eastAsia"/>
          <w:sz w:val="26"/>
          <w:szCs w:val="28"/>
          <w:rtl/>
          <w:lang/>
        </w:rPr>
        <w:t>للتدخل</w:t>
      </w:r>
      <w:r w:rsidRPr="00806B05">
        <w:rPr>
          <w:sz w:val="26"/>
          <w:szCs w:val="28"/>
          <w:rtl/>
          <w:lang/>
        </w:rPr>
        <w:t xml:space="preserve"> </w:t>
      </w:r>
      <w:r w:rsidRPr="00806B05">
        <w:rPr>
          <w:rFonts w:hint="eastAsia"/>
          <w:sz w:val="26"/>
          <w:szCs w:val="28"/>
          <w:rtl/>
          <w:lang/>
        </w:rPr>
        <w:t>الجراحي</w:t>
      </w:r>
      <w:r w:rsidRPr="00806B05">
        <w:rPr>
          <w:sz w:val="26"/>
          <w:szCs w:val="28"/>
          <w:rtl/>
          <w:lang/>
        </w:rPr>
        <w:t xml:space="preserve">. </w:t>
      </w:r>
      <w:r w:rsidRPr="00806B05">
        <w:rPr>
          <w:rFonts w:hint="eastAsia"/>
          <w:sz w:val="26"/>
          <w:szCs w:val="28"/>
          <w:rtl/>
          <w:lang/>
        </w:rPr>
        <w:t>و</w:t>
      </w:r>
      <w:r w:rsidRPr="00806B05">
        <w:rPr>
          <w:sz w:val="26"/>
          <w:szCs w:val="28"/>
          <w:rtl/>
          <w:lang/>
        </w:rPr>
        <w:t xml:space="preserve"> </w:t>
      </w:r>
      <w:r w:rsidRPr="00806B05">
        <w:rPr>
          <w:rFonts w:hint="eastAsia"/>
          <w:sz w:val="26"/>
          <w:szCs w:val="28"/>
          <w:rtl/>
          <w:lang/>
        </w:rPr>
        <w:t>برنامج</w:t>
      </w:r>
      <w:r w:rsidRPr="00806B05">
        <w:rPr>
          <w:sz w:val="26"/>
          <w:szCs w:val="28"/>
          <w:rtl/>
          <w:lang/>
        </w:rPr>
        <w:t xml:space="preserve"> </w:t>
      </w:r>
      <w:r w:rsidRPr="00806B05">
        <w:rPr>
          <w:rFonts w:hint="eastAsia"/>
          <w:sz w:val="26"/>
          <w:szCs w:val="28"/>
          <w:rtl/>
          <w:lang/>
        </w:rPr>
        <w:t>العلاج</w:t>
      </w:r>
      <w:r w:rsidRPr="00806B05">
        <w:rPr>
          <w:sz w:val="26"/>
          <w:szCs w:val="28"/>
          <w:rtl/>
          <w:lang/>
        </w:rPr>
        <w:t xml:space="preserve"> </w:t>
      </w:r>
      <w:r w:rsidRPr="00806B05">
        <w:rPr>
          <w:rFonts w:hint="eastAsia"/>
          <w:sz w:val="26"/>
          <w:szCs w:val="28"/>
          <w:rtl/>
          <w:lang/>
        </w:rPr>
        <w:t>الفعال</w:t>
      </w:r>
      <w:r w:rsidRPr="00806B05">
        <w:rPr>
          <w:sz w:val="26"/>
          <w:szCs w:val="28"/>
          <w:rtl/>
          <w:lang/>
        </w:rPr>
        <w:t xml:space="preserve"> </w:t>
      </w:r>
      <w:r w:rsidRPr="00806B05">
        <w:rPr>
          <w:rFonts w:hint="eastAsia"/>
          <w:sz w:val="26"/>
          <w:szCs w:val="28"/>
          <w:rtl/>
          <w:lang/>
        </w:rPr>
        <w:t>يقلل</w:t>
      </w:r>
      <w:r w:rsidRPr="00806B05">
        <w:rPr>
          <w:sz w:val="26"/>
          <w:szCs w:val="28"/>
          <w:rtl/>
          <w:lang/>
        </w:rPr>
        <w:t xml:space="preserve"> </w:t>
      </w:r>
      <w:r w:rsidRPr="00806B05">
        <w:rPr>
          <w:rFonts w:hint="eastAsia"/>
          <w:sz w:val="26"/>
          <w:szCs w:val="28"/>
          <w:rtl/>
          <w:lang/>
        </w:rPr>
        <w:t>ليس</w:t>
      </w:r>
      <w:r w:rsidRPr="00806B05">
        <w:rPr>
          <w:sz w:val="26"/>
          <w:szCs w:val="28"/>
          <w:rtl/>
          <w:lang/>
        </w:rPr>
        <w:t xml:space="preserve"> </w:t>
      </w:r>
      <w:r w:rsidRPr="00806B05">
        <w:rPr>
          <w:rFonts w:hint="eastAsia"/>
          <w:sz w:val="26"/>
          <w:szCs w:val="28"/>
          <w:rtl/>
          <w:lang/>
        </w:rPr>
        <w:t>فقط</w:t>
      </w:r>
      <w:r w:rsidRPr="00806B05">
        <w:rPr>
          <w:sz w:val="26"/>
          <w:szCs w:val="28"/>
          <w:rtl/>
          <w:lang/>
        </w:rPr>
        <w:t xml:space="preserve"> </w:t>
      </w:r>
      <w:r w:rsidRPr="00806B05">
        <w:rPr>
          <w:rFonts w:hint="eastAsia"/>
          <w:sz w:val="26"/>
          <w:szCs w:val="28"/>
          <w:rtl/>
          <w:lang/>
        </w:rPr>
        <w:t>الحاجة</w:t>
      </w:r>
      <w:r w:rsidRPr="00806B05">
        <w:rPr>
          <w:sz w:val="26"/>
          <w:szCs w:val="28"/>
          <w:rtl/>
          <w:lang/>
        </w:rPr>
        <w:t xml:space="preserve"> </w:t>
      </w:r>
      <w:r w:rsidRPr="00806B05">
        <w:rPr>
          <w:rFonts w:hint="eastAsia"/>
          <w:sz w:val="26"/>
          <w:szCs w:val="28"/>
          <w:rtl/>
          <w:lang/>
        </w:rPr>
        <w:t>لإجراء</w:t>
      </w:r>
      <w:r w:rsidRPr="00806B05">
        <w:rPr>
          <w:sz w:val="26"/>
          <w:szCs w:val="28"/>
          <w:rtl/>
          <w:lang/>
        </w:rPr>
        <w:t xml:space="preserve"> </w:t>
      </w:r>
      <w:r w:rsidRPr="00806B05">
        <w:rPr>
          <w:rFonts w:hint="eastAsia"/>
          <w:sz w:val="26"/>
          <w:szCs w:val="28"/>
          <w:rtl/>
          <w:lang/>
        </w:rPr>
        <w:t>عملية</w:t>
      </w:r>
      <w:r w:rsidRPr="00806B05">
        <w:rPr>
          <w:sz w:val="26"/>
          <w:szCs w:val="28"/>
          <w:rtl/>
          <w:lang/>
        </w:rPr>
        <w:t xml:space="preserve"> </w:t>
      </w:r>
      <w:r w:rsidRPr="00806B05">
        <w:rPr>
          <w:rFonts w:hint="eastAsia"/>
          <w:sz w:val="26"/>
          <w:szCs w:val="28"/>
          <w:rtl/>
          <w:lang/>
        </w:rPr>
        <w:t>جراحية،</w:t>
      </w:r>
      <w:r w:rsidRPr="00806B05">
        <w:rPr>
          <w:sz w:val="26"/>
          <w:szCs w:val="28"/>
          <w:rtl/>
          <w:lang/>
        </w:rPr>
        <w:t xml:space="preserve"> </w:t>
      </w:r>
      <w:r w:rsidRPr="00806B05">
        <w:rPr>
          <w:rFonts w:hint="eastAsia"/>
          <w:sz w:val="26"/>
          <w:szCs w:val="28"/>
          <w:rtl/>
          <w:lang/>
        </w:rPr>
        <w:t>ولكن</w:t>
      </w:r>
      <w:r w:rsidRPr="00806B05">
        <w:rPr>
          <w:sz w:val="26"/>
          <w:szCs w:val="28"/>
          <w:rtl/>
          <w:lang/>
        </w:rPr>
        <w:t xml:space="preserve"> </w:t>
      </w:r>
      <w:r w:rsidRPr="00806B05">
        <w:rPr>
          <w:rFonts w:hint="eastAsia"/>
          <w:sz w:val="26"/>
          <w:szCs w:val="28"/>
          <w:rtl/>
          <w:lang/>
        </w:rPr>
        <w:t>يعزز</w:t>
      </w:r>
      <w:r w:rsidRPr="00806B05">
        <w:rPr>
          <w:sz w:val="26"/>
          <w:szCs w:val="28"/>
          <w:rtl/>
          <w:lang/>
        </w:rPr>
        <w:t xml:space="preserve"> </w:t>
      </w:r>
      <w:r w:rsidRPr="00806B05">
        <w:rPr>
          <w:rFonts w:hint="eastAsia"/>
          <w:sz w:val="26"/>
          <w:szCs w:val="28"/>
          <w:rtl/>
          <w:lang/>
        </w:rPr>
        <w:t>قدرة</w:t>
      </w:r>
      <w:r w:rsidRPr="00806B05">
        <w:rPr>
          <w:sz w:val="26"/>
          <w:szCs w:val="28"/>
          <w:rtl/>
          <w:lang/>
        </w:rPr>
        <w:t xml:space="preserve"> </w:t>
      </w:r>
      <w:r w:rsidRPr="00806B05">
        <w:rPr>
          <w:rFonts w:hint="eastAsia"/>
          <w:sz w:val="26"/>
          <w:szCs w:val="28"/>
          <w:rtl/>
          <w:lang/>
        </w:rPr>
        <w:t>المريض</w:t>
      </w:r>
      <w:r w:rsidRPr="00806B05">
        <w:rPr>
          <w:sz w:val="26"/>
          <w:szCs w:val="28"/>
          <w:rtl/>
          <w:lang/>
        </w:rPr>
        <w:t xml:space="preserve"> </w:t>
      </w:r>
      <w:r w:rsidRPr="00806B05">
        <w:rPr>
          <w:rFonts w:hint="eastAsia"/>
          <w:sz w:val="26"/>
          <w:szCs w:val="28"/>
          <w:rtl/>
          <w:lang/>
        </w:rPr>
        <w:t>لتوازن</w:t>
      </w:r>
      <w:r w:rsidRPr="00806B05">
        <w:rPr>
          <w:sz w:val="26"/>
          <w:szCs w:val="28"/>
          <w:rtl/>
          <w:lang/>
        </w:rPr>
        <w:t xml:space="preserve"> </w:t>
      </w:r>
      <w:r w:rsidRPr="00806B05">
        <w:rPr>
          <w:rFonts w:hint="eastAsia"/>
          <w:sz w:val="26"/>
          <w:szCs w:val="28"/>
          <w:rtl/>
          <w:lang/>
        </w:rPr>
        <w:t>أفضل</w:t>
      </w:r>
      <w:r w:rsidRPr="00806B05">
        <w:rPr>
          <w:sz w:val="26"/>
          <w:szCs w:val="28"/>
          <w:rtl/>
          <w:lang/>
        </w:rPr>
        <w:t xml:space="preserve"> </w:t>
      </w:r>
      <w:r w:rsidRPr="00806B05">
        <w:rPr>
          <w:rFonts w:hint="eastAsia"/>
          <w:sz w:val="26"/>
          <w:szCs w:val="28"/>
          <w:rtl/>
          <w:lang/>
        </w:rPr>
        <w:t>،</w:t>
      </w:r>
      <w:r w:rsidRPr="00806B05">
        <w:rPr>
          <w:sz w:val="26"/>
          <w:szCs w:val="28"/>
          <w:rtl/>
          <w:lang/>
        </w:rPr>
        <w:t xml:space="preserve"> </w:t>
      </w:r>
      <w:r w:rsidRPr="00806B05">
        <w:rPr>
          <w:rFonts w:hint="eastAsia"/>
          <w:sz w:val="26"/>
          <w:szCs w:val="28"/>
          <w:rtl/>
          <w:lang/>
        </w:rPr>
        <w:t>والمشاركة</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الأنشطة</w:t>
      </w:r>
      <w:r w:rsidRPr="00806B05">
        <w:rPr>
          <w:sz w:val="26"/>
          <w:szCs w:val="28"/>
          <w:rtl/>
          <w:lang/>
        </w:rPr>
        <w:t xml:space="preserve"> </w:t>
      </w:r>
      <w:r w:rsidRPr="00806B05">
        <w:rPr>
          <w:rFonts w:hint="eastAsia"/>
          <w:sz w:val="26"/>
          <w:szCs w:val="28"/>
          <w:rtl/>
          <w:lang/>
        </w:rPr>
        <w:t>مع</w:t>
      </w:r>
      <w:r w:rsidRPr="00806B05">
        <w:rPr>
          <w:sz w:val="26"/>
          <w:szCs w:val="28"/>
          <w:rtl/>
          <w:lang/>
        </w:rPr>
        <w:t xml:space="preserve"> </w:t>
      </w:r>
      <w:r w:rsidRPr="00806B05">
        <w:rPr>
          <w:rFonts w:hint="eastAsia"/>
          <w:sz w:val="26"/>
          <w:szCs w:val="28"/>
          <w:rtl/>
          <w:lang/>
        </w:rPr>
        <w:t>الأقران</w:t>
      </w:r>
      <w:r w:rsidRPr="00806B05">
        <w:rPr>
          <w:sz w:val="26"/>
          <w:szCs w:val="28"/>
          <w:lang/>
        </w:rPr>
        <w:t xml:space="preserve"> .</w:t>
      </w:r>
      <w:r>
        <w:rPr>
          <w:sz w:val="26"/>
          <w:szCs w:val="28"/>
          <w:rtl/>
          <w:lang/>
        </w:rPr>
        <w:t xml:space="preserve"> </w:t>
      </w:r>
      <w:r w:rsidRPr="00806B05">
        <w:rPr>
          <w:rFonts w:hint="eastAsia"/>
          <w:sz w:val="26"/>
          <w:szCs w:val="28"/>
          <w:rtl/>
          <w:lang/>
        </w:rPr>
        <w:t>استخدام</w:t>
      </w:r>
      <w:r w:rsidRPr="00806B05">
        <w:rPr>
          <w:sz w:val="26"/>
          <w:szCs w:val="28"/>
          <w:rtl/>
          <w:lang/>
        </w:rPr>
        <w:t xml:space="preserve"> </w:t>
      </w:r>
      <w:r w:rsidRPr="00806B05">
        <w:rPr>
          <w:rFonts w:hint="eastAsia"/>
          <w:sz w:val="26"/>
          <w:szCs w:val="28"/>
          <w:rtl/>
          <w:lang/>
        </w:rPr>
        <w:t>العلاج</w:t>
      </w:r>
      <w:r w:rsidRPr="00806B05">
        <w:rPr>
          <w:sz w:val="26"/>
          <w:szCs w:val="28"/>
          <w:rtl/>
          <w:lang/>
        </w:rPr>
        <w:t xml:space="preserve"> </w:t>
      </w:r>
      <w:r w:rsidRPr="00806B05">
        <w:rPr>
          <w:rFonts w:hint="eastAsia"/>
          <w:sz w:val="26"/>
          <w:szCs w:val="28"/>
          <w:rtl/>
          <w:lang/>
        </w:rPr>
        <w:t>بالأكسجين</w:t>
      </w:r>
      <w:r w:rsidRPr="00806B05">
        <w:rPr>
          <w:sz w:val="26"/>
          <w:szCs w:val="28"/>
          <w:rtl/>
          <w:lang/>
        </w:rPr>
        <w:t xml:space="preserve"> </w:t>
      </w:r>
      <w:r w:rsidRPr="00806B05">
        <w:rPr>
          <w:rFonts w:hint="eastAsia"/>
          <w:sz w:val="26"/>
          <w:szCs w:val="28"/>
          <w:rtl/>
          <w:lang/>
        </w:rPr>
        <w:t>تحت</w:t>
      </w:r>
      <w:r w:rsidRPr="00806B05">
        <w:rPr>
          <w:sz w:val="26"/>
          <w:szCs w:val="28"/>
          <w:rtl/>
          <w:lang/>
        </w:rPr>
        <w:t xml:space="preserve"> </w:t>
      </w:r>
      <w:r w:rsidRPr="00806B05">
        <w:rPr>
          <w:rFonts w:hint="eastAsia"/>
          <w:sz w:val="26"/>
          <w:szCs w:val="28"/>
          <w:rtl/>
          <w:lang/>
        </w:rPr>
        <w:t>الضغط</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الدماغي</w:t>
      </w:r>
      <w:r w:rsidRPr="00806B05">
        <w:rPr>
          <w:sz w:val="26"/>
          <w:szCs w:val="28"/>
          <w:rtl/>
          <w:lang/>
        </w:rPr>
        <w:t xml:space="preserve"> </w:t>
      </w:r>
      <w:r w:rsidRPr="00806B05">
        <w:rPr>
          <w:rFonts w:hint="eastAsia"/>
          <w:sz w:val="26"/>
          <w:szCs w:val="28"/>
          <w:rtl/>
          <w:lang/>
        </w:rPr>
        <w:t>يقدم</w:t>
      </w:r>
      <w:r w:rsidRPr="00806B05">
        <w:rPr>
          <w:sz w:val="26"/>
          <w:szCs w:val="28"/>
          <w:rtl/>
          <w:lang/>
        </w:rPr>
        <w:t xml:space="preserve"> </w:t>
      </w:r>
      <w:r w:rsidRPr="00806B05">
        <w:rPr>
          <w:rFonts w:hint="eastAsia"/>
          <w:sz w:val="26"/>
          <w:szCs w:val="28"/>
          <w:rtl/>
          <w:lang/>
        </w:rPr>
        <w:t>نهجا</w:t>
      </w:r>
      <w:r w:rsidRPr="00806B05">
        <w:rPr>
          <w:sz w:val="26"/>
          <w:szCs w:val="28"/>
          <w:rtl/>
          <w:lang/>
        </w:rPr>
        <w:t xml:space="preserve"> </w:t>
      </w:r>
      <w:r w:rsidRPr="00806B05">
        <w:rPr>
          <w:rFonts w:hint="eastAsia"/>
          <w:sz w:val="26"/>
          <w:szCs w:val="28"/>
          <w:rtl/>
          <w:lang/>
        </w:rPr>
        <w:t>علاجيا</w:t>
      </w:r>
      <w:r w:rsidRPr="00806B05">
        <w:rPr>
          <w:sz w:val="26"/>
          <w:szCs w:val="28"/>
          <w:rtl/>
          <w:lang/>
        </w:rPr>
        <w:t xml:space="preserve"> </w:t>
      </w:r>
      <w:r w:rsidRPr="00806B05">
        <w:rPr>
          <w:rFonts w:hint="eastAsia"/>
          <w:sz w:val="26"/>
          <w:szCs w:val="28"/>
          <w:rtl/>
          <w:lang/>
        </w:rPr>
        <w:t>جديدا</w:t>
      </w:r>
      <w:r w:rsidRPr="00806B05">
        <w:rPr>
          <w:sz w:val="26"/>
          <w:szCs w:val="28"/>
          <w:rtl/>
          <w:lang/>
        </w:rPr>
        <w:t xml:space="preserve"> </w:t>
      </w:r>
      <w:r w:rsidRPr="00806B05">
        <w:rPr>
          <w:rFonts w:hint="eastAsia"/>
          <w:sz w:val="26"/>
          <w:szCs w:val="28"/>
          <w:rtl/>
          <w:lang/>
        </w:rPr>
        <w:t>لعلاج</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الدماغي</w:t>
      </w:r>
      <w:r w:rsidRPr="00806B05">
        <w:rPr>
          <w:sz w:val="26"/>
          <w:szCs w:val="28"/>
          <w:rtl/>
          <w:lang/>
        </w:rPr>
        <w:t xml:space="preserve"> </w:t>
      </w:r>
      <w:r w:rsidRPr="00806B05">
        <w:rPr>
          <w:rFonts w:hint="eastAsia"/>
          <w:sz w:val="26"/>
          <w:szCs w:val="28"/>
          <w:rtl/>
          <w:lang/>
        </w:rPr>
        <w:t>ويؤدى</w:t>
      </w:r>
      <w:r w:rsidRPr="00806B05">
        <w:rPr>
          <w:sz w:val="26"/>
          <w:szCs w:val="28"/>
          <w:rtl/>
          <w:lang/>
        </w:rPr>
        <w:t xml:space="preserve"> </w:t>
      </w:r>
      <w:r w:rsidRPr="00806B05">
        <w:rPr>
          <w:rFonts w:hint="eastAsia"/>
          <w:sz w:val="26"/>
          <w:szCs w:val="28"/>
          <w:rtl/>
          <w:lang/>
        </w:rPr>
        <w:t>إلى</w:t>
      </w:r>
      <w:r w:rsidRPr="00806B05">
        <w:rPr>
          <w:sz w:val="26"/>
          <w:szCs w:val="28"/>
          <w:rtl/>
          <w:lang/>
        </w:rPr>
        <w:t xml:space="preserve"> </w:t>
      </w:r>
      <w:r w:rsidRPr="00806B05">
        <w:rPr>
          <w:rFonts w:hint="eastAsia"/>
          <w:sz w:val="26"/>
          <w:szCs w:val="28"/>
          <w:rtl/>
          <w:lang/>
        </w:rPr>
        <w:t>حدوث</w:t>
      </w:r>
      <w:r w:rsidRPr="00806B05">
        <w:rPr>
          <w:sz w:val="26"/>
          <w:szCs w:val="28"/>
          <w:rtl/>
          <w:lang/>
        </w:rPr>
        <w:t xml:space="preserve"> </w:t>
      </w:r>
      <w:r w:rsidRPr="00806B05">
        <w:rPr>
          <w:rFonts w:hint="eastAsia"/>
          <w:sz w:val="26"/>
          <w:szCs w:val="28"/>
          <w:rtl/>
          <w:lang/>
        </w:rPr>
        <w:t>تحسن</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وظيفة</w:t>
      </w:r>
      <w:r w:rsidRPr="00806B05">
        <w:rPr>
          <w:sz w:val="26"/>
          <w:szCs w:val="28"/>
          <w:rtl/>
          <w:lang/>
        </w:rPr>
        <w:t xml:space="preserve"> </w:t>
      </w:r>
      <w:r w:rsidRPr="00806B05">
        <w:rPr>
          <w:rFonts w:hint="eastAsia"/>
          <w:sz w:val="26"/>
          <w:szCs w:val="28"/>
          <w:rtl/>
          <w:lang/>
        </w:rPr>
        <w:t>الحركة</w:t>
      </w:r>
      <w:r w:rsidRPr="00806B05">
        <w:rPr>
          <w:sz w:val="26"/>
          <w:szCs w:val="28"/>
          <w:rtl/>
          <w:lang/>
        </w:rPr>
        <w:t xml:space="preserve"> </w:t>
      </w:r>
      <w:r w:rsidRPr="00806B05">
        <w:rPr>
          <w:rFonts w:hint="eastAsia"/>
          <w:sz w:val="26"/>
          <w:szCs w:val="28"/>
          <w:rtl/>
          <w:lang/>
        </w:rPr>
        <w:t>و</w:t>
      </w:r>
      <w:r w:rsidRPr="00806B05">
        <w:rPr>
          <w:sz w:val="26"/>
          <w:szCs w:val="28"/>
          <w:rtl/>
          <w:lang/>
        </w:rPr>
        <w:t xml:space="preserve"> </w:t>
      </w:r>
      <w:r w:rsidRPr="00806B05">
        <w:rPr>
          <w:rFonts w:hint="eastAsia"/>
          <w:sz w:val="26"/>
          <w:szCs w:val="28"/>
          <w:rtl/>
          <w:lang/>
        </w:rPr>
        <w:t>كذلك</w:t>
      </w:r>
      <w:r w:rsidRPr="00806B05">
        <w:rPr>
          <w:sz w:val="26"/>
          <w:szCs w:val="28"/>
          <w:rtl/>
          <w:lang/>
        </w:rPr>
        <w:t xml:space="preserve"> </w:t>
      </w:r>
      <w:r w:rsidRPr="00806B05">
        <w:rPr>
          <w:rFonts w:hint="eastAsia"/>
          <w:sz w:val="26"/>
          <w:szCs w:val="28"/>
          <w:rtl/>
          <w:lang/>
        </w:rPr>
        <w:t>الوخز</w:t>
      </w:r>
      <w:r w:rsidRPr="00806B05">
        <w:rPr>
          <w:sz w:val="26"/>
          <w:szCs w:val="28"/>
          <w:rtl/>
          <w:lang/>
        </w:rPr>
        <w:t xml:space="preserve"> </w:t>
      </w:r>
      <w:r w:rsidRPr="00806B05">
        <w:rPr>
          <w:rFonts w:hint="eastAsia"/>
          <w:sz w:val="26"/>
          <w:szCs w:val="28"/>
          <w:rtl/>
          <w:lang/>
        </w:rPr>
        <w:t>بالإبر</w:t>
      </w:r>
      <w:r w:rsidRPr="00806B05">
        <w:rPr>
          <w:sz w:val="26"/>
          <w:szCs w:val="28"/>
          <w:rtl/>
          <w:lang/>
        </w:rPr>
        <w:t xml:space="preserve"> </w:t>
      </w:r>
      <w:r w:rsidRPr="00806B05">
        <w:rPr>
          <w:rFonts w:hint="eastAsia"/>
          <w:sz w:val="26"/>
          <w:szCs w:val="28"/>
          <w:rtl/>
          <w:lang/>
        </w:rPr>
        <w:t>والعلاج</w:t>
      </w:r>
      <w:r w:rsidRPr="00806B05">
        <w:rPr>
          <w:sz w:val="26"/>
          <w:szCs w:val="28"/>
          <w:rtl/>
          <w:lang/>
        </w:rPr>
        <w:t xml:space="preserve"> </w:t>
      </w:r>
      <w:r w:rsidRPr="00806B05">
        <w:rPr>
          <w:rFonts w:hint="eastAsia"/>
          <w:sz w:val="26"/>
          <w:szCs w:val="28"/>
          <w:rtl/>
          <w:lang/>
        </w:rPr>
        <w:t>بالاوزون</w:t>
      </w:r>
      <w:r w:rsidRPr="00806B05">
        <w:rPr>
          <w:sz w:val="26"/>
          <w:szCs w:val="28"/>
          <w:rtl/>
          <w:lang/>
        </w:rPr>
        <w:t xml:space="preserve"> </w:t>
      </w:r>
      <w:r w:rsidRPr="00806B05">
        <w:rPr>
          <w:rFonts w:hint="eastAsia"/>
          <w:sz w:val="26"/>
          <w:szCs w:val="28"/>
          <w:rtl/>
          <w:lang/>
        </w:rPr>
        <w:t>يعدا</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الأمور</w:t>
      </w:r>
      <w:r w:rsidRPr="00806B05">
        <w:rPr>
          <w:sz w:val="26"/>
          <w:szCs w:val="28"/>
          <w:rtl/>
          <w:lang/>
        </w:rPr>
        <w:t xml:space="preserve"> </w:t>
      </w:r>
      <w:r w:rsidRPr="00806B05">
        <w:rPr>
          <w:rFonts w:hint="eastAsia"/>
          <w:sz w:val="26"/>
          <w:szCs w:val="28"/>
          <w:rtl/>
          <w:lang/>
        </w:rPr>
        <w:t>المبشرة</w:t>
      </w:r>
      <w:r w:rsidRPr="00806B05">
        <w:rPr>
          <w:sz w:val="26"/>
          <w:szCs w:val="28"/>
          <w:lang/>
        </w:rPr>
        <w:t>.</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sidRPr="00806B05">
        <w:rPr>
          <w:rFonts w:hint="eastAsia"/>
          <w:sz w:val="26"/>
          <w:szCs w:val="28"/>
          <w:rtl/>
          <w:lang/>
        </w:rPr>
        <w:t>الهدف</w:t>
      </w:r>
      <w:r w:rsidRPr="00806B05">
        <w:rPr>
          <w:sz w:val="26"/>
          <w:szCs w:val="28"/>
          <w:lang/>
        </w:rPr>
        <w:t>:</w:t>
      </w:r>
      <w:r>
        <w:rPr>
          <w:sz w:val="26"/>
          <w:szCs w:val="28"/>
          <w:rtl/>
          <w:lang/>
        </w:rPr>
        <w:t xml:space="preserve"> </w:t>
      </w:r>
      <w:r w:rsidRPr="00806B05">
        <w:rPr>
          <w:rFonts w:hint="eastAsia"/>
          <w:sz w:val="26"/>
          <w:szCs w:val="28"/>
          <w:rtl/>
          <w:lang/>
        </w:rPr>
        <w:t>الهدف</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هذه</w:t>
      </w:r>
      <w:r w:rsidRPr="00806B05">
        <w:rPr>
          <w:sz w:val="26"/>
          <w:szCs w:val="28"/>
          <w:rtl/>
          <w:lang/>
        </w:rPr>
        <w:t xml:space="preserve"> </w:t>
      </w:r>
      <w:r w:rsidRPr="00806B05">
        <w:rPr>
          <w:rFonts w:hint="eastAsia"/>
          <w:sz w:val="26"/>
          <w:szCs w:val="28"/>
          <w:rtl/>
          <w:lang/>
        </w:rPr>
        <w:t>الدراسة</w:t>
      </w:r>
      <w:r w:rsidRPr="00806B05">
        <w:rPr>
          <w:sz w:val="26"/>
          <w:szCs w:val="28"/>
          <w:rtl/>
          <w:lang/>
        </w:rPr>
        <w:t xml:space="preserve"> </w:t>
      </w:r>
      <w:r w:rsidRPr="00806B05">
        <w:rPr>
          <w:rFonts w:hint="eastAsia"/>
          <w:sz w:val="26"/>
          <w:szCs w:val="28"/>
          <w:rtl/>
          <w:lang/>
        </w:rPr>
        <w:t>هو</w:t>
      </w:r>
      <w:r>
        <w:rPr>
          <w:sz w:val="26"/>
          <w:szCs w:val="28"/>
          <w:rtl/>
          <w:lang/>
        </w:rPr>
        <w:t xml:space="preserve"> </w:t>
      </w:r>
      <w:r w:rsidRPr="00806B05">
        <w:rPr>
          <w:rFonts w:hint="eastAsia"/>
          <w:sz w:val="26"/>
          <w:szCs w:val="28"/>
          <w:rtl/>
          <w:lang/>
        </w:rPr>
        <w:t>دراسة</w:t>
      </w:r>
      <w:r w:rsidRPr="00806B05">
        <w:rPr>
          <w:sz w:val="26"/>
          <w:szCs w:val="28"/>
          <w:rtl/>
          <w:lang/>
        </w:rPr>
        <w:t xml:space="preserve"> </w:t>
      </w:r>
      <w:r w:rsidRPr="00806B05">
        <w:rPr>
          <w:rFonts w:hint="eastAsia"/>
          <w:sz w:val="26"/>
          <w:szCs w:val="28"/>
          <w:rtl/>
          <w:lang/>
        </w:rPr>
        <w:t>مقارنة</w:t>
      </w:r>
      <w:r w:rsidRPr="00806B05">
        <w:rPr>
          <w:sz w:val="26"/>
          <w:szCs w:val="28"/>
          <w:rtl/>
          <w:lang/>
        </w:rPr>
        <w:t xml:space="preserve"> </w:t>
      </w:r>
      <w:r w:rsidRPr="00806B05">
        <w:rPr>
          <w:rFonts w:hint="eastAsia"/>
          <w:sz w:val="26"/>
          <w:szCs w:val="28"/>
          <w:rtl/>
          <w:lang/>
        </w:rPr>
        <w:t>للطرق</w:t>
      </w:r>
      <w:r w:rsidRPr="00806B05">
        <w:rPr>
          <w:sz w:val="26"/>
          <w:szCs w:val="28"/>
          <w:rtl/>
          <w:lang/>
        </w:rPr>
        <w:t xml:space="preserve"> </w:t>
      </w:r>
      <w:r w:rsidRPr="00806B05">
        <w:rPr>
          <w:rFonts w:hint="eastAsia"/>
          <w:sz w:val="26"/>
          <w:szCs w:val="28"/>
          <w:rtl/>
          <w:lang/>
        </w:rPr>
        <w:t>المختلفة</w:t>
      </w:r>
      <w:r w:rsidRPr="00806B05">
        <w:rPr>
          <w:sz w:val="26"/>
          <w:szCs w:val="28"/>
          <w:rtl/>
          <w:lang/>
        </w:rPr>
        <w:t xml:space="preserve"> </w:t>
      </w:r>
      <w:r w:rsidRPr="00806B05">
        <w:rPr>
          <w:rFonts w:hint="eastAsia"/>
          <w:sz w:val="26"/>
          <w:szCs w:val="28"/>
          <w:rtl/>
          <w:lang/>
        </w:rPr>
        <w:t>لعلاج</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الدماغى</w:t>
      </w:r>
      <w:r w:rsidRPr="00806B05">
        <w:rPr>
          <w:sz w:val="26"/>
          <w:szCs w:val="28"/>
          <w:lang/>
        </w:rPr>
        <w:t xml:space="preserve"> .</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Pr>
          <w:rFonts w:hint="eastAsia"/>
          <w:sz w:val="26"/>
          <w:szCs w:val="28"/>
          <w:rtl/>
          <w:lang/>
        </w:rPr>
        <w:t>ال</w:t>
      </w:r>
      <w:r w:rsidRPr="00806B05">
        <w:rPr>
          <w:rFonts w:hint="eastAsia"/>
          <w:sz w:val="26"/>
          <w:szCs w:val="28"/>
          <w:rtl/>
          <w:lang/>
        </w:rPr>
        <w:t>أهمية</w:t>
      </w:r>
      <w:r w:rsidRPr="00806B05">
        <w:rPr>
          <w:sz w:val="26"/>
          <w:szCs w:val="28"/>
          <w:lang/>
        </w:rPr>
        <w:t>:</w:t>
      </w:r>
      <w:r>
        <w:rPr>
          <w:sz w:val="26"/>
          <w:szCs w:val="28"/>
          <w:rtl/>
          <w:lang/>
        </w:rPr>
        <w:t xml:space="preserve"> </w:t>
      </w:r>
      <w:r w:rsidRPr="00806B05">
        <w:rPr>
          <w:rFonts w:hint="eastAsia"/>
          <w:sz w:val="26"/>
          <w:szCs w:val="28"/>
          <w:rtl/>
          <w:lang/>
        </w:rPr>
        <w:t>إن</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الدماغي</w:t>
      </w:r>
      <w:r w:rsidRPr="00806B05">
        <w:rPr>
          <w:sz w:val="26"/>
          <w:szCs w:val="28"/>
          <w:rtl/>
          <w:lang/>
        </w:rPr>
        <w:t xml:space="preserve"> </w:t>
      </w:r>
      <w:r w:rsidRPr="00806B05">
        <w:rPr>
          <w:rFonts w:hint="eastAsia"/>
          <w:sz w:val="26"/>
          <w:szCs w:val="28"/>
          <w:rtl/>
          <w:lang/>
        </w:rPr>
        <w:t>كان</w:t>
      </w:r>
      <w:r w:rsidRPr="00806B05">
        <w:rPr>
          <w:sz w:val="26"/>
          <w:szCs w:val="28"/>
          <w:rtl/>
          <w:lang/>
        </w:rPr>
        <w:t xml:space="preserve"> </w:t>
      </w:r>
      <w:r w:rsidRPr="00806B05">
        <w:rPr>
          <w:rFonts w:hint="eastAsia"/>
          <w:sz w:val="26"/>
          <w:szCs w:val="28"/>
          <w:rtl/>
          <w:lang/>
        </w:rPr>
        <w:t>دائما</w:t>
      </w:r>
      <w:r w:rsidRPr="00806B05">
        <w:rPr>
          <w:sz w:val="26"/>
          <w:szCs w:val="28"/>
          <w:rtl/>
          <w:lang/>
        </w:rPr>
        <w:t xml:space="preserve"> </w:t>
      </w:r>
      <w:r w:rsidRPr="00806B05">
        <w:rPr>
          <w:rFonts w:hint="eastAsia"/>
          <w:sz w:val="26"/>
          <w:szCs w:val="28"/>
          <w:rtl/>
          <w:lang/>
        </w:rPr>
        <w:t>معضلة</w:t>
      </w:r>
      <w:r w:rsidRPr="00806B05">
        <w:rPr>
          <w:sz w:val="26"/>
          <w:szCs w:val="28"/>
          <w:rtl/>
          <w:lang/>
        </w:rPr>
        <w:t xml:space="preserve"> </w:t>
      </w:r>
      <w:r w:rsidRPr="00806B05">
        <w:rPr>
          <w:rFonts w:hint="eastAsia"/>
          <w:sz w:val="26"/>
          <w:szCs w:val="28"/>
          <w:rtl/>
          <w:lang/>
        </w:rPr>
        <w:t>للوالدين</w:t>
      </w:r>
      <w:r w:rsidRPr="00806B05">
        <w:rPr>
          <w:sz w:val="26"/>
          <w:szCs w:val="28"/>
          <w:rtl/>
          <w:lang/>
        </w:rPr>
        <w:t xml:space="preserve"> </w:t>
      </w:r>
      <w:r w:rsidRPr="00806B05">
        <w:rPr>
          <w:rFonts w:hint="eastAsia"/>
          <w:sz w:val="26"/>
          <w:szCs w:val="28"/>
          <w:rtl/>
          <w:lang/>
        </w:rPr>
        <w:t>جنبا</w:t>
      </w:r>
      <w:r w:rsidRPr="00806B05">
        <w:rPr>
          <w:sz w:val="26"/>
          <w:szCs w:val="28"/>
          <w:rtl/>
          <w:lang/>
        </w:rPr>
        <w:t xml:space="preserve"> </w:t>
      </w:r>
      <w:r w:rsidRPr="00806B05">
        <w:rPr>
          <w:rFonts w:hint="eastAsia"/>
          <w:sz w:val="26"/>
          <w:szCs w:val="28"/>
          <w:rtl/>
          <w:lang/>
        </w:rPr>
        <w:t>إلى</w:t>
      </w:r>
      <w:r w:rsidRPr="00806B05">
        <w:rPr>
          <w:sz w:val="26"/>
          <w:szCs w:val="28"/>
          <w:rtl/>
          <w:lang/>
        </w:rPr>
        <w:t xml:space="preserve"> </w:t>
      </w:r>
      <w:r w:rsidRPr="00806B05">
        <w:rPr>
          <w:rFonts w:hint="eastAsia"/>
          <w:sz w:val="26"/>
          <w:szCs w:val="28"/>
          <w:rtl/>
          <w:lang/>
        </w:rPr>
        <w:t>جنب</w:t>
      </w:r>
      <w:r w:rsidRPr="00806B05">
        <w:rPr>
          <w:sz w:val="26"/>
          <w:szCs w:val="28"/>
          <w:rtl/>
          <w:lang/>
        </w:rPr>
        <w:t xml:space="preserve"> </w:t>
      </w:r>
      <w:r w:rsidRPr="00806B05">
        <w:rPr>
          <w:rFonts w:hint="eastAsia"/>
          <w:sz w:val="26"/>
          <w:szCs w:val="28"/>
          <w:rtl/>
          <w:lang/>
        </w:rPr>
        <w:t>مع</w:t>
      </w:r>
      <w:r w:rsidRPr="00806B05">
        <w:rPr>
          <w:sz w:val="26"/>
          <w:szCs w:val="28"/>
          <w:rtl/>
          <w:lang/>
        </w:rPr>
        <w:t xml:space="preserve"> </w:t>
      </w:r>
      <w:r w:rsidRPr="00806B05">
        <w:rPr>
          <w:rFonts w:hint="eastAsia"/>
          <w:sz w:val="26"/>
          <w:szCs w:val="28"/>
          <w:rtl/>
          <w:lang/>
        </w:rPr>
        <w:t>المتخصصين</w:t>
      </w:r>
      <w:r w:rsidRPr="00806B05">
        <w:rPr>
          <w:sz w:val="26"/>
          <w:szCs w:val="28"/>
          <w:rtl/>
          <w:lang/>
        </w:rPr>
        <w:t xml:space="preserve"> </w:t>
      </w:r>
      <w:r w:rsidRPr="00806B05">
        <w:rPr>
          <w:rFonts w:hint="eastAsia"/>
          <w:sz w:val="26"/>
          <w:szCs w:val="28"/>
          <w:rtl/>
          <w:lang/>
        </w:rPr>
        <w:t>فى</w:t>
      </w:r>
      <w:r w:rsidRPr="00806B05">
        <w:rPr>
          <w:sz w:val="26"/>
          <w:szCs w:val="28"/>
          <w:rtl/>
          <w:lang/>
        </w:rPr>
        <w:t xml:space="preserve"> </w:t>
      </w:r>
      <w:r w:rsidRPr="00806B05">
        <w:rPr>
          <w:rFonts w:hint="eastAsia"/>
          <w:sz w:val="26"/>
          <w:szCs w:val="28"/>
          <w:rtl/>
          <w:lang/>
        </w:rPr>
        <w:t>العلاج</w:t>
      </w:r>
      <w:r w:rsidRPr="00806B05">
        <w:rPr>
          <w:sz w:val="26"/>
          <w:szCs w:val="28"/>
          <w:rtl/>
          <w:lang/>
        </w:rPr>
        <w:t xml:space="preserve"> </w:t>
      </w:r>
      <w:r w:rsidRPr="00806B05">
        <w:rPr>
          <w:rFonts w:hint="eastAsia"/>
          <w:sz w:val="26"/>
          <w:szCs w:val="28"/>
          <w:rtl/>
          <w:lang/>
        </w:rPr>
        <w:t>فى</w:t>
      </w:r>
      <w:r w:rsidRPr="00806B05">
        <w:rPr>
          <w:sz w:val="26"/>
          <w:szCs w:val="28"/>
          <w:rtl/>
          <w:lang/>
        </w:rPr>
        <w:t xml:space="preserve"> </w:t>
      </w:r>
      <w:r w:rsidRPr="00806B05">
        <w:rPr>
          <w:rFonts w:hint="eastAsia"/>
          <w:sz w:val="26"/>
          <w:szCs w:val="28"/>
          <w:rtl/>
          <w:lang/>
        </w:rPr>
        <w:t>محاولة</w:t>
      </w:r>
      <w:r w:rsidRPr="00806B05">
        <w:rPr>
          <w:sz w:val="26"/>
          <w:szCs w:val="28"/>
          <w:rtl/>
          <w:lang/>
        </w:rPr>
        <w:t xml:space="preserve"> </w:t>
      </w:r>
      <w:r w:rsidRPr="00806B05">
        <w:rPr>
          <w:rFonts w:hint="eastAsia"/>
          <w:sz w:val="26"/>
          <w:szCs w:val="28"/>
          <w:rtl/>
          <w:lang/>
        </w:rPr>
        <w:t>للوصول</w:t>
      </w:r>
      <w:r w:rsidRPr="00806B05">
        <w:rPr>
          <w:sz w:val="26"/>
          <w:szCs w:val="28"/>
          <w:rtl/>
          <w:lang/>
        </w:rPr>
        <w:t xml:space="preserve"> </w:t>
      </w:r>
      <w:r w:rsidRPr="00806B05">
        <w:rPr>
          <w:rFonts w:hint="eastAsia"/>
          <w:sz w:val="26"/>
          <w:szCs w:val="28"/>
          <w:rtl/>
          <w:lang/>
        </w:rPr>
        <w:t>لأفضل</w:t>
      </w:r>
      <w:r w:rsidRPr="00806B05">
        <w:rPr>
          <w:sz w:val="26"/>
          <w:szCs w:val="28"/>
          <w:rtl/>
          <w:lang/>
        </w:rPr>
        <w:t xml:space="preserve"> </w:t>
      </w:r>
      <w:r w:rsidRPr="00806B05">
        <w:rPr>
          <w:rFonts w:hint="eastAsia"/>
          <w:sz w:val="26"/>
          <w:szCs w:val="28"/>
          <w:rtl/>
          <w:lang/>
        </w:rPr>
        <w:t>طرق</w:t>
      </w:r>
      <w:r w:rsidRPr="00806B05">
        <w:rPr>
          <w:sz w:val="26"/>
          <w:szCs w:val="28"/>
          <w:rtl/>
          <w:lang/>
        </w:rPr>
        <w:t xml:space="preserve"> </w:t>
      </w:r>
      <w:r w:rsidRPr="00806B05">
        <w:rPr>
          <w:rFonts w:hint="eastAsia"/>
          <w:sz w:val="26"/>
          <w:szCs w:val="28"/>
          <w:rtl/>
          <w:lang/>
        </w:rPr>
        <w:t>العلاج</w:t>
      </w:r>
      <w:r w:rsidRPr="00806B05">
        <w:rPr>
          <w:sz w:val="26"/>
          <w:szCs w:val="28"/>
          <w:lang/>
        </w:rPr>
        <w:t xml:space="preserve"> .</w:t>
      </w:r>
      <w:r w:rsidRPr="00806B05">
        <w:rPr>
          <w:rFonts w:hint="eastAsia"/>
          <w:sz w:val="26"/>
          <w:szCs w:val="28"/>
          <w:rtl/>
          <w:lang/>
        </w:rPr>
        <w:t>علاقة</w:t>
      </w:r>
      <w:r w:rsidRPr="00806B05">
        <w:rPr>
          <w:sz w:val="26"/>
          <w:szCs w:val="28"/>
          <w:rtl/>
          <w:lang/>
        </w:rPr>
        <w:t xml:space="preserve"> </w:t>
      </w:r>
      <w:r w:rsidRPr="00806B05">
        <w:rPr>
          <w:rFonts w:hint="eastAsia"/>
          <w:sz w:val="26"/>
          <w:szCs w:val="28"/>
          <w:rtl/>
          <w:lang/>
        </w:rPr>
        <w:t>الدراسة</w:t>
      </w:r>
      <w:r w:rsidRPr="00806B05">
        <w:rPr>
          <w:sz w:val="26"/>
          <w:szCs w:val="28"/>
          <w:rtl/>
          <w:lang/>
        </w:rPr>
        <w:t xml:space="preserve"> </w:t>
      </w:r>
      <w:r w:rsidRPr="00806B05">
        <w:rPr>
          <w:rFonts w:hint="eastAsia"/>
          <w:sz w:val="26"/>
          <w:szCs w:val="28"/>
          <w:rtl/>
          <w:lang/>
        </w:rPr>
        <w:t>باهداف</w:t>
      </w:r>
      <w:r w:rsidRPr="00806B05">
        <w:rPr>
          <w:sz w:val="26"/>
          <w:szCs w:val="28"/>
          <w:rtl/>
          <w:lang/>
        </w:rPr>
        <w:t xml:space="preserve"> </w:t>
      </w:r>
      <w:r w:rsidRPr="00806B05">
        <w:rPr>
          <w:rFonts w:hint="eastAsia"/>
          <w:sz w:val="26"/>
          <w:szCs w:val="28"/>
          <w:rtl/>
          <w:lang/>
        </w:rPr>
        <w:t>القسم</w:t>
      </w:r>
      <w:r w:rsidRPr="00806B05">
        <w:rPr>
          <w:sz w:val="26"/>
          <w:szCs w:val="28"/>
          <w:lang/>
        </w:rPr>
        <w:t xml:space="preserve"> :</w:t>
      </w:r>
      <w:r w:rsidRPr="00806B05">
        <w:rPr>
          <w:rFonts w:hint="eastAsia"/>
          <w:sz w:val="26"/>
          <w:szCs w:val="28"/>
          <w:rtl/>
          <w:lang/>
        </w:rPr>
        <w:t>الوصول</w:t>
      </w:r>
      <w:r w:rsidRPr="00806B05">
        <w:rPr>
          <w:sz w:val="26"/>
          <w:szCs w:val="28"/>
          <w:rtl/>
          <w:lang/>
        </w:rPr>
        <w:t xml:space="preserve"> </w:t>
      </w:r>
      <w:r w:rsidRPr="00806B05">
        <w:rPr>
          <w:rFonts w:hint="eastAsia"/>
          <w:sz w:val="26"/>
          <w:szCs w:val="28"/>
          <w:rtl/>
          <w:lang/>
        </w:rPr>
        <w:t>لأفضل</w:t>
      </w:r>
      <w:r w:rsidRPr="00806B05">
        <w:rPr>
          <w:sz w:val="26"/>
          <w:szCs w:val="28"/>
          <w:rtl/>
          <w:lang/>
        </w:rPr>
        <w:t xml:space="preserve"> </w:t>
      </w:r>
      <w:r w:rsidRPr="00806B05">
        <w:rPr>
          <w:rFonts w:hint="eastAsia"/>
          <w:sz w:val="26"/>
          <w:szCs w:val="28"/>
          <w:rtl/>
          <w:lang/>
        </w:rPr>
        <w:t>اداء</w:t>
      </w:r>
      <w:r w:rsidRPr="00806B05">
        <w:rPr>
          <w:sz w:val="26"/>
          <w:szCs w:val="28"/>
          <w:rtl/>
          <w:lang/>
        </w:rPr>
        <w:t xml:space="preserve"> </w:t>
      </w:r>
      <w:r w:rsidRPr="00806B05">
        <w:rPr>
          <w:rFonts w:hint="eastAsia"/>
          <w:sz w:val="26"/>
          <w:szCs w:val="28"/>
          <w:rtl/>
          <w:lang/>
        </w:rPr>
        <w:t>ممكن</w:t>
      </w:r>
      <w:r w:rsidRPr="00806B05">
        <w:rPr>
          <w:sz w:val="26"/>
          <w:szCs w:val="28"/>
          <w:rtl/>
          <w:lang/>
        </w:rPr>
        <w:t xml:space="preserve"> </w:t>
      </w:r>
      <w:r w:rsidRPr="00806B05">
        <w:rPr>
          <w:rFonts w:hint="eastAsia"/>
          <w:sz w:val="26"/>
          <w:szCs w:val="28"/>
          <w:rtl/>
          <w:lang/>
        </w:rPr>
        <w:t>للأطفال</w:t>
      </w:r>
      <w:r w:rsidRPr="00806B05">
        <w:rPr>
          <w:sz w:val="26"/>
          <w:szCs w:val="28"/>
          <w:rtl/>
          <w:lang/>
        </w:rPr>
        <w:t xml:space="preserve"> </w:t>
      </w:r>
      <w:r w:rsidRPr="00806B05">
        <w:rPr>
          <w:rFonts w:hint="eastAsia"/>
          <w:sz w:val="26"/>
          <w:szCs w:val="28"/>
          <w:rtl/>
          <w:lang/>
        </w:rPr>
        <w:t>المصابين</w:t>
      </w:r>
      <w:r w:rsidRPr="00806B05">
        <w:rPr>
          <w:sz w:val="26"/>
          <w:szCs w:val="28"/>
          <w:rtl/>
          <w:lang/>
        </w:rPr>
        <w:t xml:space="preserve"> </w:t>
      </w:r>
      <w:r w:rsidRPr="00806B05">
        <w:rPr>
          <w:rFonts w:hint="eastAsia"/>
          <w:sz w:val="26"/>
          <w:szCs w:val="28"/>
          <w:rtl/>
          <w:lang/>
        </w:rPr>
        <w:t>بالشلل</w:t>
      </w:r>
      <w:r w:rsidRPr="00806B05">
        <w:rPr>
          <w:sz w:val="26"/>
          <w:szCs w:val="28"/>
          <w:rtl/>
          <w:lang/>
        </w:rPr>
        <w:t xml:space="preserve"> </w:t>
      </w:r>
      <w:r w:rsidRPr="00806B05">
        <w:rPr>
          <w:rFonts w:hint="eastAsia"/>
          <w:sz w:val="26"/>
          <w:szCs w:val="28"/>
          <w:rtl/>
          <w:lang/>
        </w:rPr>
        <w:t>الدماغى</w:t>
      </w:r>
      <w:r w:rsidRPr="00806B05">
        <w:rPr>
          <w:sz w:val="26"/>
          <w:szCs w:val="28"/>
          <w:rtl/>
          <w:lang/>
        </w:rPr>
        <w:t xml:space="preserve"> </w:t>
      </w:r>
      <w:r w:rsidRPr="00806B05">
        <w:rPr>
          <w:rFonts w:hint="eastAsia"/>
          <w:sz w:val="26"/>
          <w:szCs w:val="28"/>
          <w:rtl/>
          <w:lang/>
        </w:rPr>
        <w:t>هو</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أهم</w:t>
      </w:r>
      <w:r w:rsidRPr="00806B05">
        <w:rPr>
          <w:sz w:val="26"/>
          <w:szCs w:val="28"/>
          <w:rtl/>
          <w:lang/>
        </w:rPr>
        <w:t xml:space="preserve"> </w:t>
      </w:r>
      <w:r w:rsidRPr="00806B05">
        <w:rPr>
          <w:rFonts w:hint="eastAsia"/>
          <w:sz w:val="26"/>
          <w:szCs w:val="28"/>
          <w:rtl/>
          <w:lang/>
        </w:rPr>
        <w:t>أهداف</w:t>
      </w:r>
      <w:r w:rsidRPr="00806B05">
        <w:rPr>
          <w:sz w:val="26"/>
          <w:szCs w:val="28"/>
          <w:rtl/>
          <w:lang/>
        </w:rPr>
        <w:t xml:space="preserve"> </w:t>
      </w:r>
      <w:r w:rsidRPr="00806B05">
        <w:rPr>
          <w:rFonts w:hint="eastAsia"/>
          <w:sz w:val="26"/>
          <w:szCs w:val="28"/>
          <w:rtl/>
          <w:lang/>
        </w:rPr>
        <w:t>القسم</w:t>
      </w:r>
      <w:r w:rsidRPr="00806B05">
        <w:rPr>
          <w:sz w:val="26"/>
          <w:szCs w:val="28"/>
          <w:rtl/>
          <w:lang/>
        </w:rPr>
        <w:t xml:space="preserve"> . </w:t>
      </w:r>
      <w:r w:rsidRPr="00806B05">
        <w:rPr>
          <w:rFonts w:hint="eastAsia"/>
          <w:sz w:val="26"/>
          <w:szCs w:val="28"/>
          <w:rtl/>
          <w:lang/>
        </w:rPr>
        <w:t>حيث</w:t>
      </w:r>
      <w:r w:rsidRPr="00806B05">
        <w:rPr>
          <w:sz w:val="26"/>
          <w:szCs w:val="28"/>
          <w:rtl/>
          <w:lang/>
        </w:rPr>
        <w:t xml:space="preserve"> </w:t>
      </w:r>
      <w:r w:rsidRPr="00806B05">
        <w:rPr>
          <w:rFonts w:hint="eastAsia"/>
          <w:sz w:val="26"/>
          <w:szCs w:val="28"/>
          <w:rtl/>
          <w:lang/>
        </w:rPr>
        <w:t>تهدف</w:t>
      </w:r>
      <w:r w:rsidRPr="00806B05">
        <w:rPr>
          <w:sz w:val="26"/>
          <w:szCs w:val="28"/>
          <w:rtl/>
          <w:lang/>
        </w:rPr>
        <w:t xml:space="preserve"> </w:t>
      </w:r>
      <w:r w:rsidRPr="00806B05">
        <w:rPr>
          <w:rFonts w:hint="eastAsia"/>
          <w:sz w:val="26"/>
          <w:szCs w:val="28"/>
          <w:rtl/>
          <w:lang/>
        </w:rPr>
        <w:t>هذة</w:t>
      </w:r>
      <w:r w:rsidRPr="00806B05">
        <w:rPr>
          <w:sz w:val="26"/>
          <w:szCs w:val="28"/>
          <w:rtl/>
          <w:lang/>
        </w:rPr>
        <w:t xml:space="preserve"> </w:t>
      </w:r>
      <w:r w:rsidRPr="00806B05">
        <w:rPr>
          <w:rFonts w:hint="eastAsia"/>
          <w:sz w:val="26"/>
          <w:szCs w:val="28"/>
          <w:rtl/>
          <w:lang/>
        </w:rPr>
        <w:t>الدراسة</w:t>
      </w:r>
      <w:r w:rsidRPr="00806B05">
        <w:rPr>
          <w:sz w:val="26"/>
          <w:szCs w:val="28"/>
          <w:rtl/>
          <w:lang/>
        </w:rPr>
        <w:t xml:space="preserve"> </w:t>
      </w:r>
      <w:r w:rsidRPr="00806B05">
        <w:rPr>
          <w:rFonts w:hint="eastAsia"/>
          <w:sz w:val="26"/>
          <w:szCs w:val="28"/>
          <w:rtl/>
          <w:lang/>
        </w:rPr>
        <w:t>إلى</w:t>
      </w:r>
      <w:r w:rsidRPr="00806B05">
        <w:rPr>
          <w:sz w:val="26"/>
          <w:szCs w:val="28"/>
          <w:rtl/>
          <w:lang/>
        </w:rPr>
        <w:t xml:space="preserve"> </w:t>
      </w:r>
      <w:r w:rsidRPr="00806B05">
        <w:rPr>
          <w:rFonts w:hint="eastAsia"/>
          <w:sz w:val="26"/>
          <w:szCs w:val="28"/>
          <w:rtl/>
          <w:lang/>
        </w:rPr>
        <w:t>التحقق</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نتائج</w:t>
      </w:r>
      <w:r w:rsidRPr="00806B05">
        <w:rPr>
          <w:sz w:val="26"/>
          <w:szCs w:val="28"/>
          <w:rtl/>
          <w:lang/>
        </w:rPr>
        <w:t xml:space="preserve"> </w:t>
      </w:r>
      <w:r w:rsidRPr="00806B05">
        <w:rPr>
          <w:rFonts w:hint="eastAsia"/>
          <w:sz w:val="26"/>
          <w:szCs w:val="28"/>
          <w:rtl/>
          <w:lang/>
        </w:rPr>
        <w:t>بعض</w:t>
      </w:r>
      <w:r w:rsidRPr="00806B05">
        <w:rPr>
          <w:sz w:val="26"/>
          <w:szCs w:val="28"/>
          <w:rtl/>
          <w:lang/>
        </w:rPr>
        <w:t xml:space="preserve"> </w:t>
      </w:r>
      <w:r w:rsidRPr="00806B05">
        <w:rPr>
          <w:rFonts w:hint="eastAsia"/>
          <w:sz w:val="26"/>
          <w:szCs w:val="28"/>
          <w:rtl/>
          <w:lang/>
        </w:rPr>
        <w:t>الأساليب</w:t>
      </w:r>
      <w:r w:rsidRPr="00806B05">
        <w:rPr>
          <w:sz w:val="26"/>
          <w:szCs w:val="28"/>
          <w:rtl/>
          <w:lang/>
        </w:rPr>
        <w:t xml:space="preserve"> </w:t>
      </w:r>
      <w:r w:rsidRPr="00806B05">
        <w:rPr>
          <w:rFonts w:hint="eastAsia"/>
          <w:sz w:val="26"/>
          <w:szCs w:val="28"/>
          <w:rtl/>
          <w:lang/>
        </w:rPr>
        <w:t>الحديثة</w:t>
      </w:r>
      <w:r w:rsidRPr="00806B05">
        <w:rPr>
          <w:sz w:val="26"/>
          <w:szCs w:val="28"/>
          <w:rtl/>
          <w:lang/>
        </w:rPr>
        <w:t xml:space="preserve"> </w:t>
      </w:r>
      <w:r w:rsidRPr="00806B05">
        <w:rPr>
          <w:rFonts w:hint="eastAsia"/>
          <w:sz w:val="26"/>
          <w:szCs w:val="28"/>
          <w:rtl/>
          <w:lang/>
        </w:rPr>
        <w:t>فى</w:t>
      </w:r>
      <w:r w:rsidRPr="00806B05">
        <w:rPr>
          <w:sz w:val="26"/>
          <w:szCs w:val="28"/>
          <w:rtl/>
          <w:lang/>
        </w:rPr>
        <w:t xml:space="preserve"> </w:t>
      </w:r>
      <w:r w:rsidRPr="00806B05">
        <w:rPr>
          <w:rFonts w:hint="eastAsia"/>
          <w:sz w:val="26"/>
          <w:szCs w:val="28"/>
          <w:rtl/>
          <w:lang/>
        </w:rPr>
        <w:t>علاج</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الدماغى</w:t>
      </w:r>
      <w:r w:rsidRPr="00806B05">
        <w:rPr>
          <w:sz w:val="26"/>
          <w:szCs w:val="28"/>
          <w:lang/>
        </w:rPr>
        <w:t xml:space="preserve"> .</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sidRPr="00806B05">
        <w:rPr>
          <w:rFonts w:hint="eastAsia"/>
          <w:sz w:val="26"/>
          <w:szCs w:val="28"/>
          <w:rtl/>
          <w:lang/>
        </w:rPr>
        <w:t>نوع</w:t>
      </w:r>
      <w:r w:rsidRPr="00806B05">
        <w:rPr>
          <w:sz w:val="26"/>
          <w:szCs w:val="28"/>
          <w:rtl/>
          <w:lang/>
        </w:rPr>
        <w:t xml:space="preserve"> </w:t>
      </w:r>
      <w:r w:rsidRPr="00806B05">
        <w:rPr>
          <w:rFonts w:hint="eastAsia"/>
          <w:sz w:val="26"/>
          <w:szCs w:val="28"/>
          <w:rtl/>
          <w:lang/>
        </w:rPr>
        <w:t>الدرسة</w:t>
      </w:r>
      <w:r w:rsidRPr="00806B05">
        <w:rPr>
          <w:sz w:val="26"/>
          <w:szCs w:val="28"/>
          <w:lang/>
        </w:rPr>
        <w:t xml:space="preserve"> :</w:t>
      </w:r>
      <w:r w:rsidRPr="00806B05">
        <w:rPr>
          <w:rFonts w:hint="eastAsia"/>
          <w:sz w:val="26"/>
          <w:szCs w:val="28"/>
          <w:rtl/>
          <w:lang/>
        </w:rPr>
        <w:t>دراسة</w:t>
      </w:r>
      <w:r w:rsidRPr="00806B05">
        <w:rPr>
          <w:sz w:val="26"/>
          <w:szCs w:val="28"/>
          <w:rtl/>
          <w:lang/>
        </w:rPr>
        <w:t xml:space="preserve"> </w:t>
      </w:r>
      <w:r w:rsidRPr="00806B05">
        <w:rPr>
          <w:rFonts w:hint="eastAsia"/>
          <w:sz w:val="26"/>
          <w:szCs w:val="28"/>
          <w:rtl/>
          <w:lang/>
        </w:rPr>
        <w:t>مقارنة</w:t>
      </w:r>
      <w:r w:rsidRPr="00806B05">
        <w:rPr>
          <w:sz w:val="26"/>
          <w:szCs w:val="28"/>
          <w:lang/>
        </w:rPr>
        <w:t xml:space="preserve"> .</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sidRPr="00806B05">
        <w:rPr>
          <w:rFonts w:hint="eastAsia"/>
          <w:sz w:val="26"/>
          <w:szCs w:val="28"/>
          <w:rtl/>
          <w:lang/>
        </w:rPr>
        <w:t>الفرضية</w:t>
      </w:r>
      <w:r w:rsidRPr="00806B05">
        <w:rPr>
          <w:sz w:val="26"/>
          <w:szCs w:val="28"/>
          <w:lang/>
        </w:rPr>
        <w:t xml:space="preserve"> :</w:t>
      </w:r>
      <w:r w:rsidRPr="00806B05">
        <w:rPr>
          <w:rFonts w:hint="eastAsia"/>
          <w:sz w:val="26"/>
          <w:szCs w:val="28"/>
          <w:rtl/>
          <w:lang/>
        </w:rPr>
        <w:t>يعتبر</w:t>
      </w:r>
      <w:r w:rsidRPr="00806B05">
        <w:rPr>
          <w:sz w:val="26"/>
          <w:szCs w:val="28"/>
          <w:rtl/>
          <w:lang/>
        </w:rPr>
        <w:t xml:space="preserve"> </w:t>
      </w:r>
      <w:r w:rsidRPr="00806B05">
        <w:rPr>
          <w:rFonts w:hint="eastAsia"/>
          <w:sz w:val="26"/>
          <w:szCs w:val="28"/>
          <w:rtl/>
          <w:lang/>
        </w:rPr>
        <w:t>استخدام</w:t>
      </w:r>
      <w:r w:rsidRPr="00806B05">
        <w:rPr>
          <w:sz w:val="26"/>
          <w:szCs w:val="28"/>
          <w:rtl/>
          <w:lang/>
        </w:rPr>
        <w:t xml:space="preserve"> </w:t>
      </w:r>
      <w:r w:rsidRPr="00806B05">
        <w:rPr>
          <w:rFonts w:hint="eastAsia"/>
          <w:sz w:val="26"/>
          <w:szCs w:val="28"/>
          <w:rtl/>
          <w:lang/>
        </w:rPr>
        <w:t>العلاج</w:t>
      </w:r>
      <w:r w:rsidRPr="00806B05">
        <w:rPr>
          <w:sz w:val="26"/>
          <w:szCs w:val="28"/>
          <w:rtl/>
          <w:lang/>
        </w:rPr>
        <w:t xml:space="preserve"> </w:t>
      </w:r>
      <w:r w:rsidRPr="00806B05">
        <w:rPr>
          <w:rFonts w:hint="eastAsia"/>
          <w:sz w:val="26"/>
          <w:szCs w:val="28"/>
          <w:rtl/>
          <w:lang/>
        </w:rPr>
        <w:t>بالأكسجين</w:t>
      </w:r>
      <w:r w:rsidRPr="00806B05">
        <w:rPr>
          <w:sz w:val="26"/>
          <w:szCs w:val="28"/>
          <w:rtl/>
          <w:lang/>
        </w:rPr>
        <w:t xml:space="preserve"> </w:t>
      </w:r>
      <w:r w:rsidRPr="00806B05">
        <w:rPr>
          <w:rFonts w:hint="eastAsia"/>
          <w:sz w:val="26"/>
          <w:szCs w:val="28"/>
          <w:rtl/>
          <w:lang/>
        </w:rPr>
        <w:t>تحت</w:t>
      </w:r>
      <w:r w:rsidRPr="00806B05">
        <w:rPr>
          <w:sz w:val="26"/>
          <w:szCs w:val="28"/>
          <w:rtl/>
          <w:lang/>
        </w:rPr>
        <w:t xml:space="preserve"> </w:t>
      </w:r>
      <w:r w:rsidRPr="00806B05">
        <w:rPr>
          <w:rFonts w:hint="eastAsia"/>
          <w:sz w:val="26"/>
          <w:szCs w:val="28"/>
          <w:rtl/>
          <w:lang/>
        </w:rPr>
        <w:t>الضغط</w:t>
      </w:r>
      <w:r w:rsidRPr="00806B05">
        <w:rPr>
          <w:sz w:val="26"/>
          <w:szCs w:val="28"/>
          <w:rtl/>
          <w:lang/>
        </w:rPr>
        <w:t xml:space="preserve"> </w:t>
      </w:r>
      <w:r w:rsidRPr="00806B05">
        <w:rPr>
          <w:rFonts w:hint="eastAsia"/>
          <w:sz w:val="26"/>
          <w:szCs w:val="28"/>
          <w:rtl/>
          <w:lang/>
        </w:rPr>
        <w:t>العالى</w:t>
      </w:r>
      <w:r w:rsidRPr="00806B05">
        <w:rPr>
          <w:sz w:val="26"/>
          <w:szCs w:val="28"/>
          <w:rtl/>
          <w:lang/>
        </w:rPr>
        <w:t xml:space="preserve"> </w:t>
      </w:r>
      <w:r w:rsidRPr="00806B05">
        <w:rPr>
          <w:rFonts w:hint="eastAsia"/>
          <w:sz w:val="26"/>
          <w:szCs w:val="28"/>
          <w:rtl/>
          <w:lang/>
        </w:rPr>
        <w:t>أفضل</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الوخز</w:t>
      </w:r>
      <w:r w:rsidRPr="00806B05">
        <w:rPr>
          <w:sz w:val="26"/>
          <w:szCs w:val="28"/>
          <w:rtl/>
          <w:lang/>
        </w:rPr>
        <w:t xml:space="preserve"> </w:t>
      </w:r>
      <w:r w:rsidRPr="00806B05">
        <w:rPr>
          <w:rFonts w:hint="eastAsia"/>
          <w:sz w:val="26"/>
          <w:szCs w:val="28"/>
          <w:rtl/>
          <w:lang/>
        </w:rPr>
        <w:t>بالإبر</w:t>
      </w:r>
      <w:r w:rsidRPr="00806B05">
        <w:rPr>
          <w:sz w:val="26"/>
          <w:szCs w:val="28"/>
          <w:rtl/>
          <w:lang/>
        </w:rPr>
        <w:t xml:space="preserve"> </w:t>
      </w:r>
      <w:r w:rsidRPr="00806B05">
        <w:rPr>
          <w:rFonts w:hint="eastAsia"/>
          <w:sz w:val="26"/>
          <w:szCs w:val="28"/>
          <w:rtl/>
          <w:lang/>
        </w:rPr>
        <w:t>والعلاج</w:t>
      </w:r>
      <w:r w:rsidRPr="00806B05">
        <w:rPr>
          <w:sz w:val="26"/>
          <w:szCs w:val="28"/>
          <w:rtl/>
          <w:lang/>
        </w:rPr>
        <w:t xml:space="preserve"> </w:t>
      </w:r>
      <w:r w:rsidRPr="00806B05">
        <w:rPr>
          <w:rFonts w:hint="eastAsia"/>
          <w:sz w:val="26"/>
          <w:szCs w:val="28"/>
          <w:rtl/>
          <w:lang/>
        </w:rPr>
        <w:t>بالاوزون</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علاج</w:t>
      </w:r>
      <w:r w:rsidRPr="00806B05">
        <w:rPr>
          <w:sz w:val="26"/>
          <w:szCs w:val="28"/>
          <w:rtl/>
          <w:lang/>
        </w:rPr>
        <w:t xml:space="preserve"> </w:t>
      </w:r>
      <w:r w:rsidRPr="00806B05">
        <w:rPr>
          <w:rFonts w:hint="eastAsia"/>
          <w:sz w:val="26"/>
          <w:szCs w:val="28"/>
          <w:rtl/>
          <w:lang/>
        </w:rPr>
        <w:t>الشلل</w:t>
      </w:r>
      <w:r w:rsidRPr="00806B05">
        <w:rPr>
          <w:sz w:val="26"/>
          <w:szCs w:val="28"/>
          <w:rtl/>
          <w:lang/>
        </w:rPr>
        <w:t xml:space="preserve"> </w:t>
      </w:r>
      <w:r w:rsidRPr="00806B05">
        <w:rPr>
          <w:rFonts w:hint="eastAsia"/>
          <w:sz w:val="26"/>
          <w:szCs w:val="28"/>
          <w:rtl/>
          <w:lang/>
        </w:rPr>
        <w:t>الدماغي</w:t>
      </w:r>
      <w:r w:rsidRPr="00806B05">
        <w:rPr>
          <w:sz w:val="26"/>
          <w:szCs w:val="28"/>
          <w:lang/>
        </w:rPr>
        <w:t xml:space="preserve"> .</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sidRPr="00806B05">
        <w:rPr>
          <w:rFonts w:hint="eastAsia"/>
          <w:sz w:val="26"/>
          <w:szCs w:val="28"/>
          <w:rtl/>
          <w:lang/>
        </w:rPr>
        <w:t>المرضى</w:t>
      </w:r>
      <w:r w:rsidRPr="00806B05">
        <w:rPr>
          <w:sz w:val="26"/>
          <w:szCs w:val="28"/>
          <w:lang/>
        </w:rPr>
        <w:t>:</w:t>
      </w:r>
      <w:r>
        <w:rPr>
          <w:sz w:val="26"/>
          <w:szCs w:val="28"/>
          <w:rtl/>
          <w:lang/>
        </w:rPr>
        <w:t xml:space="preserve"> </w:t>
      </w:r>
      <w:r w:rsidRPr="00806B05">
        <w:rPr>
          <w:rFonts w:hint="eastAsia"/>
          <w:sz w:val="26"/>
          <w:szCs w:val="28"/>
          <w:rtl/>
          <w:lang/>
        </w:rPr>
        <w:t>شملت</w:t>
      </w:r>
      <w:r w:rsidRPr="00806B05">
        <w:rPr>
          <w:sz w:val="26"/>
          <w:szCs w:val="28"/>
          <w:rtl/>
          <w:lang/>
        </w:rPr>
        <w:t xml:space="preserve"> </w:t>
      </w:r>
      <w:r w:rsidRPr="00806B05">
        <w:rPr>
          <w:rFonts w:hint="eastAsia"/>
          <w:sz w:val="26"/>
          <w:szCs w:val="28"/>
          <w:rtl/>
          <w:lang/>
        </w:rPr>
        <w:t>الدراسة</w:t>
      </w:r>
      <w:r w:rsidRPr="00806B05">
        <w:rPr>
          <w:sz w:val="26"/>
          <w:szCs w:val="28"/>
          <w:rtl/>
          <w:lang/>
        </w:rPr>
        <w:t xml:space="preserve"> </w:t>
      </w:r>
      <w:r w:rsidRPr="00806B05">
        <w:rPr>
          <w:rFonts w:hint="eastAsia"/>
          <w:sz w:val="26"/>
          <w:szCs w:val="28"/>
          <w:rtl/>
          <w:lang/>
        </w:rPr>
        <w:t>على</w:t>
      </w:r>
      <w:r w:rsidRPr="00806B05">
        <w:rPr>
          <w:sz w:val="26"/>
          <w:szCs w:val="28"/>
          <w:rtl/>
          <w:lang/>
        </w:rPr>
        <w:t xml:space="preserve"> 120 </w:t>
      </w:r>
      <w:r w:rsidRPr="00806B05">
        <w:rPr>
          <w:rFonts w:hint="eastAsia"/>
          <w:sz w:val="26"/>
          <w:szCs w:val="28"/>
          <w:rtl/>
          <w:lang/>
        </w:rPr>
        <w:t>طفلا</w:t>
      </w:r>
      <w:r w:rsidRPr="00806B05">
        <w:rPr>
          <w:sz w:val="26"/>
          <w:szCs w:val="28"/>
          <w:rtl/>
          <w:lang/>
        </w:rPr>
        <w:t xml:space="preserve"> </w:t>
      </w:r>
      <w:r w:rsidRPr="00806B05">
        <w:rPr>
          <w:rFonts w:hint="eastAsia"/>
          <w:sz w:val="26"/>
          <w:szCs w:val="28"/>
          <w:rtl/>
          <w:lang/>
        </w:rPr>
        <w:t>مصابا</w:t>
      </w:r>
      <w:r w:rsidRPr="00806B05">
        <w:rPr>
          <w:sz w:val="26"/>
          <w:szCs w:val="28"/>
          <w:rtl/>
          <w:lang/>
        </w:rPr>
        <w:t xml:space="preserve"> </w:t>
      </w:r>
      <w:r w:rsidRPr="00806B05">
        <w:rPr>
          <w:rFonts w:hint="eastAsia"/>
          <w:sz w:val="26"/>
          <w:szCs w:val="28"/>
          <w:rtl/>
          <w:lang/>
        </w:rPr>
        <w:t>بالشلل</w:t>
      </w:r>
      <w:r w:rsidRPr="00806B05">
        <w:rPr>
          <w:sz w:val="26"/>
          <w:szCs w:val="28"/>
          <w:rtl/>
          <w:lang/>
        </w:rPr>
        <w:t xml:space="preserve"> </w:t>
      </w:r>
      <w:r w:rsidRPr="00806B05">
        <w:rPr>
          <w:rFonts w:hint="eastAsia"/>
          <w:sz w:val="26"/>
          <w:szCs w:val="28"/>
          <w:rtl/>
          <w:lang/>
        </w:rPr>
        <w:t>الدماغي</w:t>
      </w:r>
      <w:r w:rsidRPr="00806B05">
        <w:rPr>
          <w:sz w:val="26"/>
          <w:szCs w:val="28"/>
          <w:rtl/>
          <w:lang/>
        </w:rPr>
        <w:t xml:space="preserve"> </w:t>
      </w:r>
      <w:r w:rsidRPr="00806B05">
        <w:rPr>
          <w:rFonts w:hint="eastAsia"/>
          <w:sz w:val="26"/>
          <w:szCs w:val="28"/>
          <w:rtl/>
          <w:lang/>
        </w:rPr>
        <w:t>التقلصى</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الذكور</w:t>
      </w:r>
      <w:r w:rsidRPr="00806B05">
        <w:rPr>
          <w:sz w:val="26"/>
          <w:szCs w:val="28"/>
          <w:rtl/>
          <w:lang/>
        </w:rPr>
        <w:t xml:space="preserve"> </w:t>
      </w:r>
      <w:r w:rsidRPr="00806B05">
        <w:rPr>
          <w:rFonts w:hint="eastAsia"/>
          <w:sz w:val="26"/>
          <w:szCs w:val="28"/>
          <w:rtl/>
          <w:lang/>
        </w:rPr>
        <w:t>والإناث</w:t>
      </w:r>
      <w:r w:rsidRPr="00806B05">
        <w:rPr>
          <w:sz w:val="26"/>
          <w:szCs w:val="28"/>
          <w:rtl/>
          <w:lang/>
        </w:rPr>
        <w:t xml:space="preserve"> </w:t>
      </w:r>
      <w:r w:rsidRPr="00806B05">
        <w:rPr>
          <w:rFonts w:hint="eastAsia"/>
          <w:sz w:val="26"/>
          <w:szCs w:val="28"/>
          <w:rtl/>
          <w:lang/>
        </w:rPr>
        <w:t>المتابعين</w:t>
      </w:r>
      <w:r w:rsidRPr="00806B05">
        <w:rPr>
          <w:sz w:val="26"/>
          <w:szCs w:val="28"/>
          <w:rtl/>
          <w:lang/>
        </w:rPr>
        <w:t xml:space="preserve"> </w:t>
      </w:r>
      <w:r w:rsidRPr="00806B05">
        <w:rPr>
          <w:rFonts w:hint="eastAsia"/>
          <w:sz w:val="26"/>
          <w:szCs w:val="28"/>
          <w:rtl/>
          <w:lang/>
        </w:rPr>
        <w:t>في</w:t>
      </w:r>
      <w:r w:rsidRPr="00806B05">
        <w:rPr>
          <w:sz w:val="26"/>
          <w:szCs w:val="28"/>
          <w:rtl/>
          <w:lang/>
        </w:rPr>
        <w:t xml:space="preserve"> </w:t>
      </w:r>
      <w:r w:rsidRPr="00806B05">
        <w:rPr>
          <w:rFonts w:hint="eastAsia"/>
          <w:sz w:val="26"/>
          <w:szCs w:val="28"/>
          <w:rtl/>
          <w:lang/>
        </w:rPr>
        <w:t>العيادة</w:t>
      </w:r>
      <w:r w:rsidRPr="00806B05">
        <w:rPr>
          <w:sz w:val="26"/>
          <w:szCs w:val="28"/>
          <w:rtl/>
          <w:lang/>
        </w:rPr>
        <w:t xml:space="preserve"> </w:t>
      </w:r>
      <w:r w:rsidRPr="00806B05">
        <w:rPr>
          <w:rFonts w:hint="eastAsia"/>
          <w:sz w:val="26"/>
          <w:szCs w:val="28"/>
          <w:rtl/>
          <w:lang/>
        </w:rPr>
        <w:t>الخارجية</w:t>
      </w:r>
      <w:r w:rsidRPr="00806B05">
        <w:rPr>
          <w:sz w:val="26"/>
          <w:szCs w:val="28"/>
          <w:rtl/>
          <w:lang/>
        </w:rPr>
        <w:t xml:space="preserve"> </w:t>
      </w:r>
      <w:r w:rsidRPr="00806B05">
        <w:rPr>
          <w:rFonts w:hint="eastAsia"/>
          <w:sz w:val="26"/>
          <w:szCs w:val="28"/>
          <w:rtl/>
          <w:lang/>
        </w:rPr>
        <w:t>بمركز</w:t>
      </w:r>
      <w:r w:rsidRPr="00806B05">
        <w:rPr>
          <w:sz w:val="26"/>
          <w:szCs w:val="28"/>
          <w:rtl/>
          <w:lang/>
        </w:rPr>
        <w:t xml:space="preserve"> </w:t>
      </w:r>
      <w:r w:rsidRPr="00806B05">
        <w:rPr>
          <w:rFonts w:hint="eastAsia"/>
          <w:sz w:val="26"/>
          <w:szCs w:val="28"/>
          <w:rtl/>
          <w:lang/>
        </w:rPr>
        <w:t>رعاية</w:t>
      </w:r>
      <w:r w:rsidRPr="00806B05">
        <w:rPr>
          <w:sz w:val="26"/>
          <w:szCs w:val="28"/>
          <w:rtl/>
          <w:lang/>
        </w:rPr>
        <w:t xml:space="preserve"> </w:t>
      </w:r>
      <w:r w:rsidRPr="00806B05">
        <w:rPr>
          <w:rFonts w:hint="eastAsia"/>
          <w:sz w:val="26"/>
          <w:szCs w:val="28"/>
          <w:rtl/>
          <w:lang/>
        </w:rPr>
        <w:t>الأطفال</w:t>
      </w:r>
      <w:r w:rsidRPr="00806B05">
        <w:rPr>
          <w:sz w:val="26"/>
          <w:szCs w:val="28"/>
          <w:rtl/>
          <w:lang/>
        </w:rPr>
        <w:t xml:space="preserve"> </w:t>
      </w:r>
      <w:r w:rsidRPr="00806B05">
        <w:rPr>
          <w:rFonts w:hint="eastAsia"/>
          <w:sz w:val="26"/>
          <w:szCs w:val="28"/>
          <w:rtl/>
          <w:lang/>
        </w:rPr>
        <w:t>ذوى</w:t>
      </w:r>
      <w:r w:rsidRPr="00806B05">
        <w:rPr>
          <w:sz w:val="26"/>
          <w:szCs w:val="28"/>
          <w:rtl/>
          <w:lang/>
        </w:rPr>
        <w:t xml:space="preserve"> </w:t>
      </w:r>
      <w:r w:rsidRPr="00806B05">
        <w:rPr>
          <w:rFonts w:hint="eastAsia"/>
          <w:sz w:val="26"/>
          <w:szCs w:val="28"/>
          <w:rtl/>
          <w:lang/>
        </w:rPr>
        <w:t>الأحتياجات</w:t>
      </w:r>
      <w:r w:rsidRPr="00806B05">
        <w:rPr>
          <w:sz w:val="26"/>
          <w:szCs w:val="28"/>
          <w:rtl/>
          <w:lang/>
        </w:rPr>
        <w:t xml:space="preserve"> </w:t>
      </w:r>
      <w:r w:rsidRPr="00806B05">
        <w:rPr>
          <w:rFonts w:hint="eastAsia"/>
          <w:sz w:val="26"/>
          <w:szCs w:val="28"/>
          <w:rtl/>
          <w:lang/>
        </w:rPr>
        <w:t>الخاصة</w:t>
      </w:r>
      <w:r w:rsidRPr="00806B05">
        <w:rPr>
          <w:sz w:val="26"/>
          <w:szCs w:val="28"/>
          <w:rtl/>
          <w:lang/>
        </w:rPr>
        <w:t xml:space="preserve"> </w:t>
      </w:r>
      <w:r w:rsidRPr="00806B05">
        <w:rPr>
          <w:rFonts w:hint="eastAsia"/>
          <w:sz w:val="26"/>
          <w:szCs w:val="28"/>
          <w:rtl/>
          <w:lang/>
        </w:rPr>
        <w:t>بكلية</w:t>
      </w:r>
      <w:r w:rsidRPr="00806B05">
        <w:rPr>
          <w:sz w:val="26"/>
          <w:szCs w:val="28"/>
          <w:rtl/>
          <w:lang/>
        </w:rPr>
        <w:t xml:space="preserve"> </w:t>
      </w:r>
      <w:r w:rsidRPr="00806B05">
        <w:rPr>
          <w:rFonts w:hint="eastAsia"/>
          <w:sz w:val="26"/>
          <w:szCs w:val="28"/>
          <w:rtl/>
          <w:lang/>
        </w:rPr>
        <w:t>الدراسات</w:t>
      </w:r>
      <w:r w:rsidRPr="00806B05">
        <w:rPr>
          <w:sz w:val="26"/>
          <w:szCs w:val="28"/>
          <w:rtl/>
          <w:lang/>
        </w:rPr>
        <w:t xml:space="preserve"> </w:t>
      </w:r>
      <w:r w:rsidRPr="00806B05">
        <w:rPr>
          <w:rFonts w:hint="eastAsia"/>
          <w:sz w:val="26"/>
          <w:szCs w:val="28"/>
          <w:rtl/>
          <w:lang/>
        </w:rPr>
        <w:t>العليا</w:t>
      </w:r>
      <w:r w:rsidRPr="00806B05">
        <w:rPr>
          <w:sz w:val="26"/>
          <w:szCs w:val="28"/>
          <w:rtl/>
          <w:lang/>
        </w:rPr>
        <w:t xml:space="preserve"> </w:t>
      </w:r>
      <w:r w:rsidRPr="00806B05">
        <w:rPr>
          <w:rFonts w:hint="eastAsia"/>
          <w:sz w:val="26"/>
          <w:szCs w:val="28"/>
          <w:rtl/>
          <w:lang/>
        </w:rPr>
        <w:t>للطفولة،</w:t>
      </w:r>
      <w:r w:rsidRPr="00806B05">
        <w:rPr>
          <w:sz w:val="26"/>
          <w:szCs w:val="28"/>
          <w:rtl/>
          <w:lang/>
        </w:rPr>
        <w:t xml:space="preserve"> </w:t>
      </w:r>
      <w:r w:rsidRPr="00806B05">
        <w:rPr>
          <w:rFonts w:hint="eastAsia"/>
          <w:sz w:val="26"/>
          <w:szCs w:val="28"/>
          <w:rtl/>
          <w:lang/>
        </w:rPr>
        <w:t>جامعة</w:t>
      </w:r>
      <w:r w:rsidRPr="00806B05">
        <w:rPr>
          <w:sz w:val="26"/>
          <w:szCs w:val="28"/>
          <w:rtl/>
          <w:lang/>
        </w:rPr>
        <w:t xml:space="preserve"> </w:t>
      </w:r>
      <w:r w:rsidRPr="00806B05">
        <w:rPr>
          <w:rFonts w:hint="eastAsia"/>
          <w:sz w:val="26"/>
          <w:szCs w:val="28"/>
          <w:rtl/>
          <w:lang/>
        </w:rPr>
        <w:t>عين</w:t>
      </w:r>
      <w:r w:rsidRPr="00806B05">
        <w:rPr>
          <w:sz w:val="26"/>
          <w:szCs w:val="28"/>
          <w:rtl/>
          <w:lang/>
        </w:rPr>
        <w:t xml:space="preserve"> </w:t>
      </w:r>
      <w:r w:rsidRPr="00806B05">
        <w:rPr>
          <w:rFonts w:hint="eastAsia"/>
          <w:sz w:val="26"/>
          <w:szCs w:val="28"/>
          <w:rtl/>
          <w:lang/>
        </w:rPr>
        <w:t>شمس</w:t>
      </w:r>
      <w:r w:rsidRPr="00806B05">
        <w:rPr>
          <w:sz w:val="26"/>
          <w:szCs w:val="28"/>
          <w:rtl/>
          <w:lang/>
        </w:rPr>
        <w:t xml:space="preserve"> . </w:t>
      </w:r>
      <w:r w:rsidRPr="00806B05">
        <w:rPr>
          <w:rFonts w:hint="eastAsia"/>
          <w:sz w:val="26"/>
          <w:szCs w:val="28"/>
          <w:rtl/>
          <w:lang/>
        </w:rPr>
        <w:t>قد</w:t>
      </w:r>
      <w:r w:rsidRPr="00806B05">
        <w:rPr>
          <w:sz w:val="26"/>
          <w:szCs w:val="28"/>
          <w:rtl/>
          <w:lang/>
        </w:rPr>
        <w:t xml:space="preserve"> </w:t>
      </w:r>
      <w:r w:rsidRPr="00806B05">
        <w:rPr>
          <w:rFonts w:hint="eastAsia"/>
          <w:sz w:val="26"/>
          <w:szCs w:val="28"/>
          <w:rtl/>
          <w:lang/>
        </w:rPr>
        <w:t>استمرت</w:t>
      </w:r>
      <w:r w:rsidRPr="00806B05">
        <w:rPr>
          <w:sz w:val="26"/>
          <w:szCs w:val="28"/>
          <w:rtl/>
          <w:lang/>
        </w:rPr>
        <w:t xml:space="preserve"> </w:t>
      </w:r>
      <w:r w:rsidRPr="00806B05">
        <w:rPr>
          <w:rFonts w:hint="eastAsia"/>
          <w:sz w:val="26"/>
          <w:szCs w:val="28"/>
          <w:rtl/>
          <w:lang/>
        </w:rPr>
        <w:t>فترة</w:t>
      </w:r>
      <w:r w:rsidRPr="00806B05">
        <w:rPr>
          <w:sz w:val="26"/>
          <w:szCs w:val="28"/>
          <w:rtl/>
          <w:lang/>
        </w:rPr>
        <w:t xml:space="preserve"> </w:t>
      </w:r>
      <w:r w:rsidRPr="00806B05">
        <w:rPr>
          <w:rFonts w:hint="eastAsia"/>
          <w:sz w:val="26"/>
          <w:szCs w:val="28"/>
          <w:rtl/>
          <w:lang/>
        </w:rPr>
        <w:t>العلاج</w:t>
      </w:r>
      <w:r w:rsidRPr="00806B05">
        <w:rPr>
          <w:sz w:val="26"/>
          <w:szCs w:val="28"/>
          <w:rtl/>
          <w:lang/>
        </w:rPr>
        <w:t xml:space="preserve"> </w:t>
      </w:r>
      <w:r w:rsidRPr="00806B05">
        <w:rPr>
          <w:rFonts w:hint="eastAsia"/>
          <w:sz w:val="26"/>
          <w:szCs w:val="28"/>
          <w:rtl/>
          <w:lang/>
        </w:rPr>
        <w:t>لمدة</w:t>
      </w:r>
      <w:r w:rsidRPr="00806B05">
        <w:rPr>
          <w:sz w:val="26"/>
          <w:szCs w:val="28"/>
          <w:rtl/>
          <w:lang/>
        </w:rPr>
        <w:t xml:space="preserve"> 6 </w:t>
      </w:r>
      <w:r w:rsidRPr="00806B05">
        <w:rPr>
          <w:rFonts w:hint="eastAsia"/>
          <w:sz w:val="26"/>
          <w:szCs w:val="28"/>
          <w:rtl/>
          <w:lang/>
        </w:rPr>
        <w:t>شهور</w:t>
      </w:r>
      <w:r w:rsidRPr="00806B05">
        <w:rPr>
          <w:sz w:val="26"/>
          <w:szCs w:val="28"/>
          <w:rtl/>
          <w:lang/>
        </w:rPr>
        <w:t xml:space="preserve"> </w:t>
      </w:r>
      <w:r w:rsidRPr="00806B05">
        <w:rPr>
          <w:rFonts w:hint="eastAsia"/>
          <w:sz w:val="26"/>
          <w:szCs w:val="28"/>
          <w:rtl/>
          <w:lang/>
        </w:rPr>
        <w:t>تبعا</w:t>
      </w:r>
      <w:r w:rsidRPr="00806B05">
        <w:rPr>
          <w:sz w:val="26"/>
          <w:szCs w:val="28"/>
          <w:rtl/>
          <w:lang/>
        </w:rPr>
        <w:t xml:space="preserve"> </w:t>
      </w:r>
      <w:r w:rsidRPr="00806B05">
        <w:rPr>
          <w:rFonts w:hint="eastAsia"/>
          <w:sz w:val="26"/>
          <w:szCs w:val="28"/>
          <w:rtl/>
          <w:lang/>
        </w:rPr>
        <w:t>للبروتوكول</w:t>
      </w:r>
      <w:r w:rsidRPr="00806B05">
        <w:rPr>
          <w:sz w:val="26"/>
          <w:szCs w:val="28"/>
          <w:rtl/>
          <w:lang/>
        </w:rPr>
        <w:t xml:space="preserve"> </w:t>
      </w:r>
      <w:r w:rsidRPr="00806B05">
        <w:rPr>
          <w:rFonts w:hint="eastAsia"/>
          <w:sz w:val="26"/>
          <w:szCs w:val="28"/>
          <w:rtl/>
          <w:lang/>
        </w:rPr>
        <w:t>الخاص</w:t>
      </w:r>
      <w:r w:rsidRPr="00806B05">
        <w:rPr>
          <w:sz w:val="26"/>
          <w:szCs w:val="28"/>
          <w:rtl/>
          <w:lang/>
        </w:rPr>
        <w:t xml:space="preserve"> </w:t>
      </w:r>
      <w:r w:rsidRPr="00806B05">
        <w:rPr>
          <w:rFonts w:hint="eastAsia"/>
          <w:sz w:val="26"/>
          <w:szCs w:val="28"/>
          <w:rtl/>
          <w:lang/>
        </w:rPr>
        <w:t>بكل</w:t>
      </w:r>
      <w:r w:rsidRPr="00806B05">
        <w:rPr>
          <w:sz w:val="26"/>
          <w:szCs w:val="28"/>
          <w:rtl/>
          <w:lang/>
        </w:rPr>
        <w:t xml:space="preserve"> </w:t>
      </w:r>
      <w:r w:rsidRPr="00806B05">
        <w:rPr>
          <w:rFonts w:hint="eastAsia"/>
          <w:sz w:val="26"/>
          <w:szCs w:val="28"/>
          <w:rtl/>
          <w:lang/>
        </w:rPr>
        <w:t>نوع</w:t>
      </w:r>
      <w:r w:rsidRPr="00806B05">
        <w:rPr>
          <w:sz w:val="26"/>
          <w:szCs w:val="28"/>
          <w:rtl/>
          <w:lang/>
        </w:rPr>
        <w:t xml:space="preserve"> </w:t>
      </w:r>
      <w:r w:rsidRPr="00806B05">
        <w:rPr>
          <w:rFonts w:hint="eastAsia"/>
          <w:sz w:val="26"/>
          <w:szCs w:val="28"/>
          <w:rtl/>
          <w:lang/>
        </w:rPr>
        <w:t>من</w:t>
      </w:r>
      <w:r w:rsidRPr="00806B05">
        <w:rPr>
          <w:sz w:val="26"/>
          <w:szCs w:val="28"/>
          <w:rtl/>
          <w:lang/>
        </w:rPr>
        <w:t xml:space="preserve"> </w:t>
      </w:r>
      <w:r w:rsidRPr="00806B05">
        <w:rPr>
          <w:rFonts w:hint="eastAsia"/>
          <w:sz w:val="26"/>
          <w:szCs w:val="28"/>
          <w:rtl/>
          <w:lang/>
        </w:rPr>
        <w:t>انواع</w:t>
      </w:r>
      <w:r w:rsidRPr="00806B05">
        <w:rPr>
          <w:sz w:val="26"/>
          <w:szCs w:val="28"/>
          <w:rtl/>
          <w:lang/>
        </w:rPr>
        <w:t xml:space="preserve"> </w:t>
      </w:r>
      <w:r w:rsidRPr="00806B05">
        <w:rPr>
          <w:rFonts w:hint="eastAsia"/>
          <w:sz w:val="26"/>
          <w:szCs w:val="28"/>
          <w:rtl/>
          <w:lang/>
        </w:rPr>
        <w:t>العلاج</w:t>
      </w:r>
      <w:r>
        <w:rPr>
          <w:sz w:val="26"/>
          <w:szCs w:val="28"/>
          <w:rtl/>
          <w:lang/>
        </w:rPr>
        <w:t>.</w:t>
      </w:r>
    </w:p>
    <w:p w:rsidR="00B13EFB" w:rsidRPr="00806B05" w:rsidRDefault="00B13EFB" w:rsidP="0061034A">
      <w:pPr>
        <w:tabs>
          <w:tab w:val="clear" w:pos="0"/>
          <w:tab w:val="clear" w:pos="170"/>
          <w:tab w:val="clear" w:pos="227"/>
          <w:tab w:val="clear" w:pos="283"/>
        </w:tabs>
        <w:spacing w:line="360" w:lineRule="auto"/>
        <w:ind w:firstLine="425"/>
        <w:rPr>
          <w:sz w:val="26"/>
          <w:szCs w:val="28"/>
          <w:rtl/>
          <w:lang/>
        </w:rPr>
      </w:pPr>
      <w:r w:rsidRPr="00806B05">
        <w:rPr>
          <w:rFonts w:hint="eastAsia"/>
          <w:sz w:val="26"/>
          <w:szCs w:val="28"/>
          <w:rtl/>
          <w:lang/>
        </w:rPr>
        <w:t>النتائج</w:t>
      </w:r>
      <w:r w:rsidRPr="00806B05">
        <w:rPr>
          <w:sz w:val="26"/>
          <w:szCs w:val="28"/>
          <w:lang/>
        </w:rPr>
        <w:t xml:space="preserve"> :</w:t>
      </w:r>
      <w:r w:rsidRPr="00806B05">
        <w:rPr>
          <w:rFonts w:hint="eastAsia"/>
          <w:sz w:val="26"/>
          <w:szCs w:val="28"/>
          <w:rtl/>
          <w:lang/>
        </w:rPr>
        <w:t>استخدام</w:t>
      </w:r>
      <w:r w:rsidRPr="00806B05">
        <w:rPr>
          <w:sz w:val="26"/>
          <w:szCs w:val="28"/>
          <w:rtl/>
          <w:lang/>
        </w:rPr>
        <w:t xml:space="preserve"> </w:t>
      </w:r>
      <w:r w:rsidRPr="00806B05">
        <w:rPr>
          <w:rFonts w:hint="eastAsia"/>
          <w:sz w:val="26"/>
          <w:szCs w:val="28"/>
          <w:rtl/>
          <w:lang/>
        </w:rPr>
        <w:t>الأوكسجين</w:t>
      </w:r>
      <w:r w:rsidRPr="00806B05">
        <w:rPr>
          <w:sz w:val="26"/>
          <w:szCs w:val="28"/>
          <w:rtl/>
          <w:lang/>
        </w:rPr>
        <w:t xml:space="preserve"> </w:t>
      </w:r>
      <w:r w:rsidRPr="00806B05">
        <w:rPr>
          <w:rFonts w:hint="eastAsia"/>
          <w:sz w:val="26"/>
          <w:szCs w:val="28"/>
          <w:rtl/>
          <w:lang/>
        </w:rPr>
        <w:t>بالضغط</w:t>
      </w:r>
      <w:r w:rsidRPr="00806B05">
        <w:rPr>
          <w:sz w:val="26"/>
          <w:szCs w:val="28"/>
          <w:rtl/>
          <w:lang/>
        </w:rPr>
        <w:t xml:space="preserve"> </w:t>
      </w:r>
      <w:r w:rsidRPr="00806B05">
        <w:rPr>
          <w:rFonts w:hint="eastAsia"/>
          <w:sz w:val="26"/>
          <w:szCs w:val="28"/>
          <w:rtl/>
          <w:lang/>
        </w:rPr>
        <w:t>العالي</w:t>
      </w:r>
      <w:r w:rsidRPr="00806B05">
        <w:rPr>
          <w:sz w:val="26"/>
          <w:szCs w:val="28"/>
          <w:rtl/>
          <w:lang/>
        </w:rPr>
        <w:t xml:space="preserve"> </w:t>
      </w:r>
      <w:r w:rsidRPr="00806B05">
        <w:rPr>
          <w:rFonts w:hint="eastAsia"/>
          <w:sz w:val="26"/>
          <w:szCs w:val="28"/>
          <w:rtl/>
          <w:lang/>
        </w:rPr>
        <w:t>حقق</w:t>
      </w:r>
      <w:r w:rsidRPr="00806B05">
        <w:rPr>
          <w:sz w:val="26"/>
          <w:szCs w:val="28"/>
          <w:rtl/>
          <w:lang/>
        </w:rPr>
        <w:t xml:space="preserve"> </w:t>
      </w:r>
      <w:r w:rsidRPr="00806B05">
        <w:rPr>
          <w:rFonts w:hint="eastAsia"/>
          <w:sz w:val="26"/>
          <w:szCs w:val="28"/>
          <w:rtl/>
          <w:lang/>
        </w:rPr>
        <w:t>أفضل</w:t>
      </w:r>
      <w:r w:rsidRPr="00806B05">
        <w:rPr>
          <w:sz w:val="26"/>
          <w:szCs w:val="28"/>
          <w:rtl/>
          <w:lang/>
        </w:rPr>
        <w:t xml:space="preserve"> </w:t>
      </w:r>
      <w:r w:rsidRPr="00806B05">
        <w:rPr>
          <w:rFonts w:hint="eastAsia"/>
          <w:sz w:val="26"/>
          <w:szCs w:val="28"/>
          <w:rtl/>
          <w:lang/>
        </w:rPr>
        <w:t>النتائج</w:t>
      </w:r>
      <w:r w:rsidRPr="00806B05">
        <w:rPr>
          <w:sz w:val="26"/>
          <w:szCs w:val="28"/>
          <w:rtl/>
          <w:lang/>
        </w:rPr>
        <w:t xml:space="preserve"> </w:t>
      </w:r>
      <w:r w:rsidRPr="00806B05">
        <w:rPr>
          <w:rFonts w:hint="eastAsia"/>
          <w:sz w:val="26"/>
          <w:szCs w:val="28"/>
          <w:rtl/>
          <w:lang/>
        </w:rPr>
        <w:t>يليه</w:t>
      </w:r>
      <w:r w:rsidRPr="00806B05">
        <w:rPr>
          <w:sz w:val="26"/>
          <w:szCs w:val="28"/>
          <w:rtl/>
          <w:lang/>
        </w:rPr>
        <w:t xml:space="preserve"> </w:t>
      </w:r>
      <w:r w:rsidRPr="00806B05">
        <w:rPr>
          <w:rFonts w:hint="eastAsia"/>
          <w:sz w:val="26"/>
          <w:szCs w:val="28"/>
          <w:rtl/>
          <w:lang/>
        </w:rPr>
        <w:t>استخدام</w:t>
      </w:r>
      <w:r w:rsidRPr="00806B05">
        <w:rPr>
          <w:sz w:val="26"/>
          <w:szCs w:val="28"/>
          <w:rtl/>
          <w:lang/>
        </w:rPr>
        <w:t xml:space="preserve"> </w:t>
      </w:r>
      <w:r w:rsidRPr="00806B05">
        <w:rPr>
          <w:rFonts w:hint="eastAsia"/>
          <w:sz w:val="26"/>
          <w:szCs w:val="28"/>
          <w:rtl/>
          <w:lang/>
        </w:rPr>
        <w:t>الاوزون</w:t>
      </w:r>
      <w:r w:rsidRPr="00806B05">
        <w:rPr>
          <w:sz w:val="26"/>
          <w:szCs w:val="28"/>
          <w:rtl/>
          <w:lang/>
        </w:rPr>
        <w:t xml:space="preserve"> </w:t>
      </w:r>
      <w:r w:rsidRPr="00806B05">
        <w:rPr>
          <w:rFonts w:hint="eastAsia"/>
          <w:sz w:val="26"/>
          <w:szCs w:val="28"/>
          <w:rtl/>
          <w:lang/>
        </w:rPr>
        <w:t>ثم</w:t>
      </w:r>
      <w:r w:rsidRPr="00806B05">
        <w:rPr>
          <w:sz w:val="26"/>
          <w:szCs w:val="28"/>
          <w:rtl/>
          <w:lang/>
        </w:rPr>
        <w:t xml:space="preserve"> </w:t>
      </w:r>
      <w:r w:rsidRPr="00806B05">
        <w:rPr>
          <w:rFonts w:hint="eastAsia"/>
          <w:sz w:val="26"/>
          <w:szCs w:val="28"/>
          <w:rtl/>
          <w:lang/>
        </w:rPr>
        <w:t>الوخز</w:t>
      </w:r>
      <w:r w:rsidRPr="00806B05">
        <w:rPr>
          <w:sz w:val="26"/>
          <w:szCs w:val="28"/>
          <w:rtl/>
          <w:lang/>
        </w:rPr>
        <w:t xml:space="preserve"> </w:t>
      </w:r>
      <w:r w:rsidRPr="00806B05">
        <w:rPr>
          <w:rFonts w:hint="eastAsia"/>
          <w:sz w:val="26"/>
          <w:szCs w:val="28"/>
          <w:rtl/>
          <w:lang/>
        </w:rPr>
        <w:t>بالابر</w:t>
      </w:r>
      <w:r>
        <w:rPr>
          <w:rFonts w:hint="eastAsia"/>
          <w:sz w:val="26"/>
          <w:szCs w:val="28"/>
          <w:rtl/>
        </w:rPr>
        <w:t>،</w:t>
      </w:r>
      <w:r>
        <w:rPr>
          <w:sz w:val="26"/>
          <w:szCs w:val="28"/>
          <w:rtl/>
        </w:rPr>
        <w:t xml:space="preserve"> </w:t>
      </w:r>
      <w:r>
        <w:rPr>
          <w:rFonts w:hint="eastAsia"/>
          <w:sz w:val="26"/>
          <w:szCs w:val="28"/>
          <w:rtl/>
        </w:rPr>
        <w:t>و</w:t>
      </w:r>
      <w:r w:rsidRPr="00806B05">
        <w:rPr>
          <w:rFonts w:hint="eastAsia"/>
          <w:sz w:val="26"/>
          <w:szCs w:val="28"/>
          <w:rtl/>
          <w:lang/>
        </w:rPr>
        <w:t>ان</w:t>
      </w:r>
      <w:r w:rsidRPr="00806B05">
        <w:rPr>
          <w:sz w:val="26"/>
          <w:szCs w:val="28"/>
          <w:rtl/>
          <w:lang/>
        </w:rPr>
        <w:t xml:space="preserve"> </w:t>
      </w:r>
      <w:r w:rsidRPr="00806B05">
        <w:rPr>
          <w:rFonts w:hint="eastAsia"/>
          <w:sz w:val="26"/>
          <w:szCs w:val="28"/>
          <w:rtl/>
          <w:lang/>
        </w:rPr>
        <w:t>العلاج</w:t>
      </w:r>
      <w:r w:rsidRPr="00806B05">
        <w:rPr>
          <w:sz w:val="26"/>
          <w:szCs w:val="28"/>
          <w:rtl/>
          <w:lang/>
        </w:rPr>
        <w:t xml:space="preserve"> </w:t>
      </w:r>
      <w:r w:rsidRPr="00806B05">
        <w:rPr>
          <w:rFonts w:hint="eastAsia"/>
          <w:sz w:val="26"/>
          <w:szCs w:val="28"/>
          <w:rtl/>
          <w:lang/>
        </w:rPr>
        <w:t>الطبيعي</w:t>
      </w:r>
      <w:r w:rsidRPr="00806B05">
        <w:rPr>
          <w:sz w:val="26"/>
          <w:szCs w:val="28"/>
          <w:rtl/>
          <w:lang/>
        </w:rPr>
        <w:t xml:space="preserve"> </w:t>
      </w:r>
      <w:r w:rsidRPr="00806B05">
        <w:rPr>
          <w:rFonts w:hint="eastAsia"/>
          <w:sz w:val="26"/>
          <w:szCs w:val="28"/>
          <w:rtl/>
          <w:lang/>
        </w:rPr>
        <w:t>والعلاج</w:t>
      </w:r>
      <w:r w:rsidRPr="00806B05">
        <w:rPr>
          <w:sz w:val="26"/>
          <w:szCs w:val="28"/>
          <w:rtl/>
          <w:lang/>
        </w:rPr>
        <w:t xml:space="preserve"> </w:t>
      </w:r>
      <w:r w:rsidRPr="00806B05">
        <w:rPr>
          <w:rFonts w:hint="eastAsia"/>
          <w:sz w:val="26"/>
          <w:szCs w:val="28"/>
          <w:rtl/>
          <w:lang/>
        </w:rPr>
        <w:t>الوظيفى</w:t>
      </w:r>
      <w:r w:rsidRPr="00806B05">
        <w:rPr>
          <w:sz w:val="26"/>
          <w:szCs w:val="28"/>
          <w:rtl/>
          <w:lang/>
        </w:rPr>
        <w:t xml:space="preserve"> </w:t>
      </w:r>
      <w:r w:rsidRPr="00806B05">
        <w:rPr>
          <w:rFonts w:hint="eastAsia"/>
          <w:sz w:val="26"/>
          <w:szCs w:val="28"/>
          <w:rtl/>
          <w:lang/>
        </w:rPr>
        <w:t>مهم</w:t>
      </w:r>
      <w:r w:rsidRPr="00806B05">
        <w:rPr>
          <w:sz w:val="26"/>
          <w:szCs w:val="28"/>
          <w:rtl/>
          <w:lang/>
        </w:rPr>
        <w:t xml:space="preserve"> </w:t>
      </w:r>
      <w:r w:rsidRPr="00806B05">
        <w:rPr>
          <w:rFonts w:hint="eastAsia"/>
          <w:sz w:val="26"/>
          <w:szCs w:val="28"/>
          <w:rtl/>
          <w:lang/>
        </w:rPr>
        <w:t>جدا</w:t>
      </w:r>
      <w:r w:rsidRPr="00806B05">
        <w:rPr>
          <w:sz w:val="26"/>
          <w:szCs w:val="28"/>
          <w:rtl/>
          <w:lang/>
        </w:rPr>
        <w:t xml:space="preserve"> </w:t>
      </w:r>
      <w:r w:rsidRPr="00806B05">
        <w:rPr>
          <w:rFonts w:hint="eastAsia"/>
          <w:sz w:val="26"/>
          <w:szCs w:val="28"/>
          <w:rtl/>
          <w:lang/>
        </w:rPr>
        <w:t>فى</w:t>
      </w:r>
      <w:r w:rsidRPr="00806B05">
        <w:rPr>
          <w:sz w:val="26"/>
          <w:szCs w:val="28"/>
          <w:rtl/>
          <w:lang/>
        </w:rPr>
        <w:t xml:space="preserve"> </w:t>
      </w:r>
      <w:r w:rsidRPr="00806B05">
        <w:rPr>
          <w:rFonts w:hint="eastAsia"/>
          <w:sz w:val="26"/>
          <w:szCs w:val="28"/>
          <w:rtl/>
          <w:lang/>
        </w:rPr>
        <w:t>علاج</w:t>
      </w:r>
      <w:r w:rsidRPr="00806B05">
        <w:rPr>
          <w:sz w:val="26"/>
          <w:szCs w:val="28"/>
          <w:rtl/>
          <w:lang/>
        </w:rPr>
        <w:t xml:space="preserve"> </w:t>
      </w:r>
      <w:r w:rsidRPr="00806B05">
        <w:rPr>
          <w:rFonts w:hint="eastAsia"/>
          <w:sz w:val="26"/>
          <w:szCs w:val="28"/>
          <w:rtl/>
          <w:lang/>
        </w:rPr>
        <w:t>الأطفال</w:t>
      </w:r>
      <w:r w:rsidRPr="00806B05">
        <w:rPr>
          <w:sz w:val="26"/>
          <w:szCs w:val="28"/>
          <w:rtl/>
          <w:lang/>
        </w:rPr>
        <w:t xml:space="preserve"> </w:t>
      </w:r>
      <w:r w:rsidRPr="00806B05">
        <w:rPr>
          <w:rFonts w:hint="eastAsia"/>
          <w:sz w:val="26"/>
          <w:szCs w:val="28"/>
          <w:rtl/>
          <w:lang/>
        </w:rPr>
        <w:t>المصابين</w:t>
      </w:r>
      <w:r w:rsidRPr="00806B05">
        <w:rPr>
          <w:sz w:val="26"/>
          <w:szCs w:val="28"/>
          <w:rtl/>
          <w:lang/>
        </w:rPr>
        <w:t xml:space="preserve"> </w:t>
      </w:r>
      <w:r w:rsidRPr="00806B05">
        <w:rPr>
          <w:rFonts w:hint="eastAsia"/>
          <w:sz w:val="26"/>
          <w:szCs w:val="28"/>
          <w:rtl/>
          <w:lang/>
        </w:rPr>
        <w:t>بالشلل</w:t>
      </w:r>
      <w:r w:rsidRPr="00806B05">
        <w:rPr>
          <w:sz w:val="26"/>
          <w:szCs w:val="28"/>
          <w:rtl/>
          <w:lang/>
        </w:rPr>
        <w:t xml:space="preserve"> </w:t>
      </w:r>
      <w:r w:rsidRPr="00806B05">
        <w:rPr>
          <w:rFonts w:hint="eastAsia"/>
          <w:sz w:val="26"/>
          <w:szCs w:val="28"/>
          <w:rtl/>
          <w:lang/>
        </w:rPr>
        <w:t>الدماغى</w:t>
      </w:r>
      <w:r w:rsidRPr="00806B05">
        <w:rPr>
          <w:sz w:val="26"/>
          <w:szCs w:val="28"/>
          <w:lang/>
        </w:rPr>
        <w:t>.</w:t>
      </w:r>
    </w:p>
    <w:p w:rsidR="00B13EFB" w:rsidRPr="0061034A" w:rsidRDefault="00B13EFB" w:rsidP="0061034A">
      <w:pPr>
        <w:tabs>
          <w:tab w:val="clear" w:pos="0"/>
          <w:tab w:val="clear" w:pos="170"/>
          <w:tab w:val="clear" w:pos="227"/>
          <w:tab w:val="clear" w:pos="283"/>
        </w:tabs>
        <w:bidi w:val="0"/>
        <w:spacing w:line="360" w:lineRule="auto"/>
        <w:ind w:firstLine="425"/>
        <w:rPr>
          <w:sz w:val="26"/>
          <w:szCs w:val="28"/>
        </w:rPr>
      </w:pPr>
      <w:r w:rsidRPr="00806B05">
        <w:rPr>
          <w:sz w:val="26"/>
          <w:szCs w:val="28"/>
          <w:lang/>
        </w:rPr>
        <w:t>Introduction</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Cerebral palsy (CP) describes a group of permanent disorders of development, movement and posture, resulting in activity limitation. Cerebral palsy (CP) is a nonprogressive disease that presents as a disorder of motion and posture following brain injury during a period of development (</w:t>
      </w:r>
      <w:hyperlink r:id="rId7" w:history="1">
        <w:r w:rsidRPr="00806B05">
          <w:rPr>
            <w:sz w:val="26"/>
            <w:szCs w:val="28"/>
            <w:lang/>
          </w:rPr>
          <w:t xml:space="preserve">Asl </w:t>
        </w:r>
      </w:hyperlink>
      <w:r w:rsidRPr="00806B05">
        <w:rPr>
          <w:sz w:val="26"/>
          <w:szCs w:val="28"/>
          <w:lang/>
        </w:rPr>
        <w:t xml:space="preserve"> et al., 2015).</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Also, CP is generally considered as a nonprogressive condition resulting from neurological injury in the antenatal or perinatal period. Perinatal hypoxic-ischemic insult leads to cellular necrosis, neuronal inactivation and cerebral white matter injury are the most common causes of severe neurological handicaps in children with CP (Efrati and Ben-Jacob, 2014).</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Cerebral palsy (CP) is a very common neural system development disorder that can cause physical disability in human (Zheng et al.,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Cerebral palsy is a major health problem caused by brain damage during pregnancy, delivery, or the immediate postnatal period. Perinatal stroke, intraventricular hemorrhage, and asphyxia are the most common causes of neonatal brain damage. Periventricular white matter damage (periventricular leukomalacia) is the predominant form in premature infants and the most common antecedent of cerebral palsy (Titomanlio et al., 2011).</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Hyperbaric oxygenation therapy (HBOT) has shown promise in clinical trials and is sought by many parents of children with cerebral palsy (CP). Evidence from around the globe is now accumulating providing strong support for the use of hyperbaric oxygen therapy (HBOT) as an approach to the actual underlying problem in children with cerebral palsy – a technique which actually targets the abnormalities of brain function. The use of hyperbaric oxygen therapy in cerebral palsy offers an exciting new therapeutic approach for the treatment of cerebral palsy (Lin et al.,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Hyperbaric oxygen therapy (HBOT) is an interesting therapeutic modality defined as the use of oxygen at greater than atmospheric pressure as a drug to treat basic pathophysiologic processes and the associated diseases (Lacey et al.,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Acupuncture with or without conventional therapy may have benefit in children with CP (Dabbous et al., 2016).</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Scalp Acupuncture, also known</w:t>
      </w:r>
      <w:r w:rsidRPr="00806B05">
        <w:rPr>
          <w:sz w:val="26"/>
          <w:szCs w:val="28"/>
          <w:rtl/>
          <w:lang/>
        </w:rPr>
        <w:t xml:space="preserve"> </w:t>
      </w:r>
      <w:r w:rsidRPr="00806B05">
        <w:rPr>
          <w:sz w:val="26"/>
          <w:szCs w:val="28"/>
          <w:lang/>
        </w:rPr>
        <w:t>as Neuroacupuncture, is a treatment based on</w:t>
      </w:r>
      <w:r w:rsidRPr="00806B05">
        <w:rPr>
          <w:sz w:val="26"/>
          <w:szCs w:val="28"/>
          <w:rtl/>
          <w:lang/>
        </w:rPr>
        <w:t xml:space="preserve"> </w:t>
      </w:r>
      <w:r w:rsidRPr="00806B05">
        <w:rPr>
          <w:sz w:val="26"/>
          <w:szCs w:val="28"/>
          <w:lang/>
        </w:rPr>
        <w:t>knowledge of traditional acupuncture and</w:t>
      </w:r>
      <w:r w:rsidRPr="00806B05">
        <w:rPr>
          <w:sz w:val="26"/>
          <w:szCs w:val="28"/>
          <w:rtl/>
          <w:lang/>
        </w:rPr>
        <w:t xml:space="preserve"> </w:t>
      </w:r>
      <w:r w:rsidRPr="00806B05">
        <w:rPr>
          <w:sz w:val="26"/>
          <w:szCs w:val="28"/>
          <w:lang/>
        </w:rPr>
        <w:t>neurology. It is done by inserting acupuncture</w:t>
      </w:r>
      <w:r w:rsidRPr="00806B05">
        <w:rPr>
          <w:sz w:val="26"/>
          <w:szCs w:val="28"/>
          <w:rtl/>
          <w:lang/>
        </w:rPr>
        <w:t xml:space="preserve"> </w:t>
      </w:r>
      <w:r w:rsidRPr="00806B05">
        <w:rPr>
          <w:sz w:val="26"/>
          <w:szCs w:val="28"/>
          <w:lang/>
        </w:rPr>
        <w:t>needles into the loose areolar tissue layer of</w:t>
      </w:r>
      <w:r w:rsidRPr="00806B05">
        <w:rPr>
          <w:sz w:val="26"/>
          <w:szCs w:val="28"/>
          <w:rtl/>
          <w:lang/>
        </w:rPr>
        <w:t xml:space="preserve"> </w:t>
      </w:r>
      <w:r w:rsidRPr="00806B05">
        <w:rPr>
          <w:sz w:val="26"/>
          <w:szCs w:val="28"/>
          <w:lang/>
        </w:rPr>
        <w:t>the scalp to stimulate the brain neurons of the</w:t>
      </w:r>
      <w:r w:rsidRPr="00806B05">
        <w:rPr>
          <w:sz w:val="26"/>
          <w:szCs w:val="28"/>
          <w:rtl/>
          <w:lang/>
        </w:rPr>
        <w:t xml:space="preserve"> </w:t>
      </w:r>
      <w:r w:rsidRPr="00806B05">
        <w:rPr>
          <w:sz w:val="26"/>
          <w:szCs w:val="28"/>
          <w:lang/>
        </w:rPr>
        <w:t>underlying area. It’s a very safe treatment, since</w:t>
      </w:r>
      <w:r w:rsidRPr="00806B05">
        <w:rPr>
          <w:sz w:val="26"/>
          <w:szCs w:val="28"/>
          <w:rtl/>
          <w:lang/>
        </w:rPr>
        <w:t xml:space="preserve"> </w:t>
      </w:r>
      <w:r w:rsidRPr="00806B05">
        <w:rPr>
          <w:sz w:val="26"/>
          <w:szCs w:val="28"/>
          <w:lang/>
        </w:rPr>
        <w:t>underlying area. It’s a very safe treatment, since</w:t>
      </w:r>
      <w:r w:rsidRPr="00806B05">
        <w:rPr>
          <w:sz w:val="26"/>
          <w:szCs w:val="28"/>
          <w:rtl/>
          <w:lang/>
        </w:rPr>
        <w:t xml:space="preserve"> </w:t>
      </w:r>
      <w:r w:rsidRPr="00806B05">
        <w:rPr>
          <w:sz w:val="26"/>
          <w:szCs w:val="28"/>
          <w:lang/>
        </w:rPr>
        <w:t>the skull protects the brain and there are no</w:t>
      </w:r>
      <w:r w:rsidRPr="00806B05">
        <w:rPr>
          <w:sz w:val="26"/>
          <w:szCs w:val="28"/>
          <w:rtl/>
          <w:lang/>
        </w:rPr>
        <w:t xml:space="preserve"> </w:t>
      </w:r>
      <w:r w:rsidRPr="00806B05">
        <w:rPr>
          <w:sz w:val="26"/>
          <w:szCs w:val="28"/>
          <w:lang/>
        </w:rPr>
        <w:t>organs in the scalp to injure it. Scalp Acupuncture</w:t>
      </w:r>
      <w:r w:rsidRPr="00806B05">
        <w:rPr>
          <w:sz w:val="26"/>
          <w:szCs w:val="28"/>
          <w:rtl/>
          <w:lang/>
        </w:rPr>
        <w:t xml:space="preserve"> </w:t>
      </w:r>
      <w:r w:rsidRPr="00806B05">
        <w:rPr>
          <w:sz w:val="26"/>
          <w:szCs w:val="28"/>
          <w:lang/>
        </w:rPr>
        <w:t>works by stimulating the brain cells that are</w:t>
      </w:r>
      <w:r w:rsidRPr="00806B05">
        <w:rPr>
          <w:sz w:val="26"/>
          <w:szCs w:val="28"/>
          <w:rtl/>
          <w:lang/>
        </w:rPr>
        <w:t xml:space="preserve"> </w:t>
      </w:r>
      <w:r w:rsidRPr="00806B05">
        <w:rPr>
          <w:sz w:val="26"/>
          <w:szCs w:val="28"/>
          <w:lang/>
        </w:rPr>
        <w:t>related to the impaired functions. The mechanism</w:t>
      </w:r>
      <w:r w:rsidRPr="00806B05">
        <w:rPr>
          <w:sz w:val="26"/>
          <w:szCs w:val="28"/>
          <w:rtl/>
          <w:lang/>
        </w:rPr>
        <w:t xml:space="preserve"> </w:t>
      </w:r>
      <w:r w:rsidRPr="00806B05">
        <w:rPr>
          <w:sz w:val="26"/>
          <w:szCs w:val="28"/>
          <w:lang/>
        </w:rPr>
        <w:t>is three-fold: to ‘wake-up’ the brain cells that</w:t>
      </w:r>
      <w:r w:rsidRPr="00806B05">
        <w:rPr>
          <w:sz w:val="26"/>
          <w:szCs w:val="28"/>
          <w:rtl/>
          <w:lang/>
        </w:rPr>
        <w:t xml:space="preserve"> </w:t>
      </w:r>
      <w:r w:rsidRPr="00806B05">
        <w:rPr>
          <w:sz w:val="26"/>
          <w:szCs w:val="28"/>
          <w:lang/>
        </w:rPr>
        <w:t>are not dead but lacking in proper functioning, to</w:t>
      </w:r>
      <w:r w:rsidRPr="00806B05">
        <w:rPr>
          <w:sz w:val="26"/>
          <w:szCs w:val="28"/>
          <w:rtl/>
          <w:lang/>
        </w:rPr>
        <w:t xml:space="preserve"> </w:t>
      </w:r>
      <w:r w:rsidRPr="00806B05">
        <w:rPr>
          <w:sz w:val="26"/>
          <w:szCs w:val="28"/>
          <w:lang/>
        </w:rPr>
        <w:t>encourage recruitment of healthy brain cells to</w:t>
      </w:r>
      <w:r w:rsidRPr="00806B05">
        <w:rPr>
          <w:sz w:val="26"/>
          <w:szCs w:val="28"/>
          <w:rtl/>
          <w:lang/>
        </w:rPr>
        <w:t xml:space="preserve"> </w:t>
      </w:r>
      <w:r w:rsidRPr="00806B05">
        <w:rPr>
          <w:sz w:val="26"/>
          <w:szCs w:val="28"/>
          <w:lang/>
        </w:rPr>
        <w:t>perform the lost function and to promote a</w:t>
      </w:r>
      <w:r w:rsidRPr="00806B05">
        <w:rPr>
          <w:sz w:val="26"/>
          <w:szCs w:val="28"/>
          <w:rtl/>
          <w:lang/>
        </w:rPr>
        <w:t xml:space="preserve"> </w:t>
      </w:r>
      <w:r w:rsidRPr="00806B05">
        <w:rPr>
          <w:sz w:val="26"/>
          <w:szCs w:val="28"/>
          <w:lang/>
        </w:rPr>
        <w:t>healthy reintegration of the brain system . (Neoh Choo et al., 2017).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Aim of the work</w:t>
      </w:r>
      <w:r>
        <w:rPr>
          <w:sz w:val="26"/>
          <w:szCs w:val="28"/>
          <w:lang/>
        </w:rPr>
        <w:t>:</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bookmarkStart w:id="3" w:name="_Toc496539838"/>
      <w:r w:rsidRPr="00806B05">
        <w:rPr>
          <w:sz w:val="26"/>
          <w:szCs w:val="28"/>
          <w:lang/>
        </w:rPr>
        <w:t>The aim of this study is to compare different protocols management in cerebral palsy rehabilitation.</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Subjects and Methods</w:t>
      </w:r>
      <w:bookmarkEnd w:id="3"/>
      <w:r>
        <w:rPr>
          <w:sz w:val="26"/>
          <w:szCs w:val="28"/>
          <w:lang/>
        </w:rPr>
        <w: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Type of the study: comparative study to compare different protocols management in cerebral palsy.</w:t>
      </w:r>
    </w:p>
    <w:p w:rsidR="00B13EFB"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 xml:space="preserve">Subjects: </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The study included120 patients with CP of both genders, between 4 and 8 years of age, attending the Special Needs Care Center of the Faculty of Postgraduate Childhood Studies, Ain Shams University. The available patient's records used to select the sample, as well as written informed consents were obtained from parents.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All The children in all groups received the same specific designed physiotherapy (PT) and occupational therapy (OT) program.</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The children were classified into 4 groups: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Group A: Included 30 children with cerebral palsy who received physiotherapy (PT) and occupational therapy (OT) as control group. Group B: Included 30 children with cerebral palsy who received physiotherapy (PT) and occupational therapy (OT) and hyperbaric oxygen therapy (HBOT). Group C: Included 30 children with cerebral palsy who received physiotherapy (PT) and occupational therapy (OT) and acupuncture. Group D: Included 30 children with cerebral palsy who received physiotherapy (PT) and occupational therapy (OT) and ozone. According to the protocol of each type of management.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Control Group: who received a designed physiotherapy (PT) and occupational therapy (OT) program directed towards improving gait pattern and walking balance three times/week for three hours/day for eight successive weeks. The children in control group received a specific designed physiotherapy (PT) and occupational therapy (OT) program only. Study Groups: who received the same designed physiotherapy (PT) and occupational therapy (OT) program given to the control group in addition to the protocol of each type of management.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Inclusion criteria:</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Spastic cerebral palsy.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Ages between 4-8 years.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Patients who signed the consent form.</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The degree of spasticity ranged from grade 1+ to 2 according to Modified Ashworth Scale. (Bohannon, and Smith1987).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They were able to follow simple verbal commands or instructions in both evaluation and treatment procedures.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Exclusion criteria:</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Patients with any other co-morbid chronic illness.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Children with chronic illness affecting growth e.g. cardiac or renal disease.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Severe mental retardation</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Cerebral palsy with loss of vision or hearing loss.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History of epilepsy.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Previously received any antispastic drugs and battox.</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Ethical issues: Written informed consents were obtained from parents after explanation of the aim of the study and its benefits for their children.</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Data Analysis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The data obtained was statistically analyzed. The mean and standard deviation were calculated for each variable, for all groups A,</w:t>
      </w:r>
      <w:r>
        <w:rPr>
          <w:sz w:val="26"/>
          <w:szCs w:val="28"/>
          <w:lang/>
        </w:rPr>
        <w:t xml:space="preserve"> </w:t>
      </w:r>
      <w:r w:rsidRPr="00806B05">
        <w:rPr>
          <w:sz w:val="26"/>
          <w:szCs w:val="28"/>
          <w:lang/>
        </w:rPr>
        <w:t>B,</w:t>
      </w:r>
      <w:r>
        <w:rPr>
          <w:sz w:val="26"/>
          <w:szCs w:val="28"/>
          <w:lang/>
        </w:rPr>
        <w:t xml:space="preserve"> </w:t>
      </w:r>
      <w:r w:rsidRPr="00806B05">
        <w:rPr>
          <w:sz w:val="26"/>
          <w:szCs w:val="28"/>
          <w:lang/>
        </w:rPr>
        <w:t>C and D before and after the application of management programs.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Results: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bookmarkStart w:id="4" w:name="_Toc490553410"/>
      <w:r w:rsidRPr="00806B05">
        <w:rPr>
          <w:sz w:val="26"/>
          <w:szCs w:val="28"/>
          <w:lang/>
        </w:rPr>
        <w:t>Table (</w:t>
      </w:r>
      <w:r w:rsidRPr="00806B05">
        <w:rPr>
          <w:sz w:val="26"/>
          <w:szCs w:val="28"/>
          <w:lang/>
        </w:rPr>
        <w:fldChar w:fldCharType="begin"/>
      </w:r>
      <w:r w:rsidRPr="00806B05">
        <w:rPr>
          <w:sz w:val="26"/>
          <w:szCs w:val="28"/>
          <w:lang/>
        </w:rPr>
        <w:instrText xml:space="preserve"> SEQ Table \* ARABIC </w:instrText>
      </w:r>
      <w:r w:rsidRPr="00806B05">
        <w:rPr>
          <w:sz w:val="26"/>
          <w:szCs w:val="28"/>
          <w:lang/>
        </w:rPr>
        <w:fldChar w:fldCharType="separate"/>
      </w:r>
      <w:r w:rsidRPr="00806B05">
        <w:rPr>
          <w:sz w:val="26"/>
          <w:szCs w:val="28"/>
          <w:lang/>
        </w:rPr>
        <w:t>1</w:t>
      </w:r>
      <w:r w:rsidRPr="00806B05">
        <w:rPr>
          <w:sz w:val="26"/>
          <w:szCs w:val="28"/>
          <w:lang/>
        </w:rPr>
        <w:fldChar w:fldCharType="end"/>
      </w:r>
      <w:r w:rsidRPr="00806B05">
        <w:rPr>
          <w:sz w:val="26"/>
          <w:szCs w:val="28"/>
          <w:lang/>
        </w:rPr>
        <w:t>) Comparison between the studied groups A &amp; B according to Gait Parameters and Modified Ashworth Scale after applying protocols.</w:t>
      </w:r>
      <w:bookmarkEnd w:id="4"/>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441"/>
        <w:gridCol w:w="1520"/>
        <w:gridCol w:w="1594"/>
        <w:gridCol w:w="1594"/>
        <w:gridCol w:w="1347"/>
        <w:gridCol w:w="1055"/>
        <w:gridCol w:w="653"/>
      </w:tblGrid>
      <w:tr w:rsidR="00B13EFB" w:rsidRPr="00806B05">
        <w:trPr>
          <w:jc w:val="center"/>
        </w:trPr>
        <w:tc>
          <w:tcPr>
            <w:tcW w:w="1940"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tc>
        <w:tc>
          <w:tcPr>
            <w:tcW w:w="781" w:type="pc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A</w:t>
            </w:r>
          </w:p>
        </w:tc>
        <w:tc>
          <w:tcPr>
            <w:tcW w:w="781" w:type="pc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B</w:t>
            </w:r>
          </w:p>
        </w:tc>
        <w:tc>
          <w:tcPr>
            <w:tcW w:w="660"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517"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21"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jc w:val="center"/>
        </w:trPr>
        <w:tc>
          <w:tcPr>
            <w:tcW w:w="1940"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81" w:type="pct"/>
            <w:noWrap/>
            <w:vAlign w:val="center"/>
          </w:tcPr>
          <w:p w:rsidR="00B13EFB" w:rsidRPr="00806B05" w:rsidRDefault="00B13EFB" w:rsidP="0061034A">
            <w:pPr>
              <w:bidi w:val="0"/>
              <w:spacing w:line="40" w:lineRule="atLeast"/>
              <w:rPr>
                <w:sz w:val="26"/>
                <w:szCs w:val="28"/>
                <w:lang/>
              </w:rPr>
            </w:pPr>
            <w:r w:rsidRPr="00806B05">
              <w:rPr>
                <w:sz w:val="26"/>
                <w:szCs w:val="28"/>
                <w:lang/>
              </w:rPr>
              <w:t>No. = 30</w:t>
            </w:r>
          </w:p>
        </w:tc>
        <w:tc>
          <w:tcPr>
            <w:tcW w:w="781" w:type="pct"/>
            <w:noWrap/>
            <w:vAlign w:val="center"/>
          </w:tcPr>
          <w:p w:rsidR="00B13EFB" w:rsidRPr="00806B05" w:rsidRDefault="00B13EFB" w:rsidP="0061034A">
            <w:pPr>
              <w:bidi w:val="0"/>
              <w:spacing w:line="40" w:lineRule="atLeast"/>
              <w:rPr>
                <w:sz w:val="26"/>
                <w:szCs w:val="28"/>
                <w:lang/>
              </w:rPr>
            </w:pPr>
            <w:r w:rsidRPr="00806B05">
              <w:rPr>
                <w:sz w:val="26"/>
                <w:szCs w:val="28"/>
                <w:lang/>
              </w:rPr>
              <w:t>No. = 30</w:t>
            </w:r>
          </w:p>
        </w:tc>
        <w:tc>
          <w:tcPr>
            <w:tcW w:w="660"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517"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21"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25.25 ± 1.14</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26.55 ± 1.01</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-3.198</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0.003</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23.5 – 27</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25.5 – 28</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55.00 ± 1.35</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56.25 ± 1.36</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-2.538</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0.015</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 – 57</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54.5 – 58.5</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10.75 ± 0.83</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10.45 ± 0.76</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1.011</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0.318</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 xml:space="preserve">Foot progression </w:t>
            </w:r>
            <w:r w:rsidRPr="00806B05">
              <w:rPr>
                <w:sz w:val="26"/>
                <w:szCs w:val="28"/>
                <w:lang/>
              </w:rPr>
              <w:br/>
              <w:t>angle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16.17 ± 0.97</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14.37 ± 0.70</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5.395</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 17.5</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13 – 15.5</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 xml:space="preserve">Modified Ashworth </w:t>
            </w:r>
            <w:r w:rsidRPr="00806B05">
              <w:rPr>
                <w:sz w:val="26"/>
                <w:szCs w:val="28"/>
                <w:lang/>
              </w:rPr>
              <w:br/>
              <w:t>scale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 (30%)</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4 (40%)</w:t>
            </w:r>
          </w:p>
        </w:tc>
        <w:tc>
          <w:tcPr>
            <w:tcW w:w="66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0.659</w:t>
            </w:r>
          </w:p>
        </w:tc>
        <w:tc>
          <w:tcPr>
            <w:tcW w:w="517"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0.719</w:t>
            </w:r>
          </w:p>
        </w:tc>
        <w:tc>
          <w:tcPr>
            <w:tcW w:w="321"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9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45"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81"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(50%)</w:t>
            </w:r>
          </w:p>
        </w:tc>
        <w:tc>
          <w:tcPr>
            <w:tcW w:w="781"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 (50%)</w:t>
            </w:r>
          </w:p>
        </w:tc>
        <w:tc>
          <w:tcPr>
            <w:tcW w:w="66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517"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21"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45"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81"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6 (20%)</w:t>
            </w:r>
          </w:p>
        </w:tc>
        <w:tc>
          <w:tcPr>
            <w:tcW w:w="781"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1 (10%)</w:t>
            </w:r>
          </w:p>
        </w:tc>
        <w:tc>
          <w:tcPr>
            <w:tcW w:w="66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517"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21"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Independent t-test</w:t>
      </w:r>
      <w:bookmarkStart w:id="5" w:name="_Toc490553413"/>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Table (</w:t>
      </w:r>
      <w:r w:rsidRPr="00806B05">
        <w:rPr>
          <w:sz w:val="26"/>
          <w:szCs w:val="28"/>
          <w:lang/>
        </w:rPr>
        <w:fldChar w:fldCharType="begin"/>
      </w:r>
      <w:r w:rsidRPr="00806B05">
        <w:rPr>
          <w:sz w:val="26"/>
          <w:szCs w:val="28"/>
          <w:lang/>
        </w:rPr>
        <w:instrText xml:space="preserve"> SEQ Table \* ARABIC </w:instrText>
      </w:r>
      <w:r w:rsidRPr="00806B05">
        <w:rPr>
          <w:sz w:val="26"/>
          <w:szCs w:val="28"/>
          <w:lang/>
        </w:rPr>
        <w:fldChar w:fldCharType="separate"/>
      </w:r>
      <w:r w:rsidRPr="00806B05">
        <w:rPr>
          <w:sz w:val="26"/>
          <w:szCs w:val="28"/>
          <w:lang/>
        </w:rPr>
        <w:t>2</w:t>
      </w:r>
      <w:r w:rsidRPr="00806B05">
        <w:rPr>
          <w:sz w:val="26"/>
          <w:szCs w:val="28"/>
          <w:lang/>
        </w:rPr>
        <w:fldChar w:fldCharType="end"/>
      </w:r>
      <w:r w:rsidRPr="00806B05">
        <w:rPr>
          <w:sz w:val="26"/>
          <w:szCs w:val="28"/>
          <w:lang/>
        </w:rPr>
        <w:t>) Comparison between the studied groups A &amp; C according to Gait Parameters and Modified Ashworth Scale after applying protocols.</w:t>
      </w:r>
      <w:bookmarkEnd w:id="5"/>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441"/>
        <w:gridCol w:w="1520"/>
        <w:gridCol w:w="1594"/>
        <w:gridCol w:w="1594"/>
        <w:gridCol w:w="1347"/>
        <w:gridCol w:w="1055"/>
        <w:gridCol w:w="653"/>
      </w:tblGrid>
      <w:tr w:rsidR="00B13EFB" w:rsidRPr="00806B05">
        <w:trPr>
          <w:jc w:val="center"/>
        </w:trPr>
        <w:tc>
          <w:tcPr>
            <w:tcW w:w="1940"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tc>
        <w:tc>
          <w:tcPr>
            <w:tcW w:w="781" w:type="pc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A</w:t>
            </w:r>
          </w:p>
        </w:tc>
        <w:tc>
          <w:tcPr>
            <w:tcW w:w="781" w:type="pc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C</w:t>
            </w:r>
          </w:p>
        </w:tc>
        <w:tc>
          <w:tcPr>
            <w:tcW w:w="660"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517"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21"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jc w:val="center"/>
        </w:trPr>
        <w:tc>
          <w:tcPr>
            <w:tcW w:w="1940"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81" w:type="pct"/>
            <w:noWrap/>
            <w:vAlign w:val="center"/>
          </w:tcPr>
          <w:p w:rsidR="00B13EFB" w:rsidRPr="00806B05" w:rsidRDefault="00B13EFB" w:rsidP="0061034A">
            <w:pPr>
              <w:bidi w:val="0"/>
              <w:spacing w:line="40" w:lineRule="atLeast"/>
              <w:rPr>
                <w:sz w:val="26"/>
                <w:szCs w:val="28"/>
                <w:lang/>
              </w:rPr>
            </w:pPr>
            <w:r w:rsidRPr="00806B05">
              <w:rPr>
                <w:sz w:val="26"/>
                <w:szCs w:val="28"/>
                <w:lang/>
              </w:rPr>
              <w:t>No. = 30</w:t>
            </w:r>
          </w:p>
        </w:tc>
        <w:tc>
          <w:tcPr>
            <w:tcW w:w="781" w:type="pct"/>
            <w:noWrap/>
            <w:vAlign w:val="center"/>
          </w:tcPr>
          <w:p w:rsidR="00B13EFB" w:rsidRPr="00806B05" w:rsidRDefault="00B13EFB" w:rsidP="0061034A">
            <w:pPr>
              <w:bidi w:val="0"/>
              <w:spacing w:line="40" w:lineRule="atLeast"/>
              <w:rPr>
                <w:sz w:val="26"/>
                <w:szCs w:val="28"/>
                <w:lang/>
              </w:rPr>
            </w:pPr>
            <w:r w:rsidRPr="00806B05">
              <w:rPr>
                <w:sz w:val="26"/>
                <w:szCs w:val="28"/>
                <w:lang/>
              </w:rPr>
              <w:t>No. = 30</w:t>
            </w:r>
          </w:p>
        </w:tc>
        <w:tc>
          <w:tcPr>
            <w:tcW w:w="660"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517"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21"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25.25 ± 1.14</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26.55 ± 2.83</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-2.092•</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0.043</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23.5 – 27</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23.5 – 34</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55.00 ± 1.35</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55.15 ± 1.40</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-0.303•</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0.764</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 – 57</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 – 57</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10.75 ± 0.83</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10.65 ± 0.82</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0.332•</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0.742</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 xml:space="preserve">Foot progression </w:t>
            </w:r>
            <w:r w:rsidRPr="00806B05">
              <w:rPr>
                <w:sz w:val="26"/>
                <w:szCs w:val="28"/>
                <w:lang/>
              </w:rPr>
              <w:br/>
              <w:t>angle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16.17 ± 0.97</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16.00 ± 0.94</w:t>
            </w:r>
          </w:p>
        </w:tc>
        <w:tc>
          <w:tcPr>
            <w:tcW w:w="66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0.483•</w:t>
            </w:r>
          </w:p>
        </w:tc>
        <w:tc>
          <w:tcPr>
            <w:tcW w:w="517"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0.632</w:t>
            </w:r>
          </w:p>
        </w:tc>
        <w:tc>
          <w:tcPr>
            <w:tcW w:w="321"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96" w:type="pct"/>
            <w:vMerge/>
            <w:vAlign w:val="center"/>
          </w:tcPr>
          <w:p w:rsidR="00B13EFB" w:rsidRPr="00806B05" w:rsidRDefault="00B13EFB" w:rsidP="0061034A">
            <w:pPr>
              <w:bidi w:val="0"/>
              <w:spacing w:line="40" w:lineRule="atLeast"/>
              <w:rPr>
                <w:sz w:val="26"/>
                <w:szCs w:val="28"/>
                <w:lang/>
              </w:rPr>
            </w:pPr>
          </w:p>
        </w:tc>
        <w:tc>
          <w:tcPr>
            <w:tcW w:w="745"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 17.5</w:t>
            </w:r>
          </w:p>
        </w:tc>
        <w:tc>
          <w:tcPr>
            <w:tcW w:w="781"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 17.5</w:t>
            </w:r>
          </w:p>
        </w:tc>
        <w:tc>
          <w:tcPr>
            <w:tcW w:w="660" w:type="pct"/>
            <w:vMerge/>
            <w:vAlign w:val="center"/>
          </w:tcPr>
          <w:p w:rsidR="00B13EFB" w:rsidRPr="00806B05" w:rsidRDefault="00B13EFB" w:rsidP="0061034A">
            <w:pPr>
              <w:bidi w:val="0"/>
              <w:spacing w:line="40" w:lineRule="atLeast"/>
              <w:rPr>
                <w:sz w:val="26"/>
                <w:szCs w:val="28"/>
                <w:lang/>
              </w:rPr>
            </w:pPr>
          </w:p>
        </w:tc>
        <w:tc>
          <w:tcPr>
            <w:tcW w:w="517" w:type="pct"/>
            <w:vMerge/>
            <w:vAlign w:val="center"/>
          </w:tcPr>
          <w:p w:rsidR="00B13EFB" w:rsidRPr="00806B05" w:rsidRDefault="00B13EFB" w:rsidP="0061034A">
            <w:pPr>
              <w:bidi w:val="0"/>
              <w:spacing w:line="40" w:lineRule="atLeast"/>
              <w:rPr>
                <w:sz w:val="26"/>
                <w:szCs w:val="28"/>
                <w:lang/>
              </w:rPr>
            </w:pPr>
          </w:p>
        </w:tc>
        <w:tc>
          <w:tcPr>
            <w:tcW w:w="321"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 xml:space="preserve">Modified Ashworth </w:t>
            </w:r>
            <w:r w:rsidRPr="00806B05">
              <w:rPr>
                <w:sz w:val="26"/>
                <w:szCs w:val="28"/>
                <w:lang/>
              </w:rPr>
              <w:br/>
              <w:t>scale post</w:t>
            </w:r>
          </w:p>
        </w:tc>
        <w:tc>
          <w:tcPr>
            <w:tcW w:w="745"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 (30%)</w:t>
            </w:r>
          </w:p>
        </w:tc>
        <w:tc>
          <w:tcPr>
            <w:tcW w:w="781"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 (20%)</w:t>
            </w:r>
          </w:p>
        </w:tc>
        <w:tc>
          <w:tcPr>
            <w:tcW w:w="66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0.416*</w:t>
            </w:r>
          </w:p>
        </w:tc>
        <w:tc>
          <w:tcPr>
            <w:tcW w:w="517"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0.812</w:t>
            </w:r>
          </w:p>
        </w:tc>
        <w:tc>
          <w:tcPr>
            <w:tcW w:w="321"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9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45"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81"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(50%)</w:t>
            </w:r>
          </w:p>
        </w:tc>
        <w:tc>
          <w:tcPr>
            <w:tcW w:w="781"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6 (60%)</w:t>
            </w:r>
          </w:p>
        </w:tc>
        <w:tc>
          <w:tcPr>
            <w:tcW w:w="66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517"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21"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9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45"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81"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6 (20%)</w:t>
            </w:r>
          </w:p>
        </w:tc>
        <w:tc>
          <w:tcPr>
            <w:tcW w:w="781"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 (20%)</w:t>
            </w:r>
          </w:p>
        </w:tc>
        <w:tc>
          <w:tcPr>
            <w:tcW w:w="66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517"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21"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Independent t-test</w:t>
      </w:r>
      <w:bookmarkStart w:id="6" w:name="_Toc490553416"/>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Table (</w:t>
      </w:r>
      <w:r w:rsidRPr="00806B05">
        <w:rPr>
          <w:sz w:val="26"/>
          <w:szCs w:val="28"/>
          <w:lang/>
        </w:rPr>
        <w:fldChar w:fldCharType="begin"/>
      </w:r>
      <w:r w:rsidRPr="00806B05">
        <w:rPr>
          <w:sz w:val="26"/>
          <w:szCs w:val="28"/>
          <w:lang/>
        </w:rPr>
        <w:instrText xml:space="preserve"> SEQ Table \* ARABIC </w:instrText>
      </w:r>
      <w:r w:rsidRPr="00806B05">
        <w:rPr>
          <w:sz w:val="26"/>
          <w:szCs w:val="28"/>
          <w:lang/>
        </w:rPr>
        <w:fldChar w:fldCharType="separate"/>
      </w:r>
      <w:r w:rsidRPr="00806B05">
        <w:rPr>
          <w:sz w:val="26"/>
          <w:szCs w:val="28"/>
          <w:lang/>
        </w:rPr>
        <w:t>3</w:t>
      </w:r>
      <w:r w:rsidRPr="00806B05">
        <w:rPr>
          <w:sz w:val="26"/>
          <w:szCs w:val="28"/>
          <w:lang/>
        </w:rPr>
        <w:fldChar w:fldCharType="end"/>
      </w:r>
      <w:r w:rsidRPr="00806B05">
        <w:rPr>
          <w:sz w:val="26"/>
          <w:szCs w:val="28"/>
          <w:lang/>
        </w:rPr>
        <w:t xml:space="preserve">) Comparison between the studied groups A &amp;D according to Gait Parameters and Modified Ashworth Scale </w:t>
      </w:r>
      <w:bookmarkEnd w:id="6"/>
      <w:r w:rsidRPr="00806B05">
        <w:rPr>
          <w:sz w:val="26"/>
          <w:szCs w:val="28"/>
          <w:lang/>
        </w:rPr>
        <w:t>after applying protocols.</w:t>
      </w:r>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392"/>
        <w:gridCol w:w="1529"/>
        <w:gridCol w:w="1604"/>
        <w:gridCol w:w="1604"/>
        <w:gridCol w:w="1355"/>
        <w:gridCol w:w="1061"/>
        <w:gridCol w:w="659"/>
      </w:tblGrid>
      <w:tr w:rsidR="00B13EFB" w:rsidRPr="00806B05">
        <w:trPr>
          <w:jc w:val="center"/>
        </w:trPr>
        <w:tc>
          <w:tcPr>
            <w:tcW w:w="1921"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tc>
        <w:tc>
          <w:tcPr>
            <w:tcW w:w="786" w:type="pc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A</w:t>
            </w:r>
          </w:p>
        </w:tc>
        <w:tc>
          <w:tcPr>
            <w:tcW w:w="786" w:type="pc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D</w:t>
            </w:r>
          </w:p>
        </w:tc>
        <w:tc>
          <w:tcPr>
            <w:tcW w:w="664"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520"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23"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jc w:val="center"/>
        </w:trPr>
        <w:tc>
          <w:tcPr>
            <w:tcW w:w="1921"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86" w:type="pct"/>
            <w:noWrap/>
            <w:vAlign w:val="center"/>
          </w:tcPr>
          <w:p w:rsidR="00B13EFB" w:rsidRPr="00806B05" w:rsidRDefault="00B13EFB" w:rsidP="0061034A">
            <w:pPr>
              <w:bidi w:val="0"/>
              <w:spacing w:line="40" w:lineRule="atLeast"/>
              <w:rPr>
                <w:sz w:val="26"/>
                <w:szCs w:val="28"/>
                <w:lang/>
              </w:rPr>
            </w:pPr>
            <w:r w:rsidRPr="00806B05">
              <w:rPr>
                <w:sz w:val="26"/>
                <w:szCs w:val="28"/>
                <w:lang/>
              </w:rPr>
              <w:t>No. = 30</w:t>
            </w:r>
          </w:p>
        </w:tc>
        <w:tc>
          <w:tcPr>
            <w:tcW w:w="786" w:type="pct"/>
            <w:noWrap/>
            <w:vAlign w:val="center"/>
          </w:tcPr>
          <w:p w:rsidR="00B13EFB" w:rsidRPr="00806B05" w:rsidRDefault="00B13EFB" w:rsidP="0061034A">
            <w:pPr>
              <w:bidi w:val="0"/>
              <w:spacing w:line="40" w:lineRule="atLeast"/>
              <w:rPr>
                <w:sz w:val="26"/>
                <w:szCs w:val="28"/>
                <w:lang/>
              </w:rPr>
            </w:pPr>
            <w:r w:rsidRPr="00806B05">
              <w:rPr>
                <w:sz w:val="26"/>
                <w:szCs w:val="28"/>
                <w:lang/>
              </w:rPr>
              <w:t>No. = 30</w:t>
            </w:r>
          </w:p>
        </w:tc>
        <w:tc>
          <w:tcPr>
            <w:tcW w:w="664"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520"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23"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7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 post</w:t>
            </w:r>
          </w:p>
        </w:tc>
        <w:tc>
          <w:tcPr>
            <w:tcW w:w="749"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25.25 ± 1.14</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25.60 ± 1.02</w:t>
            </w:r>
          </w:p>
        </w:tc>
        <w:tc>
          <w:tcPr>
            <w:tcW w:w="664"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-0.859•</w:t>
            </w:r>
          </w:p>
        </w:tc>
        <w:tc>
          <w:tcPr>
            <w:tcW w:w="52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0.396</w:t>
            </w:r>
          </w:p>
        </w:tc>
        <w:tc>
          <w:tcPr>
            <w:tcW w:w="323"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72" w:type="pct"/>
            <w:vMerge/>
            <w:vAlign w:val="center"/>
          </w:tcPr>
          <w:p w:rsidR="00B13EFB" w:rsidRPr="00806B05" w:rsidRDefault="00B13EFB" w:rsidP="0061034A">
            <w:pPr>
              <w:bidi w:val="0"/>
              <w:spacing w:line="40" w:lineRule="atLeast"/>
              <w:rPr>
                <w:sz w:val="26"/>
                <w:szCs w:val="28"/>
                <w:lang/>
              </w:rPr>
            </w:pPr>
          </w:p>
        </w:tc>
        <w:tc>
          <w:tcPr>
            <w:tcW w:w="749"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23.5 – 27</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24.5 – 27.5</w:t>
            </w:r>
          </w:p>
        </w:tc>
        <w:tc>
          <w:tcPr>
            <w:tcW w:w="664" w:type="pct"/>
            <w:vMerge/>
            <w:vAlign w:val="center"/>
          </w:tcPr>
          <w:p w:rsidR="00B13EFB" w:rsidRPr="00806B05" w:rsidRDefault="00B13EFB" w:rsidP="0061034A">
            <w:pPr>
              <w:bidi w:val="0"/>
              <w:spacing w:line="40" w:lineRule="atLeast"/>
              <w:rPr>
                <w:sz w:val="26"/>
                <w:szCs w:val="28"/>
                <w:lang/>
              </w:rPr>
            </w:pPr>
          </w:p>
        </w:tc>
        <w:tc>
          <w:tcPr>
            <w:tcW w:w="520" w:type="pct"/>
            <w:vMerge/>
            <w:vAlign w:val="center"/>
          </w:tcPr>
          <w:p w:rsidR="00B13EFB" w:rsidRPr="00806B05" w:rsidRDefault="00B13EFB" w:rsidP="0061034A">
            <w:pPr>
              <w:bidi w:val="0"/>
              <w:spacing w:line="40" w:lineRule="atLeast"/>
              <w:rPr>
                <w:sz w:val="26"/>
                <w:szCs w:val="28"/>
                <w:lang/>
              </w:rPr>
            </w:pPr>
          </w:p>
        </w:tc>
        <w:tc>
          <w:tcPr>
            <w:tcW w:w="323"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7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 post</w:t>
            </w:r>
          </w:p>
        </w:tc>
        <w:tc>
          <w:tcPr>
            <w:tcW w:w="749"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55.00 ± 1.35</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55.41 ± 1.00</w:t>
            </w:r>
          </w:p>
        </w:tc>
        <w:tc>
          <w:tcPr>
            <w:tcW w:w="664"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-0.882•</w:t>
            </w:r>
          </w:p>
        </w:tc>
        <w:tc>
          <w:tcPr>
            <w:tcW w:w="52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0.383</w:t>
            </w:r>
          </w:p>
        </w:tc>
        <w:tc>
          <w:tcPr>
            <w:tcW w:w="323"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72" w:type="pct"/>
            <w:vMerge/>
            <w:vAlign w:val="center"/>
          </w:tcPr>
          <w:p w:rsidR="00B13EFB" w:rsidRPr="00806B05" w:rsidRDefault="00B13EFB" w:rsidP="0061034A">
            <w:pPr>
              <w:bidi w:val="0"/>
              <w:spacing w:line="40" w:lineRule="atLeast"/>
              <w:rPr>
                <w:sz w:val="26"/>
                <w:szCs w:val="28"/>
                <w:lang/>
              </w:rPr>
            </w:pPr>
          </w:p>
        </w:tc>
        <w:tc>
          <w:tcPr>
            <w:tcW w:w="749"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 – 57</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 – 57.5</w:t>
            </w:r>
          </w:p>
        </w:tc>
        <w:tc>
          <w:tcPr>
            <w:tcW w:w="664" w:type="pct"/>
            <w:vMerge/>
            <w:vAlign w:val="center"/>
          </w:tcPr>
          <w:p w:rsidR="00B13EFB" w:rsidRPr="00806B05" w:rsidRDefault="00B13EFB" w:rsidP="0061034A">
            <w:pPr>
              <w:bidi w:val="0"/>
              <w:spacing w:line="40" w:lineRule="atLeast"/>
              <w:rPr>
                <w:sz w:val="26"/>
                <w:szCs w:val="28"/>
                <w:lang/>
              </w:rPr>
            </w:pPr>
          </w:p>
        </w:tc>
        <w:tc>
          <w:tcPr>
            <w:tcW w:w="520" w:type="pct"/>
            <w:vMerge/>
            <w:vAlign w:val="center"/>
          </w:tcPr>
          <w:p w:rsidR="00B13EFB" w:rsidRPr="00806B05" w:rsidRDefault="00B13EFB" w:rsidP="0061034A">
            <w:pPr>
              <w:bidi w:val="0"/>
              <w:spacing w:line="40" w:lineRule="atLeast"/>
              <w:rPr>
                <w:sz w:val="26"/>
                <w:szCs w:val="28"/>
                <w:lang/>
              </w:rPr>
            </w:pPr>
          </w:p>
        </w:tc>
        <w:tc>
          <w:tcPr>
            <w:tcW w:w="323"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7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 post</w:t>
            </w:r>
          </w:p>
        </w:tc>
        <w:tc>
          <w:tcPr>
            <w:tcW w:w="749"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10.75 ± 0.83</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10.60 ± 0.77</w:t>
            </w:r>
          </w:p>
        </w:tc>
        <w:tc>
          <w:tcPr>
            <w:tcW w:w="664"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0.504•</w:t>
            </w:r>
          </w:p>
        </w:tc>
        <w:tc>
          <w:tcPr>
            <w:tcW w:w="52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0.617</w:t>
            </w:r>
          </w:p>
        </w:tc>
        <w:tc>
          <w:tcPr>
            <w:tcW w:w="323"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72" w:type="pct"/>
            <w:vMerge/>
            <w:vAlign w:val="center"/>
          </w:tcPr>
          <w:p w:rsidR="00B13EFB" w:rsidRPr="00806B05" w:rsidRDefault="00B13EFB" w:rsidP="0061034A">
            <w:pPr>
              <w:bidi w:val="0"/>
              <w:spacing w:line="40" w:lineRule="atLeast"/>
              <w:rPr>
                <w:sz w:val="26"/>
                <w:szCs w:val="28"/>
                <w:lang/>
              </w:rPr>
            </w:pPr>
          </w:p>
        </w:tc>
        <w:tc>
          <w:tcPr>
            <w:tcW w:w="749"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11.5</w:t>
            </w:r>
          </w:p>
        </w:tc>
        <w:tc>
          <w:tcPr>
            <w:tcW w:w="664" w:type="pct"/>
            <w:vMerge/>
            <w:vAlign w:val="center"/>
          </w:tcPr>
          <w:p w:rsidR="00B13EFB" w:rsidRPr="00806B05" w:rsidRDefault="00B13EFB" w:rsidP="0061034A">
            <w:pPr>
              <w:bidi w:val="0"/>
              <w:spacing w:line="40" w:lineRule="atLeast"/>
              <w:rPr>
                <w:sz w:val="26"/>
                <w:szCs w:val="28"/>
                <w:lang/>
              </w:rPr>
            </w:pPr>
          </w:p>
        </w:tc>
        <w:tc>
          <w:tcPr>
            <w:tcW w:w="520" w:type="pct"/>
            <w:vMerge/>
            <w:vAlign w:val="center"/>
          </w:tcPr>
          <w:p w:rsidR="00B13EFB" w:rsidRPr="00806B05" w:rsidRDefault="00B13EFB" w:rsidP="0061034A">
            <w:pPr>
              <w:bidi w:val="0"/>
              <w:spacing w:line="40" w:lineRule="atLeast"/>
              <w:rPr>
                <w:sz w:val="26"/>
                <w:szCs w:val="28"/>
                <w:lang/>
              </w:rPr>
            </w:pPr>
          </w:p>
        </w:tc>
        <w:tc>
          <w:tcPr>
            <w:tcW w:w="323"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7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 xml:space="preserve">Foot progression </w:t>
            </w:r>
            <w:r w:rsidRPr="00806B05">
              <w:rPr>
                <w:sz w:val="26"/>
                <w:szCs w:val="28"/>
                <w:lang/>
              </w:rPr>
              <w:br/>
              <w:t>angle post</w:t>
            </w:r>
          </w:p>
        </w:tc>
        <w:tc>
          <w:tcPr>
            <w:tcW w:w="749"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16.17 ± 0.97</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15.60 ± 0.93</w:t>
            </w:r>
          </w:p>
        </w:tc>
        <w:tc>
          <w:tcPr>
            <w:tcW w:w="664"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1.625•</w:t>
            </w:r>
          </w:p>
        </w:tc>
        <w:tc>
          <w:tcPr>
            <w:tcW w:w="52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0.113</w:t>
            </w:r>
          </w:p>
        </w:tc>
        <w:tc>
          <w:tcPr>
            <w:tcW w:w="323"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72" w:type="pct"/>
            <w:vMerge/>
            <w:vAlign w:val="center"/>
          </w:tcPr>
          <w:p w:rsidR="00B13EFB" w:rsidRPr="00806B05" w:rsidRDefault="00B13EFB" w:rsidP="0061034A">
            <w:pPr>
              <w:bidi w:val="0"/>
              <w:spacing w:line="40" w:lineRule="atLeast"/>
              <w:rPr>
                <w:sz w:val="26"/>
                <w:szCs w:val="28"/>
                <w:lang/>
              </w:rPr>
            </w:pPr>
          </w:p>
        </w:tc>
        <w:tc>
          <w:tcPr>
            <w:tcW w:w="749"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 17.5</w:t>
            </w:r>
          </w:p>
        </w:tc>
        <w:tc>
          <w:tcPr>
            <w:tcW w:w="786"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14.5 – 17.2</w:t>
            </w:r>
          </w:p>
        </w:tc>
        <w:tc>
          <w:tcPr>
            <w:tcW w:w="664" w:type="pct"/>
            <w:vMerge/>
            <w:vAlign w:val="center"/>
          </w:tcPr>
          <w:p w:rsidR="00B13EFB" w:rsidRPr="00806B05" w:rsidRDefault="00B13EFB" w:rsidP="0061034A">
            <w:pPr>
              <w:bidi w:val="0"/>
              <w:spacing w:line="40" w:lineRule="atLeast"/>
              <w:rPr>
                <w:sz w:val="26"/>
                <w:szCs w:val="28"/>
                <w:lang/>
              </w:rPr>
            </w:pPr>
          </w:p>
        </w:tc>
        <w:tc>
          <w:tcPr>
            <w:tcW w:w="520" w:type="pct"/>
            <w:vMerge/>
            <w:vAlign w:val="center"/>
          </w:tcPr>
          <w:p w:rsidR="00B13EFB" w:rsidRPr="00806B05" w:rsidRDefault="00B13EFB" w:rsidP="0061034A">
            <w:pPr>
              <w:bidi w:val="0"/>
              <w:spacing w:line="40" w:lineRule="atLeast"/>
              <w:rPr>
                <w:sz w:val="26"/>
                <w:szCs w:val="28"/>
                <w:lang/>
              </w:rPr>
            </w:pPr>
          </w:p>
        </w:tc>
        <w:tc>
          <w:tcPr>
            <w:tcW w:w="323"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72"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Modified Ashworth</w:t>
            </w:r>
            <w:r w:rsidRPr="00806B05">
              <w:rPr>
                <w:sz w:val="26"/>
                <w:szCs w:val="28"/>
                <w:lang/>
              </w:rPr>
              <w:br/>
              <w:t>scale post</w:t>
            </w:r>
          </w:p>
        </w:tc>
        <w:tc>
          <w:tcPr>
            <w:tcW w:w="749"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 (30%)</w:t>
            </w:r>
          </w:p>
        </w:tc>
        <w:tc>
          <w:tcPr>
            <w:tcW w:w="786"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3 (30%)</w:t>
            </w:r>
          </w:p>
        </w:tc>
        <w:tc>
          <w:tcPr>
            <w:tcW w:w="664"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0.571*</w:t>
            </w:r>
          </w:p>
        </w:tc>
        <w:tc>
          <w:tcPr>
            <w:tcW w:w="52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0.751</w:t>
            </w:r>
          </w:p>
        </w:tc>
        <w:tc>
          <w:tcPr>
            <w:tcW w:w="323"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17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49"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86"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(50%)</w:t>
            </w:r>
          </w:p>
        </w:tc>
        <w:tc>
          <w:tcPr>
            <w:tcW w:w="786"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6 (60%)</w:t>
            </w:r>
          </w:p>
        </w:tc>
        <w:tc>
          <w:tcPr>
            <w:tcW w:w="664"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52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23"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17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49"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86"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6 (20%)</w:t>
            </w:r>
          </w:p>
        </w:tc>
        <w:tc>
          <w:tcPr>
            <w:tcW w:w="786"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1 (10%)</w:t>
            </w:r>
          </w:p>
        </w:tc>
        <w:tc>
          <w:tcPr>
            <w:tcW w:w="664"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52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23"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Independent t-test</w:t>
      </w:r>
      <w:bookmarkStart w:id="7" w:name="_Toc490553417"/>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Pr>
          <w:sz w:val="26"/>
          <w:szCs w:val="28"/>
          <w:lang/>
        </w:rPr>
        <w:t>Table (4)</w:t>
      </w:r>
      <w:r w:rsidRPr="00806B05">
        <w:rPr>
          <w:sz w:val="26"/>
          <w:szCs w:val="28"/>
          <w:lang/>
        </w:rPr>
        <w:t xml:space="preserve"> Comparison of the studied cases in group A pre and post applying protocols.</w:t>
      </w:r>
      <w:bookmarkEnd w:id="7"/>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817"/>
        <w:gridCol w:w="1447"/>
        <w:gridCol w:w="1516"/>
        <w:gridCol w:w="1516"/>
        <w:gridCol w:w="1282"/>
        <w:gridCol w:w="1004"/>
        <w:gridCol w:w="622"/>
      </w:tblGrid>
      <w:tr w:rsidR="00B13EFB" w:rsidRPr="00806B05">
        <w:trPr>
          <w:trHeight w:val="20"/>
          <w:jc w:val="center"/>
        </w:trPr>
        <w:tc>
          <w:tcPr>
            <w:tcW w:w="2089"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tc>
        <w:tc>
          <w:tcPr>
            <w:tcW w:w="1486" w:type="pct"/>
            <w:gridSpan w:val="2"/>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A</w:t>
            </w:r>
          </w:p>
        </w:tc>
        <w:tc>
          <w:tcPr>
            <w:tcW w:w="628"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492"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06"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trHeight w:val="20"/>
          <w:jc w:val="center"/>
        </w:trPr>
        <w:tc>
          <w:tcPr>
            <w:tcW w:w="2089"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Pre</w:t>
            </w: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Post</w:t>
            </w:r>
          </w:p>
        </w:tc>
        <w:tc>
          <w:tcPr>
            <w:tcW w:w="628"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trHeight w:val="20"/>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24.70 ± 1.21</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25.25 ± 1.14</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-19.746•</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trHeight w:val="20"/>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 – 26.5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23.5 – 27</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trHeight w:val="20"/>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54.35 ± 1.42</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55.00 ± 1.35</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-7.779•</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trHeight w:val="20"/>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51.5 – 56</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 – 57</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trHeight w:val="20"/>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11.65 ± 0.72</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10.75 ± 0.83</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9.893•</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trHeight w:val="20"/>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10.5 – 12.5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trHeight w:val="20"/>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Foot progression angle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16.93 ± 1.08</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16.17 ± 0.97</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9.583•</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trHeight w:val="20"/>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15.2 – 18.4</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 17.5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trHeight w:val="20"/>
          <w:jc w:val="center"/>
        </w:trPr>
        <w:tc>
          <w:tcPr>
            <w:tcW w:w="138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Modified Ashworth scale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0 (0%)</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 (30%)</w:t>
            </w:r>
          </w:p>
        </w:tc>
        <w:tc>
          <w:tcPr>
            <w:tcW w:w="628"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11.273*</w:t>
            </w:r>
          </w:p>
        </w:tc>
        <w:tc>
          <w:tcPr>
            <w:tcW w:w="492"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0.004</w:t>
            </w:r>
          </w:p>
        </w:tc>
        <w:tc>
          <w:tcPr>
            <w:tcW w:w="306"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trHeight w:val="20"/>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18 (60%)</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(50%)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trHeight w:val="20"/>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12 (40%)</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6 (20%)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Paired t-test</w:t>
      </w:r>
      <w:bookmarkStart w:id="8" w:name="_Toc490553418"/>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Table (5) Comparison of the studied cases in group B pre and post applying protocols.</w:t>
      </w:r>
      <w:bookmarkEnd w:id="8"/>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817"/>
        <w:gridCol w:w="1447"/>
        <w:gridCol w:w="1516"/>
        <w:gridCol w:w="1516"/>
        <w:gridCol w:w="1282"/>
        <w:gridCol w:w="1004"/>
        <w:gridCol w:w="622"/>
      </w:tblGrid>
      <w:tr w:rsidR="00B13EFB" w:rsidRPr="00806B05">
        <w:trPr>
          <w:jc w:val="center"/>
        </w:trPr>
        <w:tc>
          <w:tcPr>
            <w:tcW w:w="2089"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p w:rsidR="00B13EFB" w:rsidRPr="00806B05" w:rsidRDefault="00B13EFB" w:rsidP="0061034A">
            <w:pPr>
              <w:bidi w:val="0"/>
              <w:spacing w:line="40" w:lineRule="atLeast"/>
              <w:rPr>
                <w:sz w:val="26"/>
                <w:szCs w:val="28"/>
                <w:lang/>
              </w:rPr>
            </w:pPr>
          </w:p>
        </w:tc>
        <w:tc>
          <w:tcPr>
            <w:tcW w:w="1486" w:type="pct"/>
            <w:gridSpan w:val="2"/>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B</w:t>
            </w:r>
          </w:p>
        </w:tc>
        <w:tc>
          <w:tcPr>
            <w:tcW w:w="628"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492"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06"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jc w:val="center"/>
        </w:trPr>
        <w:tc>
          <w:tcPr>
            <w:tcW w:w="2089"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Pre</w:t>
            </w: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Post</w:t>
            </w:r>
          </w:p>
        </w:tc>
        <w:tc>
          <w:tcPr>
            <w:tcW w:w="628"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24.70 ± 1.14</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26.55 ± 1.01</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-12.333</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 – 26.5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25.5 – 28</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54.50 ± 0.82</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56.25 ± 1.36</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-4.341</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0.002</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53.5 – 56</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54.5 – 58.5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11.95 ± 0.50</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10.45 ± 0.76</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9.000</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11.5 – 12.5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Foot progression angle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15.36 ± 5.00</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14.37 ± 0.70</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0.572</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0.582</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1.4 – 18.4</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13 – 15.5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Modified Ashworth scale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0 (0%)</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3 (30%)</w:t>
            </w:r>
          </w:p>
        </w:tc>
        <w:tc>
          <w:tcPr>
            <w:tcW w:w="628"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11.273*</w:t>
            </w:r>
          </w:p>
        </w:tc>
        <w:tc>
          <w:tcPr>
            <w:tcW w:w="492"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0.004</w:t>
            </w:r>
          </w:p>
        </w:tc>
        <w:tc>
          <w:tcPr>
            <w:tcW w:w="306"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6 (60%)</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 (50%)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4 (40%)</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2(20%)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Paired t-test</w:t>
      </w:r>
      <w:bookmarkStart w:id="9" w:name="_Toc490553419"/>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Table (6) Comparison of the studied cases in group C pre and post applying protocols.</w:t>
      </w:r>
      <w:bookmarkEnd w:id="9"/>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817"/>
        <w:gridCol w:w="1447"/>
        <w:gridCol w:w="1516"/>
        <w:gridCol w:w="1516"/>
        <w:gridCol w:w="1282"/>
        <w:gridCol w:w="1004"/>
        <w:gridCol w:w="622"/>
      </w:tblGrid>
      <w:tr w:rsidR="00B13EFB" w:rsidRPr="00806B05">
        <w:trPr>
          <w:jc w:val="center"/>
        </w:trPr>
        <w:tc>
          <w:tcPr>
            <w:tcW w:w="2089"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tc>
        <w:tc>
          <w:tcPr>
            <w:tcW w:w="1486" w:type="pct"/>
            <w:gridSpan w:val="2"/>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c</w:t>
            </w:r>
          </w:p>
        </w:tc>
        <w:tc>
          <w:tcPr>
            <w:tcW w:w="628"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492"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06"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jc w:val="center"/>
        </w:trPr>
        <w:tc>
          <w:tcPr>
            <w:tcW w:w="2089"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Pre</w:t>
            </w: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Post</w:t>
            </w:r>
          </w:p>
        </w:tc>
        <w:tc>
          <w:tcPr>
            <w:tcW w:w="628"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24.75 ± 1.23</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26.55 ± 2.83</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-1.751•</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0.114</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 – 26.5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23.5 – 34</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54.35 ± 1.47</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55.15 ± 1.40</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-7.236•</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51.5 – 56</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 – 57</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11.65 ± 0.75</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10.65 ± 0.82</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5.071•</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0.001</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10.5 – 12.5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12</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Foot progression angle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16.89 ± 1.14</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16.00 ± 0.94</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5.870•</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15.2 – 18.4</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 – 17.5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Modified Ashworth scale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0 (0%)</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 (20%)</w:t>
            </w:r>
          </w:p>
        </w:tc>
        <w:tc>
          <w:tcPr>
            <w:tcW w:w="628"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3.377*</w:t>
            </w:r>
          </w:p>
        </w:tc>
        <w:tc>
          <w:tcPr>
            <w:tcW w:w="492"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0.185</w:t>
            </w:r>
          </w:p>
        </w:tc>
        <w:tc>
          <w:tcPr>
            <w:tcW w:w="306"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 (50%)</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6 (60%)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5 (50%)</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 (20%)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Paired t-test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bookmarkStart w:id="10" w:name="_Toc490553420"/>
      <w:r w:rsidRPr="00806B05">
        <w:rPr>
          <w:sz w:val="26"/>
          <w:szCs w:val="28"/>
          <w:lang/>
        </w:rPr>
        <w:t>Table (7) Comparison of the studied cases in group D pre and post applying protocols.</w:t>
      </w:r>
      <w:bookmarkEnd w:id="10"/>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817"/>
        <w:gridCol w:w="1447"/>
        <w:gridCol w:w="1516"/>
        <w:gridCol w:w="1516"/>
        <w:gridCol w:w="1282"/>
        <w:gridCol w:w="1004"/>
        <w:gridCol w:w="622"/>
      </w:tblGrid>
      <w:tr w:rsidR="00B13EFB" w:rsidRPr="00806B05">
        <w:trPr>
          <w:jc w:val="center"/>
        </w:trPr>
        <w:tc>
          <w:tcPr>
            <w:tcW w:w="2089" w:type="pct"/>
            <w:gridSpan w:val="2"/>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p>
        </w:tc>
        <w:tc>
          <w:tcPr>
            <w:tcW w:w="1486" w:type="pct"/>
            <w:gridSpan w:val="2"/>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Group D</w:t>
            </w:r>
          </w:p>
        </w:tc>
        <w:tc>
          <w:tcPr>
            <w:tcW w:w="628"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Test value</w:t>
            </w:r>
          </w:p>
        </w:tc>
        <w:tc>
          <w:tcPr>
            <w:tcW w:w="492"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P-value</w:t>
            </w:r>
          </w:p>
        </w:tc>
        <w:tc>
          <w:tcPr>
            <w:tcW w:w="306" w:type="pct"/>
            <w:vMerge w:val="restart"/>
            <w:tcBorders>
              <w:top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Sig.</w:t>
            </w:r>
          </w:p>
        </w:tc>
      </w:tr>
      <w:tr w:rsidR="00B13EFB" w:rsidRPr="00806B05">
        <w:trPr>
          <w:jc w:val="center"/>
        </w:trPr>
        <w:tc>
          <w:tcPr>
            <w:tcW w:w="2089" w:type="pct"/>
            <w:gridSpan w:val="2"/>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Pre</w:t>
            </w:r>
          </w:p>
        </w:tc>
        <w:tc>
          <w:tcPr>
            <w:tcW w:w="743" w:type="pct"/>
            <w:noWrap/>
            <w:vAlign w:val="center"/>
          </w:tcPr>
          <w:p w:rsidR="00B13EFB" w:rsidRPr="00806B05" w:rsidRDefault="00B13EFB" w:rsidP="0061034A">
            <w:pPr>
              <w:bidi w:val="0"/>
              <w:spacing w:line="40" w:lineRule="atLeast"/>
              <w:rPr>
                <w:sz w:val="26"/>
                <w:szCs w:val="28"/>
                <w:lang/>
              </w:rPr>
            </w:pPr>
            <w:r w:rsidRPr="00806B05">
              <w:rPr>
                <w:sz w:val="26"/>
                <w:szCs w:val="28"/>
                <w:lang/>
              </w:rPr>
              <w:t>Post</w:t>
            </w:r>
          </w:p>
        </w:tc>
        <w:tc>
          <w:tcPr>
            <w:tcW w:w="628"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top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24.70 ± 1.14</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25.60 ± 1.02</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-7.216•</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23 – 26.5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24.5 – 27.5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Stride length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54.20 ± 0.79</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55.41 ± 1.00</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-4.549•</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0.001</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53.5 – 56</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54 – 57.5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Step width</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11.65 ± 0.75</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10.60 ± 0.77</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6.034•</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0.000</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10.5 – 12.5</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9.5 – 11.5</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Foot progression angle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Mean ± SD</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17.13 ± 1.09</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15.60 ± 0.93</w:t>
            </w:r>
          </w:p>
        </w:tc>
        <w:tc>
          <w:tcPr>
            <w:tcW w:w="628"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4.915•</w:t>
            </w:r>
          </w:p>
        </w:tc>
        <w:tc>
          <w:tcPr>
            <w:tcW w:w="492"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0.001</w:t>
            </w:r>
          </w:p>
        </w:tc>
        <w:tc>
          <w:tcPr>
            <w:tcW w:w="306" w:type="pct"/>
            <w:vMerge w:val="restart"/>
            <w:noWrap/>
            <w:vAlign w:val="center"/>
          </w:tcPr>
          <w:p w:rsidR="00B13EFB" w:rsidRPr="00806B05" w:rsidRDefault="00B13EFB" w:rsidP="0061034A">
            <w:pPr>
              <w:bidi w:val="0"/>
              <w:spacing w:line="40" w:lineRule="atLeast"/>
              <w:rPr>
                <w:sz w:val="26"/>
                <w:szCs w:val="28"/>
                <w:lang/>
              </w:rPr>
            </w:pPr>
            <w:r w:rsidRPr="00806B05">
              <w:rPr>
                <w:sz w:val="26"/>
                <w:szCs w:val="28"/>
                <w:lang/>
              </w:rPr>
              <w:t>HS</w:t>
            </w:r>
          </w:p>
        </w:tc>
      </w:tr>
      <w:tr w:rsidR="00B13EFB" w:rsidRPr="00806B05">
        <w:trPr>
          <w:jc w:val="center"/>
        </w:trPr>
        <w:tc>
          <w:tcPr>
            <w:tcW w:w="1380" w:type="pct"/>
            <w:vMerge/>
            <w:vAlign w:val="center"/>
          </w:tcPr>
          <w:p w:rsidR="00B13EFB" w:rsidRPr="00806B05" w:rsidRDefault="00B13EFB" w:rsidP="0061034A">
            <w:pPr>
              <w:bidi w:val="0"/>
              <w:spacing w:line="40" w:lineRule="atLeast"/>
              <w:rPr>
                <w:sz w:val="26"/>
                <w:szCs w:val="28"/>
                <w:lang/>
              </w:rPr>
            </w:pPr>
          </w:p>
        </w:tc>
        <w:tc>
          <w:tcPr>
            <w:tcW w:w="708"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Range</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15.2 – 18.4</w:t>
            </w:r>
          </w:p>
        </w:tc>
        <w:tc>
          <w:tcPr>
            <w:tcW w:w="743" w:type="pct"/>
            <w:tcBorders>
              <w:top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14.5 – 17.2</w:t>
            </w:r>
          </w:p>
        </w:tc>
        <w:tc>
          <w:tcPr>
            <w:tcW w:w="628" w:type="pct"/>
            <w:vMerge/>
            <w:vAlign w:val="center"/>
          </w:tcPr>
          <w:p w:rsidR="00B13EFB" w:rsidRPr="00806B05" w:rsidRDefault="00B13EFB" w:rsidP="0061034A">
            <w:pPr>
              <w:bidi w:val="0"/>
              <w:spacing w:line="40" w:lineRule="atLeast"/>
              <w:rPr>
                <w:sz w:val="26"/>
                <w:szCs w:val="28"/>
                <w:lang/>
              </w:rPr>
            </w:pPr>
          </w:p>
        </w:tc>
        <w:tc>
          <w:tcPr>
            <w:tcW w:w="492" w:type="pct"/>
            <w:vMerge/>
            <w:vAlign w:val="center"/>
          </w:tcPr>
          <w:p w:rsidR="00B13EFB" w:rsidRPr="00806B05" w:rsidRDefault="00B13EFB" w:rsidP="0061034A">
            <w:pPr>
              <w:bidi w:val="0"/>
              <w:spacing w:line="40" w:lineRule="atLeast"/>
              <w:rPr>
                <w:sz w:val="26"/>
                <w:szCs w:val="28"/>
                <w:lang/>
              </w:rPr>
            </w:pPr>
          </w:p>
        </w:tc>
        <w:tc>
          <w:tcPr>
            <w:tcW w:w="306" w:type="pct"/>
            <w:vMerge/>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Modified Ashworth scale</w:t>
            </w:r>
          </w:p>
        </w:tc>
        <w:tc>
          <w:tcPr>
            <w:tcW w:w="708"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0 (0%)</w:t>
            </w:r>
          </w:p>
        </w:tc>
        <w:tc>
          <w:tcPr>
            <w:tcW w:w="743" w:type="pct"/>
            <w:tcBorders>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3 (30%)</w:t>
            </w:r>
          </w:p>
        </w:tc>
        <w:tc>
          <w:tcPr>
            <w:tcW w:w="628"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4.800*</w:t>
            </w:r>
          </w:p>
        </w:tc>
        <w:tc>
          <w:tcPr>
            <w:tcW w:w="492"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0.091</w:t>
            </w:r>
          </w:p>
        </w:tc>
        <w:tc>
          <w:tcPr>
            <w:tcW w:w="306" w:type="pct"/>
            <w:vMerge w:val="restart"/>
            <w:tcBorders>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NS</w:t>
            </w:r>
          </w:p>
        </w:tc>
      </w:tr>
      <w:tr w:rsidR="00B13EFB" w:rsidRPr="00806B05">
        <w:trPr>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1+</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6 (60%)</w:t>
            </w:r>
          </w:p>
        </w:tc>
        <w:tc>
          <w:tcPr>
            <w:tcW w:w="743" w:type="pct"/>
            <w:tcBorders>
              <w:top w:val="nil"/>
              <w:bottom w:val="nil"/>
            </w:tcBorders>
            <w:noWrap/>
            <w:vAlign w:val="center"/>
          </w:tcPr>
          <w:p w:rsidR="00B13EFB" w:rsidRPr="00806B05" w:rsidRDefault="00B13EFB" w:rsidP="0061034A">
            <w:pPr>
              <w:bidi w:val="0"/>
              <w:spacing w:line="40" w:lineRule="atLeast"/>
              <w:rPr>
                <w:sz w:val="26"/>
                <w:szCs w:val="28"/>
                <w:lang/>
              </w:rPr>
            </w:pPr>
            <w:r w:rsidRPr="00806B05">
              <w:rPr>
                <w:sz w:val="26"/>
                <w:szCs w:val="28"/>
                <w:lang/>
              </w:rPr>
              <w:t>6 (60%)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r w:rsidR="00B13EFB" w:rsidRPr="00806B05">
        <w:trPr>
          <w:jc w:val="center"/>
        </w:trPr>
        <w:tc>
          <w:tcPr>
            <w:tcW w:w="1380"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708"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2</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4 (40%)</w:t>
            </w:r>
          </w:p>
        </w:tc>
        <w:tc>
          <w:tcPr>
            <w:tcW w:w="743" w:type="pct"/>
            <w:tcBorders>
              <w:top w:val="nil"/>
              <w:bottom w:val="single" w:sz="18" w:space="0" w:color="auto"/>
            </w:tcBorders>
            <w:noWrap/>
            <w:vAlign w:val="center"/>
          </w:tcPr>
          <w:p w:rsidR="00B13EFB" w:rsidRPr="00806B05" w:rsidRDefault="00B13EFB" w:rsidP="0061034A">
            <w:pPr>
              <w:bidi w:val="0"/>
              <w:spacing w:line="40" w:lineRule="atLeast"/>
              <w:rPr>
                <w:sz w:val="26"/>
                <w:szCs w:val="28"/>
                <w:lang/>
              </w:rPr>
            </w:pPr>
            <w:r w:rsidRPr="00806B05">
              <w:rPr>
                <w:sz w:val="26"/>
                <w:szCs w:val="28"/>
                <w:lang/>
              </w:rPr>
              <w:t>1 (10%)</w:t>
            </w:r>
          </w:p>
        </w:tc>
        <w:tc>
          <w:tcPr>
            <w:tcW w:w="628"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492"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c>
          <w:tcPr>
            <w:tcW w:w="306" w:type="pct"/>
            <w:vMerge/>
            <w:tcBorders>
              <w:bottom w:val="single" w:sz="18" w:space="0" w:color="auto"/>
            </w:tcBorders>
            <w:vAlign w:val="center"/>
          </w:tcPr>
          <w:p w:rsidR="00B13EFB" w:rsidRPr="00806B05" w:rsidRDefault="00B13EFB" w:rsidP="0061034A">
            <w:pPr>
              <w:bidi w:val="0"/>
              <w:spacing w:line="40" w:lineRule="atLeast"/>
              <w:rPr>
                <w:sz w:val="26"/>
                <w:szCs w:val="28"/>
                <w:lang/>
              </w:rPr>
            </w:pPr>
          </w:p>
        </w:tc>
      </w:tr>
    </w:tbl>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NS: Non significant; S: Significant; HS: Highly significant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 Chi-square test; •: Paired t-test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Discussion</w:t>
      </w:r>
      <w:r>
        <w:rPr>
          <w:sz w:val="26"/>
          <w:szCs w:val="28"/>
          <w:lang/>
        </w:rPr>
        <w: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CP is generally considered as a nonprogressive condition resulting from neurological injury in the antenatal or perinatal period. Perinatal hypoxic-ischemic insult leads to cellular necrosis, neuronal inactivation and cerebral white matter injury are the most common causes of severe neurological handicaps in children with CP (Efrati and Ben-Jacob, 2014).</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Children with cerebral palsy typically receive physiotherapy therapy to facilitate motor development and to enhance their independence in motor skills, Self-care ,play, and leisure activities. Over the years, many systems of treatment have been developed that differ in their specific treatment strategies, but aim to lead children with cerebral palsy toward the greatest degree of independence possible.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as regards the age, there was no statistical significant difference between the mean value of the 4 studied groups A,B, C &amp; D, Which was 5.90 ± 1.16, 5.90 ± 1.20, 5.90 ± 1.20,and 5.90 ± 1.20 years respectively.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as regards the gender, there was no statistical significant difference between the percentages of the 4 studied groups. Group A was 12 (40%) female and 18 (60%) male, Group B 4 (40%) female and 6 (60%) male, Group C 5 (50%) female and 5 (50%) male and Group D 6 (60%) female and 4 (40%) male.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there was no statistical significant difference pre treatment between the 4 studied groups A,B, C &amp; D regarding Gait Parameters (Step length, Stride length, Step width, and Foot progression angle) and Modified Ashworth Scale.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group A (Control) there was statistical significant improvement in gait parameters and Modified Ashworth scale. There was high statistical significant difference between pre and post treatment regarding Step length, Stride length, Step width, Foot progression angle and Modified Ashworth scale.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group B there was statistical significant improvement in gait parameters. There was high statistical significant difference between pre and post treatment regarding Step length, Stride length, Step width and Modified Ashworth scale.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group C there was statistical significant improvement in gait parameters. There was high statistical significant difference between pre and post treatment regarding Stride length, Step width, Foot progression angle.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group D there was statistical significant improvement in gait parameters. There was high statistical significant difference between pre and post treatment regarding Step length, Stride length, Step width, and Foot progression angle.</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In Comparison between the post treatment of studied groups A, B, C, and D according to Step length there was more improvement in groups Band C.</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In Comparison between the post treatment of studied groups A, B, C, and D according to Stride length there was more improvement in group B.</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In Comparison between the post treatment of studied groups A, B, C, and D according to Step width there was more improvement in group B.</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In Comparison between the post treatment of studied groups A, B, C, and D according to Foot progression angle there was more improvement in group B.</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our study, there was no statistical significant difference post treatment between the 4 studied groups A, B, C &amp; D regarding Modified Ashworth Scale. There was more improvement in groups A and B.</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 agreement of our study, hyperbaric oxygen therapy (HBOT) is an interesting therapeutic modality defined as the use of oxygen at greater than atmospheric pressure as a drug to treat basic pathophysiologic processes and the associated diseases (Lacey et al.,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As HBOT can initiate vascular repair and improve cerebral vascular flow, induce regeneration of axonal white matter, stimulate axonal growth, promote blood-brain barrier integrity and reduce inflammatory reactions as well as brain edema (Huang and Obenaus, 2011).</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At the cellular level, HBOT can improve cellular metabolism, reduce apoptosis, relieve oxidative stress and increase levels of neurotrophins and nitric oxide through improving mitochondrial function in both neurons and glial cells and may even promote neurogenesis of endogenous neural stem cells (Lin et al.,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Efrati and Ben-Jacob (2014),who mentioned that some weeks would be necessary for brain tissue regeneration and angiogenesis and they also reported that the brain of the child with cerebral palsy suffered from neurological insult since birth, so it would take time for the brain repair to become clinically apparent.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The sooner the ozone therapy is started the better, because there is no hope of reviving dead neurons. Controlled administration of ozone can be helpful (Bocci, 2007).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Acupuncture treatment for cerebral palsy is still considered relatively new. Only a few in-depth studies have been done, but the results so far have been positive. (Neoh Choo et al., 2017).</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r w:rsidRPr="00806B05">
        <w:rPr>
          <w:sz w:val="26"/>
          <w:szCs w:val="28"/>
          <w:lang/>
        </w:rPr>
        <w:t>Western medical science so far has not found a proven explanation for the success of Chinese scalp acupuncture in treating central nervous system disorders and specifically with treating cerebral palsy. There is a growing amount of clinical evidence that scalp acupuncture can improve or remove symptoms in patients with cerebral palsy (Lin et al.,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Conclusion</w:t>
      </w:r>
      <w:r>
        <w:rPr>
          <w:sz w:val="26"/>
          <w:szCs w:val="28"/>
          <w:lang/>
        </w:rPr>
        <w: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Hyperbaric oxygen therapy HBOT have the best results in this study followed by ozone followed by acupuncture.</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r w:rsidRPr="00806B05">
        <w:rPr>
          <w:sz w:val="26"/>
          <w:szCs w:val="28"/>
          <w:lang/>
        </w:rPr>
        <w:t>Physiotherapy (PT) and occupational therapy (OT) are very important methods in management of children with cerebral palsy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References</w:t>
      </w:r>
      <w:r>
        <w:rPr>
          <w:sz w:val="26"/>
          <w:szCs w:val="28"/>
          <w:lang/>
        </w:rPr>
        <w:t>:</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Asl MT, Yousefi F, Nemati R, and Assadi M (2015):</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99mTc-ECD brain perfusion SPECT imaging for the assessment of brain perfusion in cerebral palsy (CP) patients with evaluation of the effect of hyperbaric oxygen therapy.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International journal of clinical and experimental medicine.; 8(1):1101.</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Bocci V (2007):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Tropospheric Ozone Toxicity vs. Usefulness of Ozone Therapy.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Archives of Medical Research. 38: 265-267.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Bohannon, R. and Smith, M. (1987):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"Interrater reliability of a modified Ashworth scale of muscle spasticity."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Physical Therapy 67(2): 206</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Dabbous OA, Mostafa YM, El Noamany HA, El Shennawy SA, and El Bagoury MA.(2016) :</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Laser acupuncture as an adjunctive therapy for spastic cerebral palsy in children.</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Lasers Med Sci. Aug;31(6):1061-7.</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Efrati S and Ben-Jacob E (2014):</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How and why hyperbaric oxygen therapy can bring new hope for children suffering from cerebral palsy. Undersea &amp;Hyperbaric Medical Society, Inc.; 41:71-6</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Huang L and Obenaus A (2011):</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Hyperbaric oxygen therapy for traumatic brain injury.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Med Gas Res.; 1(1): 21.</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Lacey DJ, Stoffi A and Pilati LE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Effects of hyperbaric oxygen on motor function in children with cerebral palsy.</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r w:rsidRPr="00806B05">
        <w:rPr>
          <w:sz w:val="26"/>
          <w:szCs w:val="28"/>
          <w:lang/>
        </w:rPr>
        <w:t>Ann Neurol; 72: 695–703.</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Lin KC, Niu KC, Tsai KJ, Kuo JR, Wang LC, Chio CC and Chang C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Attenuating inflammation but stimulating both angiogenesis and neurogenesis using hyperbaric oxygen in rats with traumatic brain injury.</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Trauma Acute Care Surg; 72(3): 650-9.</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Titomanlio L, Kavelaars A, Dalous J, Mani S, El Ghouzzi V, Heijnen C, Baud O, and Gressens P.( 2011) :</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Stem cell therapy for neonatal brain injury: perspectives and challenges.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Ann Neurol. Nov;70(5):698-712.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Zheng XR1, Zhang SS, Yin F, Tang JL, Yang YJ, Wang X, and Zhong L (2012):</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Neuroprotection of VEGF-expression neural stem cells in neonatal cerebral palsy rats.</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lang/>
        </w:rPr>
      </w:pPr>
      <w:r w:rsidRPr="00806B05">
        <w:rPr>
          <w:sz w:val="26"/>
          <w:szCs w:val="28"/>
          <w:lang/>
        </w:rPr>
        <w:t>Apr 21;230(1):108-15.</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rtl/>
          <w:lang/>
        </w:rPr>
      </w:pPr>
      <w:r w:rsidRPr="00806B05">
        <w:rPr>
          <w:sz w:val="26"/>
          <w:szCs w:val="28"/>
          <w:lang/>
        </w:rPr>
        <w:t>Neoh Choo Aun,</w:t>
      </w:r>
      <w:r w:rsidRPr="00806B05">
        <w:rPr>
          <w:sz w:val="26"/>
          <w:szCs w:val="28"/>
          <w:rtl/>
          <w:lang/>
        </w:rPr>
        <w:t xml:space="preserve"> </w:t>
      </w:r>
      <w:r w:rsidRPr="00806B05">
        <w:rPr>
          <w:sz w:val="26"/>
          <w:szCs w:val="28"/>
          <w:lang/>
        </w:rPr>
        <w:t>Neoh Karen and Neoh Jessie ( 2017 ) :</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rtl/>
          <w:lang/>
        </w:rPr>
      </w:pPr>
      <w:r w:rsidRPr="00806B05">
        <w:rPr>
          <w:sz w:val="26"/>
          <w:szCs w:val="28"/>
          <w:lang/>
        </w:rPr>
        <w:t>Scalp Acupuncture Treatment for Children with Autism and</w:t>
      </w:r>
    </w:p>
    <w:p w:rsidR="00B13EFB" w:rsidRPr="00806B05" w:rsidRDefault="00B13EFB" w:rsidP="0061034A">
      <w:pPr>
        <w:tabs>
          <w:tab w:val="clear" w:pos="0"/>
          <w:tab w:val="clear" w:pos="170"/>
          <w:tab w:val="clear" w:pos="227"/>
          <w:tab w:val="clear" w:pos="283"/>
        </w:tabs>
        <w:bidi w:val="0"/>
        <w:spacing w:line="360" w:lineRule="auto"/>
        <w:ind w:firstLine="425"/>
        <w:rPr>
          <w:sz w:val="26"/>
          <w:szCs w:val="28"/>
          <w:rtl/>
          <w:lang/>
        </w:rPr>
      </w:pPr>
      <w:r w:rsidRPr="00806B05">
        <w:rPr>
          <w:sz w:val="26"/>
          <w:szCs w:val="28"/>
          <w:lang/>
        </w:rPr>
        <w:t>ADHD</w:t>
      </w:r>
    </w:p>
    <w:p w:rsidR="00B13EFB" w:rsidRDefault="00B13EFB" w:rsidP="0061034A">
      <w:pPr>
        <w:tabs>
          <w:tab w:val="clear" w:pos="-567"/>
          <w:tab w:val="clear" w:pos="0"/>
          <w:tab w:val="clear" w:pos="170"/>
          <w:tab w:val="clear" w:pos="227"/>
          <w:tab w:val="clear" w:pos="283"/>
        </w:tabs>
        <w:bidi w:val="0"/>
        <w:spacing w:line="360" w:lineRule="auto"/>
        <w:ind w:firstLine="425"/>
        <w:rPr>
          <w:sz w:val="26"/>
          <w:szCs w:val="28"/>
          <w:rtl/>
          <w:lang/>
        </w:rPr>
      </w:pPr>
      <w:r w:rsidRPr="00806B05">
        <w:rPr>
          <w:sz w:val="26"/>
          <w:szCs w:val="28"/>
          <w:lang/>
        </w:rPr>
        <w:t>International journal of child development and mental health Vol. 5 No. (45-57)</w:t>
      </w:r>
    </w:p>
    <w:p w:rsidR="00B13EFB" w:rsidRPr="00806B05" w:rsidRDefault="00B13EFB" w:rsidP="0061034A">
      <w:pPr>
        <w:tabs>
          <w:tab w:val="clear" w:pos="-567"/>
          <w:tab w:val="clear" w:pos="0"/>
          <w:tab w:val="clear" w:pos="170"/>
          <w:tab w:val="clear" w:pos="227"/>
          <w:tab w:val="clear" w:pos="283"/>
        </w:tabs>
        <w:bidi w:val="0"/>
        <w:spacing w:line="360" w:lineRule="auto"/>
        <w:ind w:firstLine="425"/>
        <w:rPr>
          <w:sz w:val="26"/>
          <w:szCs w:val="28"/>
          <w:lang/>
        </w:rPr>
      </w:pPr>
    </w:p>
    <w:sectPr w:rsidR="00B13EFB" w:rsidRPr="00806B05" w:rsidSect="00806B05">
      <w:headerReference w:type="default" r:id="rId8"/>
      <w:footerReference w:type="default" r:id="rId9"/>
      <w:pgSz w:w="11907" w:h="16839" w:code="9"/>
      <w:pgMar w:top="1701" w:right="1701" w:bottom="1701" w:left="1701"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EFB" w:rsidRDefault="00B13EFB">
      <w:r>
        <w:separator/>
      </w:r>
    </w:p>
  </w:endnote>
  <w:endnote w:type="continuationSeparator" w:id="0">
    <w:p w:rsidR="00B13EFB" w:rsidRDefault="00B13EFB">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DINPro-Light">
    <w:altName w:val="Arial"/>
    <w:panose1 w:val="00000000000000000000"/>
    <w:charset w:val="00"/>
    <w:family w:val="swiss"/>
    <w:notTrueType/>
    <w:pitch w:val="default"/>
    <w:sig w:usb0="00000003" w:usb1="00000000" w:usb2="00000000" w:usb3="00000000" w:csb0="00000001" w:csb1="00000000"/>
  </w:font>
  <w:font w:name="Futura Std Book">
    <w:altName w:val="Arial"/>
    <w:panose1 w:val="00000000000000000000"/>
    <w:charset w:val="00"/>
    <w:family w:val="swiss"/>
    <w:notTrueType/>
    <w:pitch w:val="default"/>
    <w:sig w:usb0="00000003" w:usb1="00000000" w:usb2="00000000" w:usb3="00000000" w:csb0="00000001" w:csb1="00000000"/>
  </w:font>
  <w:font w:name="ITC Garamond Std Book">
    <w:altName w:val="Times New Roman"/>
    <w:panose1 w:val="00000000000000000000"/>
    <w:charset w:val="00"/>
    <w:family w:val="roman"/>
    <w:notTrueType/>
    <w:pitch w:val="default"/>
    <w:sig w:usb0="00000003" w:usb1="00000000" w:usb2="00000000" w:usb3="00000000" w:csb0="00000001" w:csb1="00000000"/>
  </w:font>
  <w:font w:name="Futura Std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FB" w:rsidRPr="00806B05" w:rsidRDefault="00B13EFB" w:rsidP="00806B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EFB" w:rsidRDefault="00B13EFB">
      <w:r>
        <w:separator/>
      </w:r>
    </w:p>
  </w:footnote>
  <w:footnote w:type="continuationSeparator" w:id="0">
    <w:p w:rsidR="00B13EFB" w:rsidRDefault="00B13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FB" w:rsidRPr="00806B05" w:rsidRDefault="00B13EFB" w:rsidP="00806B05">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HorizontalSpacing w:val="51"/>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6C8"/>
    <w:rsid w:val="000C3EDB"/>
    <w:rsid w:val="000E6274"/>
    <w:rsid w:val="000F03EC"/>
    <w:rsid w:val="0011413C"/>
    <w:rsid w:val="001461B4"/>
    <w:rsid w:val="00154302"/>
    <w:rsid w:val="0022096D"/>
    <w:rsid w:val="0022219B"/>
    <w:rsid w:val="002A63A9"/>
    <w:rsid w:val="002B48FB"/>
    <w:rsid w:val="002C0539"/>
    <w:rsid w:val="002C1134"/>
    <w:rsid w:val="002C2C61"/>
    <w:rsid w:val="003026C3"/>
    <w:rsid w:val="003341F8"/>
    <w:rsid w:val="00350530"/>
    <w:rsid w:val="00471217"/>
    <w:rsid w:val="0050320A"/>
    <w:rsid w:val="00532FB3"/>
    <w:rsid w:val="00571932"/>
    <w:rsid w:val="0061034A"/>
    <w:rsid w:val="00660324"/>
    <w:rsid w:val="0067569C"/>
    <w:rsid w:val="006C36A1"/>
    <w:rsid w:val="006E6C65"/>
    <w:rsid w:val="006F1A99"/>
    <w:rsid w:val="0074582D"/>
    <w:rsid w:val="00774B7F"/>
    <w:rsid w:val="007D16C4"/>
    <w:rsid w:val="007D5864"/>
    <w:rsid w:val="007D6B34"/>
    <w:rsid w:val="007E37E2"/>
    <w:rsid w:val="007F1228"/>
    <w:rsid w:val="00806B05"/>
    <w:rsid w:val="00822753"/>
    <w:rsid w:val="008252EA"/>
    <w:rsid w:val="00857BDE"/>
    <w:rsid w:val="0087203C"/>
    <w:rsid w:val="008808AF"/>
    <w:rsid w:val="008860D3"/>
    <w:rsid w:val="008C59F7"/>
    <w:rsid w:val="008E0323"/>
    <w:rsid w:val="009044DB"/>
    <w:rsid w:val="00904C73"/>
    <w:rsid w:val="009102D0"/>
    <w:rsid w:val="00917E0D"/>
    <w:rsid w:val="009353A5"/>
    <w:rsid w:val="009440D4"/>
    <w:rsid w:val="00971273"/>
    <w:rsid w:val="009A73BE"/>
    <w:rsid w:val="009C1F79"/>
    <w:rsid w:val="009D2BD6"/>
    <w:rsid w:val="009D592D"/>
    <w:rsid w:val="00A575D6"/>
    <w:rsid w:val="00A57AB8"/>
    <w:rsid w:val="00A71E03"/>
    <w:rsid w:val="00AE3F09"/>
    <w:rsid w:val="00AE4573"/>
    <w:rsid w:val="00AF3B99"/>
    <w:rsid w:val="00B13EFB"/>
    <w:rsid w:val="00B5140F"/>
    <w:rsid w:val="00B80CE3"/>
    <w:rsid w:val="00BF6392"/>
    <w:rsid w:val="00C43353"/>
    <w:rsid w:val="00CD76C8"/>
    <w:rsid w:val="00CF09B4"/>
    <w:rsid w:val="00D0039D"/>
    <w:rsid w:val="00D0202A"/>
    <w:rsid w:val="00D21FC2"/>
    <w:rsid w:val="00D22573"/>
    <w:rsid w:val="00D54249"/>
    <w:rsid w:val="00D76270"/>
    <w:rsid w:val="00DA2C43"/>
    <w:rsid w:val="00DC16E1"/>
    <w:rsid w:val="00DC5461"/>
    <w:rsid w:val="00DC5772"/>
    <w:rsid w:val="00DD117A"/>
    <w:rsid w:val="00DF0DFE"/>
    <w:rsid w:val="00DF1B95"/>
    <w:rsid w:val="00E4621C"/>
    <w:rsid w:val="00E5519F"/>
    <w:rsid w:val="00E928CA"/>
    <w:rsid w:val="00EA1570"/>
    <w:rsid w:val="00EC0A65"/>
    <w:rsid w:val="00EE6C32"/>
    <w:rsid w:val="00F00A6F"/>
    <w:rsid w:val="00F93A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0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806B0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806B05"/>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806B05"/>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806B05"/>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806B05"/>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806B05"/>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806B05"/>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806B05"/>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806B05"/>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806B0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14"/>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C66714"/>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C66714"/>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C66714"/>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C66714"/>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C66714"/>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C66714"/>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C66714"/>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C66714"/>
    <w:rPr>
      <w:rFonts w:asciiTheme="majorHAnsi" w:eastAsiaTheme="majorEastAsia" w:hAnsiTheme="majorHAnsi" w:cstheme="majorBidi"/>
      <w:w w:val="85"/>
      <w:lang w:bidi="ar-EG"/>
    </w:rPr>
  </w:style>
  <w:style w:type="character" w:styleId="PageNumber">
    <w:name w:val="page number"/>
    <w:basedOn w:val="DefaultParagraphFont"/>
    <w:uiPriority w:val="99"/>
    <w:rsid w:val="00806B05"/>
    <w:rPr>
      <w:rFonts w:ascii="Calisto MT" w:hAnsi="Calisto MT" w:cs="Simplified Arabic"/>
      <w:w w:val="85"/>
      <w:sz w:val="12"/>
      <w:szCs w:val="12"/>
      <w:lang w:bidi="ar-SA"/>
    </w:rPr>
  </w:style>
  <w:style w:type="paragraph" w:styleId="NormalWeb">
    <w:name w:val="Normal (Web)"/>
    <w:basedOn w:val="Normal"/>
    <w:uiPriority w:val="99"/>
    <w:rsid w:val="00471217"/>
    <w:pPr>
      <w:spacing w:before="100" w:beforeAutospacing="1" w:after="100" w:afterAutospacing="1"/>
    </w:pPr>
  </w:style>
  <w:style w:type="paragraph" w:customStyle="1" w:styleId="Pa10">
    <w:name w:val="Pa10"/>
    <w:basedOn w:val="Normal"/>
    <w:next w:val="Normal"/>
    <w:uiPriority w:val="99"/>
    <w:rsid w:val="00471217"/>
    <w:pPr>
      <w:autoSpaceDE w:val="0"/>
      <w:autoSpaceDN w:val="0"/>
      <w:adjustRightInd w:val="0"/>
      <w:spacing w:line="141" w:lineRule="atLeast"/>
    </w:pPr>
    <w:rPr>
      <w:rFonts w:ascii="Tahoma" w:hAnsi="Tahoma" w:cs="Tahoma"/>
    </w:rPr>
  </w:style>
  <w:style w:type="paragraph" w:styleId="NoSpacing">
    <w:name w:val="No Spacing"/>
    <w:uiPriority w:val="99"/>
    <w:qFormat/>
    <w:rsid w:val="00471217"/>
    <w:rPr>
      <w:rFonts w:ascii="Arabic Transparent" w:hAnsi="Arabic Transparent" w:cs="Arial"/>
    </w:rPr>
  </w:style>
  <w:style w:type="character" w:customStyle="1" w:styleId="reference-text">
    <w:name w:val="reference-text"/>
    <w:uiPriority w:val="99"/>
    <w:rsid w:val="00471217"/>
  </w:style>
  <w:style w:type="paragraph" w:customStyle="1" w:styleId="Pa1">
    <w:name w:val="Pa1"/>
    <w:basedOn w:val="Normal"/>
    <w:uiPriority w:val="99"/>
    <w:rsid w:val="00806B05"/>
    <w:pPr>
      <w:tabs>
        <w:tab w:val="clear" w:pos="-567"/>
        <w:tab w:val="clear" w:pos="0"/>
        <w:tab w:val="clear" w:pos="170"/>
        <w:tab w:val="clear" w:pos="227"/>
        <w:tab w:val="clear" w:pos="283"/>
      </w:tabs>
      <w:autoSpaceDE w:val="0"/>
      <w:autoSpaceDN w:val="0"/>
      <w:bidi w:val="0"/>
      <w:adjustRightInd w:val="0"/>
      <w:spacing w:line="241" w:lineRule="atLeast"/>
      <w:jc w:val="left"/>
    </w:pPr>
    <w:rPr>
      <w:rFonts w:ascii="DINPro-Light" w:hAnsi="DINPro-Light" w:cs="Arial"/>
      <w:w w:val="100"/>
      <w:sz w:val="24"/>
      <w:szCs w:val="24"/>
      <w:lang w:bidi="ar-SA"/>
    </w:rPr>
  </w:style>
  <w:style w:type="paragraph" w:customStyle="1" w:styleId="Pa0">
    <w:name w:val="Pa0"/>
    <w:basedOn w:val="Normal"/>
    <w:uiPriority w:val="99"/>
    <w:rsid w:val="00806B05"/>
    <w:pPr>
      <w:tabs>
        <w:tab w:val="clear" w:pos="-567"/>
        <w:tab w:val="clear" w:pos="0"/>
        <w:tab w:val="clear" w:pos="170"/>
        <w:tab w:val="clear" w:pos="227"/>
        <w:tab w:val="clear" w:pos="283"/>
      </w:tabs>
      <w:autoSpaceDE w:val="0"/>
      <w:autoSpaceDN w:val="0"/>
      <w:bidi w:val="0"/>
      <w:adjustRightInd w:val="0"/>
      <w:spacing w:line="241" w:lineRule="atLeast"/>
      <w:jc w:val="left"/>
    </w:pPr>
    <w:rPr>
      <w:rFonts w:ascii="DINPro-Light" w:hAnsi="DINPro-Light" w:cs="Arial"/>
      <w:w w:val="100"/>
      <w:sz w:val="24"/>
      <w:szCs w:val="24"/>
      <w:lang w:bidi="ar-SA"/>
    </w:rPr>
  </w:style>
  <w:style w:type="paragraph" w:customStyle="1" w:styleId="Pa2">
    <w:name w:val="Pa2"/>
    <w:basedOn w:val="Normal"/>
    <w:uiPriority w:val="99"/>
    <w:rsid w:val="00806B05"/>
    <w:pPr>
      <w:tabs>
        <w:tab w:val="clear" w:pos="-567"/>
        <w:tab w:val="clear" w:pos="0"/>
        <w:tab w:val="clear" w:pos="170"/>
        <w:tab w:val="clear" w:pos="227"/>
        <w:tab w:val="clear" w:pos="283"/>
      </w:tabs>
      <w:autoSpaceDE w:val="0"/>
      <w:autoSpaceDN w:val="0"/>
      <w:bidi w:val="0"/>
      <w:adjustRightInd w:val="0"/>
      <w:spacing w:line="241" w:lineRule="atLeast"/>
      <w:jc w:val="left"/>
    </w:pPr>
    <w:rPr>
      <w:rFonts w:ascii="DINPro-Light" w:hAnsi="DINPro-Light" w:cs="Arial"/>
      <w:w w:val="100"/>
      <w:sz w:val="24"/>
      <w:szCs w:val="24"/>
      <w:lang w:bidi="ar-SA"/>
    </w:rPr>
  </w:style>
  <w:style w:type="paragraph" w:customStyle="1" w:styleId="Pa13">
    <w:name w:val="Pa13"/>
    <w:basedOn w:val="Normal"/>
    <w:uiPriority w:val="99"/>
    <w:rsid w:val="00806B05"/>
    <w:pPr>
      <w:tabs>
        <w:tab w:val="clear" w:pos="-567"/>
        <w:tab w:val="clear" w:pos="0"/>
        <w:tab w:val="clear" w:pos="170"/>
        <w:tab w:val="clear" w:pos="227"/>
        <w:tab w:val="clear" w:pos="283"/>
      </w:tabs>
      <w:autoSpaceDE w:val="0"/>
      <w:autoSpaceDN w:val="0"/>
      <w:bidi w:val="0"/>
      <w:adjustRightInd w:val="0"/>
      <w:spacing w:line="181" w:lineRule="atLeast"/>
      <w:jc w:val="left"/>
    </w:pPr>
    <w:rPr>
      <w:rFonts w:ascii="Times New Roman" w:hAnsi="Times New Roman" w:cs="Times New Roman"/>
      <w:w w:val="100"/>
      <w:sz w:val="24"/>
      <w:szCs w:val="24"/>
      <w:lang w:bidi="ar-SA"/>
    </w:rPr>
  </w:style>
  <w:style w:type="paragraph" w:customStyle="1" w:styleId="Pa3">
    <w:name w:val="Pa3"/>
    <w:basedOn w:val="Normal"/>
    <w:uiPriority w:val="99"/>
    <w:rsid w:val="00806B05"/>
    <w:pPr>
      <w:tabs>
        <w:tab w:val="clear" w:pos="-567"/>
        <w:tab w:val="clear" w:pos="0"/>
        <w:tab w:val="clear" w:pos="170"/>
        <w:tab w:val="clear" w:pos="227"/>
        <w:tab w:val="clear" w:pos="283"/>
      </w:tabs>
      <w:autoSpaceDE w:val="0"/>
      <w:autoSpaceDN w:val="0"/>
      <w:bidi w:val="0"/>
      <w:adjustRightInd w:val="0"/>
      <w:spacing w:line="241" w:lineRule="atLeast"/>
      <w:jc w:val="left"/>
    </w:pPr>
    <w:rPr>
      <w:rFonts w:ascii="Times New Roman" w:hAnsi="Times New Roman" w:cs="Times New Roman"/>
      <w:w w:val="100"/>
      <w:sz w:val="24"/>
      <w:szCs w:val="24"/>
      <w:lang w:bidi="ar-SA"/>
    </w:rPr>
  </w:style>
  <w:style w:type="paragraph" w:customStyle="1" w:styleId="Pa26">
    <w:name w:val="Pa26"/>
    <w:basedOn w:val="Normal"/>
    <w:next w:val="Normal"/>
    <w:uiPriority w:val="99"/>
    <w:rsid w:val="00471217"/>
    <w:pPr>
      <w:autoSpaceDE w:val="0"/>
      <w:autoSpaceDN w:val="0"/>
      <w:adjustRightInd w:val="0"/>
      <w:spacing w:line="241" w:lineRule="atLeast"/>
    </w:pPr>
    <w:rPr>
      <w:rFonts w:ascii="Futura Std Book" w:hAnsi="Futura Std Book" w:cs="Arial"/>
    </w:rPr>
  </w:style>
  <w:style w:type="paragraph" w:customStyle="1" w:styleId="Pa28">
    <w:name w:val="Pa28"/>
    <w:basedOn w:val="Normal"/>
    <w:next w:val="Normal"/>
    <w:uiPriority w:val="99"/>
    <w:rsid w:val="00471217"/>
    <w:pPr>
      <w:autoSpaceDE w:val="0"/>
      <w:autoSpaceDN w:val="0"/>
      <w:adjustRightInd w:val="0"/>
      <w:spacing w:line="241" w:lineRule="atLeast"/>
    </w:pPr>
    <w:rPr>
      <w:rFonts w:ascii="Futura Std Book" w:hAnsi="Futura Std Book" w:cs="Arial"/>
    </w:rPr>
  </w:style>
  <w:style w:type="paragraph" w:customStyle="1" w:styleId="Pa30">
    <w:name w:val="Pa30"/>
    <w:basedOn w:val="Normal"/>
    <w:next w:val="Normal"/>
    <w:uiPriority w:val="99"/>
    <w:rsid w:val="00471217"/>
    <w:pPr>
      <w:autoSpaceDE w:val="0"/>
      <w:autoSpaceDN w:val="0"/>
      <w:adjustRightInd w:val="0"/>
      <w:spacing w:line="241" w:lineRule="atLeast"/>
    </w:pPr>
    <w:rPr>
      <w:rFonts w:ascii="Futura Std Book" w:hAnsi="Futura Std Book" w:cs="Arial"/>
    </w:rPr>
  </w:style>
  <w:style w:type="paragraph" w:customStyle="1" w:styleId="Pa32">
    <w:name w:val="Pa32"/>
    <w:basedOn w:val="Normal"/>
    <w:next w:val="Normal"/>
    <w:uiPriority w:val="99"/>
    <w:rsid w:val="00471217"/>
    <w:pPr>
      <w:autoSpaceDE w:val="0"/>
      <w:autoSpaceDN w:val="0"/>
      <w:adjustRightInd w:val="0"/>
      <w:spacing w:line="241" w:lineRule="atLeast"/>
    </w:pPr>
    <w:rPr>
      <w:rFonts w:ascii="ITC Garamond Std Book" w:hAnsi="ITC Garamond Std Book" w:cs="Arial"/>
    </w:rPr>
  </w:style>
  <w:style w:type="paragraph" w:customStyle="1" w:styleId="Pa33">
    <w:name w:val="Pa33"/>
    <w:basedOn w:val="Normal"/>
    <w:next w:val="Normal"/>
    <w:uiPriority w:val="99"/>
    <w:rsid w:val="00471217"/>
    <w:pPr>
      <w:autoSpaceDE w:val="0"/>
      <w:autoSpaceDN w:val="0"/>
      <w:adjustRightInd w:val="0"/>
      <w:spacing w:line="241" w:lineRule="atLeast"/>
    </w:pPr>
    <w:rPr>
      <w:rFonts w:ascii="ITC Garamond Std Book" w:hAnsi="ITC Garamond Std Book" w:cs="Arial"/>
    </w:rPr>
  </w:style>
  <w:style w:type="paragraph" w:customStyle="1" w:styleId="Pa11">
    <w:name w:val="Pa11"/>
    <w:basedOn w:val="Normal"/>
    <w:next w:val="Normal"/>
    <w:uiPriority w:val="99"/>
    <w:rsid w:val="00471217"/>
    <w:pPr>
      <w:autoSpaceDE w:val="0"/>
      <w:autoSpaceDN w:val="0"/>
      <w:adjustRightInd w:val="0"/>
      <w:spacing w:line="201" w:lineRule="atLeast"/>
    </w:pPr>
    <w:rPr>
      <w:rFonts w:ascii="Futura Std Light" w:hAnsi="Futura Std Light" w:cs="Arial"/>
    </w:rPr>
  </w:style>
  <w:style w:type="character" w:customStyle="1" w:styleId="source">
    <w:name w:val="source"/>
    <w:uiPriority w:val="99"/>
    <w:rsid w:val="00471217"/>
  </w:style>
  <w:style w:type="table" w:styleId="TableGrid">
    <w:name w:val="Table Grid"/>
    <w:basedOn w:val="TableNormal"/>
    <w:uiPriority w:val="99"/>
    <w:rsid w:val="00806B05"/>
    <w:pPr>
      <w:bidi/>
      <w:jc w:val="both"/>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471217"/>
  </w:style>
  <w:style w:type="paragraph" w:styleId="TableofFigures">
    <w:name w:val="table of figures"/>
    <w:basedOn w:val="Normal"/>
    <w:next w:val="Normal"/>
    <w:uiPriority w:val="99"/>
    <w:rsid w:val="00471217"/>
  </w:style>
  <w:style w:type="paragraph" w:customStyle="1" w:styleId="msonospacing0">
    <w:name w:val="msonospacing"/>
    <w:uiPriority w:val="99"/>
    <w:rsid w:val="00471217"/>
    <w:rPr>
      <w:rFonts w:ascii="Calibri" w:hAnsi="Calibri" w:cs="Arial"/>
    </w:rPr>
  </w:style>
  <w:style w:type="paragraph" w:customStyle="1" w:styleId="p">
    <w:name w:val="p"/>
    <w:basedOn w:val="Normal"/>
    <w:uiPriority w:val="99"/>
    <w:semiHidden/>
    <w:rsid w:val="00471217"/>
    <w:pPr>
      <w:spacing w:before="100" w:beforeAutospacing="1" w:after="100" w:afterAutospacing="1"/>
    </w:pPr>
  </w:style>
  <w:style w:type="character" w:customStyle="1" w:styleId="ref-journal">
    <w:name w:val="ref-journal"/>
    <w:basedOn w:val="DefaultParagraphFont"/>
    <w:uiPriority w:val="99"/>
    <w:rsid w:val="00471217"/>
    <w:rPr>
      <w:rFonts w:cs="Times New Roman"/>
    </w:rPr>
  </w:style>
  <w:style w:type="character" w:customStyle="1" w:styleId="ref-vol">
    <w:name w:val="ref-vol"/>
    <w:basedOn w:val="DefaultParagraphFont"/>
    <w:uiPriority w:val="99"/>
    <w:rsid w:val="00471217"/>
    <w:rPr>
      <w:rFonts w:cs="Times New Roman"/>
    </w:rPr>
  </w:style>
  <w:style w:type="character" w:styleId="Strong">
    <w:name w:val="Strong"/>
    <w:basedOn w:val="DefaultParagraphFont"/>
    <w:uiPriority w:val="99"/>
    <w:qFormat/>
    <w:rsid w:val="00471217"/>
  </w:style>
  <w:style w:type="character" w:customStyle="1" w:styleId="nowrap">
    <w:name w:val="nowrap"/>
    <w:basedOn w:val="DefaultParagraphFont"/>
    <w:uiPriority w:val="99"/>
    <w:rsid w:val="00471217"/>
    <w:rPr>
      <w:rFonts w:cs="Times New Roman"/>
    </w:rPr>
  </w:style>
  <w:style w:type="character" w:customStyle="1" w:styleId="result">
    <w:name w:val="result"/>
    <w:uiPriority w:val="99"/>
    <w:rsid w:val="00471217"/>
    <w:rPr>
      <w:color w:val="000080"/>
    </w:rPr>
  </w:style>
  <w:style w:type="paragraph" w:styleId="NormalIndent">
    <w:name w:val="Normal Indent"/>
    <w:basedOn w:val="Normal"/>
    <w:uiPriority w:val="99"/>
    <w:rsid w:val="00806B05"/>
    <w:pPr>
      <w:ind w:left="720"/>
    </w:pPr>
  </w:style>
  <w:style w:type="paragraph" w:styleId="NoteHeading">
    <w:name w:val="Note Heading"/>
    <w:basedOn w:val="Normal"/>
    <w:next w:val="Normal"/>
    <w:link w:val="NoteHeadingChar"/>
    <w:uiPriority w:val="99"/>
    <w:rsid w:val="00806B05"/>
  </w:style>
  <w:style w:type="character" w:customStyle="1" w:styleId="NoteHeadingChar">
    <w:name w:val="Note Heading Char"/>
    <w:basedOn w:val="DefaultParagraphFont"/>
    <w:link w:val="NoteHeading"/>
    <w:uiPriority w:val="99"/>
    <w:semiHidden/>
    <w:rsid w:val="00C66714"/>
    <w:rPr>
      <w:rFonts w:ascii="Calisto MT" w:hAnsi="Calisto MT" w:cs="Simplified Arabic"/>
      <w:w w:val="85"/>
      <w:sz w:val="12"/>
      <w:szCs w:val="14"/>
      <w:lang w:bidi="ar-EG"/>
    </w:rPr>
  </w:style>
  <w:style w:type="paragraph" w:styleId="PlainText">
    <w:name w:val="Plain Text"/>
    <w:basedOn w:val="Normal"/>
    <w:link w:val="PlainTextChar"/>
    <w:uiPriority w:val="99"/>
    <w:rsid w:val="00806B0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66714"/>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806B05"/>
  </w:style>
  <w:style w:type="character" w:customStyle="1" w:styleId="SalutationChar">
    <w:name w:val="Salutation Char"/>
    <w:basedOn w:val="DefaultParagraphFont"/>
    <w:link w:val="Salutation"/>
    <w:uiPriority w:val="99"/>
    <w:semiHidden/>
    <w:rsid w:val="00C66714"/>
    <w:rPr>
      <w:rFonts w:ascii="Calisto MT" w:hAnsi="Calisto MT" w:cs="Simplified Arabic"/>
      <w:w w:val="85"/>
      <w:sz w:val="12"/>
      <w:szCs w:val="14"/>
      <w:lang w:bidi="ar-EG"/>
    </w:rPr>
  </w:style>
  <w:style w:type="paragraph" w:styleId="Signature">
    <w:name w:val="Signature"/>
    <w:basedOn w:val="Normal"/>
    <w:link w:val="SignatureChar"/>
    <w:uiPriority w:val="99"/>
    <w:rsid w:val="00806B05"/>
    <w:pPr>
      <w:ind w:left="4252"/>
    </w:pPr>
  </w:style>
  <w:style w:type="character" w:customStyle="1" w:styleId="SignatureChar">
    <w:name w:val="Signature Char"/>
    <w:basedOn w:val="DefaultParagraphFont"/>
    <w:link w:val="Signature"/>
    <w:uiPriority w:val="99"/>
    <w:semiHidden/>
    <w:rsid w:val="00C66714"/>
    <w:rPr>
      <w:rFonts w:ascii="Calisto MT" w:hAnsi="Calisto MT" w:cs="Simplified Arabic"/>
      <w:w w:val="85"/>
      <w:sz w:val="12"/>
      <w:szCs w:val="14"/>
      <w:lang w:bidi="ar-EG"/>
    </w:rPr>
  </w:style>
  <w:style w:type="paragraph" w:styleId="Subtitle">
    <w:name w:val="Subtitle"/>
    <w:basedOn w:val="Normal"/>
    <w:link w:val="SubtitleChar"/>
    <w:uiPriority w:val="99"/>
    <w:qFormat/>
    <w:rsid w:val="00806B05"/>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C66714"/>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806B05"/>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C66714"/>
  </w:style>
  <w:style w:type="paragraph" w:customStyle="1" w:styleId="3">
    <w:name w:val="3"/>
    <w:rsid w:val="00C66714"/>
  </w:style>
  <w:style w:type="paragraph" w:customStyle="1" w:styleId="30">
    <w:name w:val="3"/>
    <w:rsid w:val="00C66714"/>
  </w:style>
  <w:style w:type="paragraph" w:customStyle="1" w:styleId="31">
    <w:name w:val="3"/>
    <w:rsid w:val="00C66714"/>
  </w:style>
  <w:style w:type="paragraph" w:customStyle="1" w:styleId="32">
    <w:name w:val="3"/>
    <w:rsid w:val="00C66714"/>
  </w:style>
  <w:style w:type="table" w:styleId="Table3Deffects2">
    <w:name w:val="Table 3D effects 2"/>
    <w:basedOn w:val="TableNormal"/>
    <w:uiPriority w:val="99"/>
    <w:semiHidden/>
    <w:unhideWhenUsed/>
    <w:rsid w:val="00C66714"/>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806B05"/>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806B05"/>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806B05"/>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806B05"/>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806B05"/>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806B0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806B05"/>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806B0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806B05"/>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806B05"/>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806B05"/>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806B05"/>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806B0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806B05"/>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806B0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806B0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806B05"/>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806B0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806B05"/>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806B0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806B0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806B0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806B0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806B05"/>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806B05"/>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806B05"/>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806B0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806B0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806B05"/>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806B0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806B0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06B05"/>
    <w:pPr>
      <w:ind w:left="240" w:hanging="240"/>
    </w:pPr>
  </w:style>
  <w:style w:type="table" w:styleId="TableProfessional">
    <w:name w:val="Table Professional"/>
    <w:basedOn w:val="TableNormal"/>
    <w:uiPriority w:val="99"/>
    <w:rsid w:val="00806B0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806B05"/>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806B05"/>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806B05"/>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806B05"/>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806B05"/>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806B05"/>
    <w:pPr>
      <w:bidi/>
    </w:pPr>
    <w:rPr>
      <w:rFonts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806B0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806B0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806B0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rsid w:val="00806B05"/>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C66714"/>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806B05"/>
    <w:pPr>
      <w:spacing w:before="120"/>
    </w:pPr>
    <w:rPr>
      <w:rFonts w:ascii="Arial" w:hAnsi="Arial" w:cs="Arial"/>
    </w:rPr>
  </w:style>
  <w:style w:type="paragraph" w:styleId="TOC2">
    <w:name w:val="toc 2"/>
    <w:basedOn w:val="Normal"/>
    <w:next w:val="Normal"/>
    <w:autoRedefine/>
    <w:uiPriority w:val="99"/>
    <w:semiHidden/>
    <w:rsid w:val="00806B05"/>
    <w:pPr>
      <w:ind w:left="240"/>
    </w:pPr>
  </w:style>
  <w:style w:type="paragraph" w:styleId="TOC3">
    <w:name w:val="toc 3"/>
    <w:basedOn w:val="Normal"/>
    <w:next w:val="Normal"/>
    <w:autoRedefine/>
    <w:uiPriority w:val="99"/>
    <w:semiHidden/>
    <w:rsid w:val="00806B05"/>
    <w:pPr>
      <w:ind w:left="480"/>
    </w:pPr>
  </w:style>
  <w:style w:type="paragraph" w:styleId="TOC4">
    <w:name w:val="toc 4"/>
    <w:basedOn w:val="Normal"/>
    <w:next w:val="Normal"/>
    <w:autoRedefine/>
    <w:uiPriority w:val="99"/>
    <w:semiHidden/>
    <w:rsid w:val="00806B05"/>
    <w:pPr>
      <w:ind w:left="720"/>
    </w:pPr>
  </w:style>
  <w:style w:type="paragraph" w:styleId="TOC5">
    <w:name w:val="toc 5"/>
    <w:basedOn w:val="Normal"/>
    <w:next w:val="Normal"/>
    <w:autoRedefine/>
    <w:uiPriority w:val="99"/>
    <w:semiHidden/>
    <w:rsid w:val="00806B05"/>
    <w:pPr>
      <w:ind w:left="960"/>
    </w:pPr>
  </w:style>
  <w:style w:type="paragraph" w:styleId="TOC6">
    <w:name w:val="toc 6"/>
    <w:basedOn w:val="Normal"/>
    <w:next w:val="Normal"/>
    <w:autoRedefine/>
    <w:uiPriority w:val="99"/>
    <w:semiHidden/>
    <w:rsid w:val="00806B05"/>
    <w:pPr>
      <w:ind w:left="1200"/>
    </w:pPr>
  </w:style>
  <w:style w:type="paragraph" w:styleId="TOC7">
    <w:name w:val="toc 7"/>
    <w:basedOn w:val="Normal"/>
    <w:next w:val="Normal"/>
    <w:autoRedefine/>
    <w:uiPriority w:val="99"/>
    <w:semiHidden/>
    <w:rsid w:val="00806B05"/>
    <w:pPr>
      <w:ind w:left="1440"/>
    </w:pPr>
  </w:style>
  <w:style w:type="paragraph" w:styleId="TOC8">
    <w:name w:val="toc 8"/>
    <w:basedOn w:val="Normal"/>
    <w:next w:val="Normal"/>
    <w:autoRedefine/>
    <w:uiPriority w:val="99"/>
    <w:semiHidden/>
    <w:rsid w:val="00806B05"/>
    <w:pPr>
      <w:ind w:left="1680"/>
    </w:pPr>
  </w:style>
  <w:style w:type="paragraph" w:styleId="TOC9">
    <w:name w:val="toc 9"/>
    <w:basedOn w:val="Normal"/>
    <w:next w:val="Normal"/>
    <w:autoRedefine/>
    <w:uiPriority w:val="99"/>
    <w:semiHidden/>
    <w:rsid w:val="00806B05"/>
    <w:pPr>
      <w:ind w:left="1920"/>
    </w:pPr>
  </w:style>
  <w:style w:type="paragraph" w:customStyle="1" w:styleId="Textual">
    <w:name w:val="Textual"/>
    <w:uiPriority w:val="99"/>
    <w:rsid w:val="00806B05"/>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806B05"/>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806B05"/>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806B05"/>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806B05"/>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806B05"/>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806B05"/>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806B05"/>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806B05"/>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806B05"/>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806B05"/>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806B05"/>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806B05"/>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C66714"/>
  </w:style>
  <w:style w:type="paragraph" w:customStyle="1" w:styleId="33">
    <w:name w:val="3"/>
    <w:rsid w:val="00C66714"/>
  </w:style>
  <w:style w:type="paragraph" w:customStyle="1" w:styleId="34">
    <w:name w:val="3"/>
    <w:rsid w:val="00C66714"/>
  </w:style>
  <w:style w:type="paragraph" w:customStyle="1" w:styleId="35">
    <w:name w:val="3"/>
    <w:rsid w:val="00C66714"/>
  </w:style>
  <w:style w:type="paragraph" w:customStyle="1" w:styleId="36">
    <w:name w:val="3"/>
    <w:rsid w:val="00C66714"/>
  </w:style>
  <w:style w:type="paragraph" w:customStyle="1" w:styleId="MyTable">
    <w:name w:val="MyTable"/>
    <w:rsid w:val="00C66714"/>
  </w:style>
  <w:style w:type="paragraph" w:customStyle="1" w:styleId="ab">
    <w:name w:val="حوار"/>
    <w:basedOn w:val="Normal"/>
    <w:uiPriority w:val="99"/>
    <w:rsid w:val="00806B05"/>
    <w:pPr>
      <w:widowControl w:val="0"/>
      <w:shd w:val="clear" w:color="auto" w:fill="D9D9D9"/>
      <w:tabs>
        <w:tab w:val="clear" w:pos="-567"/>
        <w:tab w:val="clear" w:pos="0"/>
        <w:tab w:val="clear" w:pos="227"/>
        <w:tab w:val="clear" w:pos="283"/>
      </w:tabs>
    </w:pPr>
  </w:style>
</w:styles>
</file>

<file path=word/webSettings.xml><?xml version="1.0" encoding="utf-8"?>
<w:webSettings xmlns:r="http://schemas.openxmlformats.org/officeDocument/2006/relationships" xmlns:w="http://schemas.openxmlformats.org/wordprocessingml/2006/main">
  <w:divs>
    <w:div w:id="683946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ubmed/?term=Asl%20MT%5BAuthor%5D&amp;cauthor=true&amp;cauthor_uid=25785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13</Pages>
  <Words>3437</Words>
  <Characters>19597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Ebrahim SMART</dc:creator>
  <cp:keywords/>
  <dc:description/>
  <cp:lastModifiedBy>mdht</cp:lastModifiedBy>
  <cp:revision>4</cp:revision>
  <cp:lastPrinted>2018-09-16T10:42:00Z</cp:lastPrinted>
  <dcterms:created xsi:type="dcterms:W3CDTF">2018-10-22T09:50:00Z</dcterms:created>
  <dcterms:modified xsi:type="dcterms:W3CDTF">2018-10-22T10:05:00Z</dcterms:modified>
</cp:coreProperties>
</file>