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Effect of Splenectomy on Blood Picture in Children with Thalassemia Major</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rtl/>
          <w:lang/>
        </w:rPr>
      </w:pPr>
      <w:bookmarkStart w:id="0" w:name="_GoBack"/>
      <w:r w:rsidRPr="00580B23">
        <w:rPr>
          <w:rFonts w:eastAsia="Arial Unicode MS"/>
          <w:sz w:val="26"/>
          <w:szCs w:val="28"/>
          <w:lang/>
        </w:rPr>
        <w:t>Ahmed Adel Fathy Mohamed</w:t>
      </w:r>
      <w:bookmarkEnd w:id="0"/>
      <w:r w:rsidRPr="00580B23">
        <w:rPr>
          <w:rFonts w:eastAsia="Arial Unicode MS"/>
          <w:sz w:val="26"/>
          <w:szCs w:val="28"/>
          <w:lang/>
        </w:rPr>
        <w:t>(Assistant Researcher at NRC), Gamal Sami Ali(Professor of pediatrics at FPGS), M. Khaled El-Menabbawy (Professor at NRC), Fatma A. Elzaree(Researcher at NRC), Reham Sabrey Abdel Aal(Lecturer of pediatrics at FPGS).</w:t>
      </w:r>
    </w:p>
    <w:p w:rsidR="006E0CC6" w:rsidRPr="00580B23" w:rsidRDefault="006E0CC6" w:rsidP="00580B23">
      <w:pPr>
        <w:tabs>
          <w:tab w:val="clear" w:pos="0"/>
          <w:tab w:val="clear" w:pos="170"/>
          <w:tab w:val="clear" w:pos="227"/>
          <w:tab w:val="clear" w:pos="283"/>
        </w:tabs>
        <w:bidi w:val="0"/>
        <w:spacing w:line="360" w:lineRule="auto"/>
        <w:ind w:firstLine="425"/>
        <w:rPr>
          <w:rFonts w:eastAsia="Arial Unicode MS"/>
          <w:sz w:val="26"/>
          <w:szCs w:val="28"/>
          <w:lang/>
        </w:rPr>
      </w:pPr>
      <w:r w:rsidRPr="00580B23">
        <w:rPr>
          <w:rFonts w:eastAsia="Arial Unicode MS"/>
          <w:sz w:val="26"/>
          <w:szCs w:val="28"/>
          <w:lang/>
        </w:rPr>
        <w:t>Abstract</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rtl/>
          <w:lang/>
        </w:rPr>
      </w:pPr>
      <w:r w:rsidRPr="00580B23">
        <w:rPr>
          <w:rFonts w:eastAsia="Arial Unicode MS"/>
          <w:sz w:val="26"/>
          <w:szCs w:val="28"/>
          <w:lang/>
        </w:rPr>
        <w:t xml:space="preserve">Background: </w:t>
      </w:r>
      <w:r w:rsidRPr="00580B23">
        <w:rPr>
          <w:sz w:val="26"/>
          <w:szCs w:val="28"/>
          <w:lang/>
        </w:rPr>
        <w:t>Beta thalassemias are a group of inherited autosomal recessive hematological disorders,</w:t>
      </w:r>
      <w:r w:rsidRPr="00580B23">
        <w:rPr>
          <w:rFonts w:eastAsia="Arial Unicode MS"/>
          <w:sz w:val="26"/>
          <w:szCs w:val="28"/>
          <w:lang/>
        </w:rPr>
        <w:t xml:space="preserve"> </w:t>
      </w:r>
      <w:r w:rsidRPr="00580B23">
        <w:rPr>
          <w:sz w:val="26"/>
          <w:szCs w:val="28"/>
          <w:lang/>
        </w:rPr>
        <w:t>it results in red blood cell destruction with symptoms of anemia. Red blood cell destruction, repeated blood transfusion and bad compliance to routine use of iron chelator lead to iron accumulation in the heart, liver and endocrine organs</w:t>
      </w:r>
      <w:r w:rsidRPr="00580B23">
        <w:rPr>
          <w:rFonts w:eastAsia="Arial Unicode MS"/>
          <w:sz w:val="26"/>
          <w:szCs w:val="28"/>
          <w:lang/>
        </w:rPr>
        <w:t>,</w:t>
      </w:r>
      <w:r w:rsidRPr="00580B23">
        <w:rPr>
          <w:sz w:val="26"/>
          <w:szCs w:val="28"/>
          <w:lang/>
        </w:rPr>
        <w:t xml:space="preserve"> Clinical picture of this disease is microcytosis and hemolytic anemia that need repeated blood transfusion which may lead to irreversible damage to organs and tissues due to iron accumulation</w:t>
      </w:r>
      <w:r w:rsidRPr="00580B23">
        <w:rPr>
          <w:rFonts w:eastAsia="Arial Unicode MS"/>
          <w:sz w:val="26"/>
          <w:szCs w:val="28"/>
          <w:lang/>
        </w:rPr>
        <w:t>,</w:t>
      </w:r>
      <w:r w:rsidRPr="00580B23">
        <w:rPr>
          <w:sz w:val="26"/>
          <w:szCs w:val="28"/>
          <w:lang/>
        </w:rPr>
        <w:t xml:space="preserve"> about 90% of patients with thalassemia had undergone splenectomy by age 15 years with a result in stoppage of transfusion requirement in most thalassemia intermedia patients and with a decrease in the need for red cell transfusions in thalassemia major patients.</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rFonts w:eastAsia="Arial Unicode MS"/>
          <w:sz w:val="26"/>
          <w:szCs w:val="28"/>
          <w:lang/>
        </w:rPr>
        <w:t xml:space="preserve">Aim of </w:t>
      </w:r>
      <w:bookmarkStart w:id="1" w:name="_Hlk512192927"/>
      <w:r w:rsidRPr="00580B23">
        <w:rPr>
          <w:rFonts w:eastAsia="Arial Unicode MS"/>
          <w:sz w:val="26"/>
          <w:szCs w:val="28"/>
          <w:lang/>
        </w:rPr>
        <w:t>study</w:t>
      </w:r>
      <w:r w:rsidRPr="00580B23">
        <w:rPr>
          <w:sz w:val="26"/>
          <w:szCs w:val="28"/>
          <w:lang/>
        </w:rPr>
        <w:t>: To study the effect of splenectomy on different blood picture parameters in children with β- Thalassemia Major.</w:t>
      </w:r>
      <w:bookmarkEnd w:id="1"/>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rFonts w:eastAsia="Arial Unicode MS"/>
          <w:sz w:val="26"/>
          <w:szCs w:val="28"/>
          <w:lang/>
        </w:rPr>
        <w:t xml:space="preserve">Methods: </w:t>
      </w:r>
      <w:r w:rsidRPr="00580B23">
        <w:rPr>
          <w:sz w:val="26"/>
          <w:szCs w:val="28"/>
          <w:lang/>
        </w:rPr>
        <w:t>A prospective study that was conducted on 40 confirmed homozygous β- thalassemia major patients before and after splenectomy with complete physical examination was performed for all patients by assessing anthropometric measurements, vital signs, presence of pallor, jaundice, liver status. Complete blood picture with blood indices by Coulter Counter in addition to reticulocytes count.</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Results:</w:t>
      </w:r>
      <w:r w:rsidRPr="00580B23">
        <w:rPr>
          <w:rFonts w:eastAsia="Arial Unicode MS"/>
          <w:sz w:val="26"/>
          <w:szCs w:val="28"/>
          <w:lang/>
        </w:rPr>
        <w:t xml:space="preserve"> </w:t>
      </w:r>
      <w:r w:rsidRPr="00580B23">
        <w:rPr>
          <w:sz w:val="26"/>
          <w:szCs w:val="28"/>
          <w:lang/>
        </w:rPr>
        <w:t>After splenectomy there is higher mean level of hemoglobin with 5.3% increase, higher platelet count with 110% rise in the mean platelet count and higher total leucocytic count with 42.5% increase and</w:t>
      </w:r>
      <w:r w:rsidRPr="00580B23">
        <w:rPr>
          <w:rFonts w:eastAsia="Arial Unicode MS"/>
          <w:sz w:val="26"/>
          <w:szCs w:val="28"/>
          <w:lang/>
        </w:rPr>
        <w:t xml:space="preserve"> decreased </w:t>
      </w:r>
      <w:r w:rsidRPr="00580B23">
        <w:rPr>
          <w:sz w:val="26"/>
          <w:szCs w:val="28"/>
          <w:lang/>
        </w:rPr>
        <w:t>reticulocytic count with a drop of 41% in the mean level of reticulocytes with all results statistically highly significant.</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Conclusion: There is improvement of blood picture parameters after splenectomy which includes increasing of hemoglobin level and platelet count with decreased level of reticulocytic count. The increase of total leucocytic count after splenectomy is explained by the increased rate of infection.</w:t>
      </w:r>
    </w:p>
    <w:p w:rsidR="006E0CC6" w:rsidRPr="00580B23" w:rsidRDefault="006E0CC6" w:rsidP="00580B23">
      <w:pPr>
        <w:tabs>
          <w:tab w:val="clear" w:pos="0"/>
          <w:tab w:val="clear" w:pos="170"/>
          <w:tab w:val="clear" w:pos="227"/>
          <w:tab w:val="clear" w:pos="283"/>
        </w:tabs>
        <w:bidi w:val="0"/>
        <w:spacing w:line="360" w:lineRule="auto"/>
        <w:ind w:firstLine="425"/>
        <w:rPr>
          <w:rFonts w:eastAsia="Arial Unicode MS"/>
          <w:sz w:val="26"/>
          <w:szCs w:val="28"/>
          <w:lang/>
        </w:rPr>
      </w:pPr>
      <w:r w:rsidRPr="00580B23">
        <w:rPr>
          <w:rFonts w:eastAsia="Arial Unicode MS"/>
          <w:sz w:val="26"/>
          <w:szCs w:val="28"/>
          <w:lang/>
        </w:rPr>
        <w:t>Key words: Thalassemia Major – Blood parameters _</w:t>
      </w:r>
      <w:r w:rsidRPr="00580B23">
        <w:rPr>
          <w:rFonts w:ascii="Calibri" w:eastAsia="Arial Unicode MS" w:hAnsi="Calibri"/>
          <w:sz w:val="26"/>
          <w:szCs w:val="28"/>
          <w:lang/>
        </w:rPr>
        <w:t></w:t>
      </w:r>
      <w:r w:rsidRPr="00580B23">
        <w:rPr>
          <w:rFonts w:eastAsia="Arial Unicode MS"/>
          <w:sz w:val="26"/>
          <w:szCs w:val="28"/>
          <w:lang/>
        </w:rPr>
        <w:t xml:space="preserve"> children- Splenectomy.</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rtl/>
          <w:lang/>
        </w:rPr>
      </w:pPr>
      <w:r w:rsidRPr="00580B23">
        <w:rPr>
          <w:rFonts w:hint="eastAsia"/>
          <w:sz w:val="26"/>
          <w:szCs w:val="28"/>
          <w:rtl/>
          <w:lang/>
        </w:rPr>
        <w:t>تأثير</w:t>
      </w:r>
      <w:r w:rsidRPr="00580B23">
        <w:rPr>
          <w:sz w:val="26"/>
          <w:szCs w:val="28"/>
          <w:rtl/>
          <w:lang/>
        </w:rPr>
        <w:t xml:space="preserve"> </w:t>
      </w:r>
      <w:r w:rsidRPr="00580B23">
        <w:rPr>
          <w:rFonts w:hint="eastAsia"/>
          <w:sz w:val="26"/>
          <w:szCs w:val="28"/>
          <w:rtl/>
          <w:lang/>
        </w:rPr>
        <w:t>استئصال</w:t>
      </w:r>
      <w:r w:rsidRPr="00580B23">
        <w:rPr>
          <w:sz w:val="26"/>
          <w:szCs w:val="28"/>
          <w:rtl/>
          <w:lang/>
        </w:rPr>
        <w:t xml:space="preserve"> </w:t>
      </w:r>
      <w:r w:rsidRPr="00580B23">
        <w:rPr>
          <w:rFonts w:hint="eastAsia"/>
          <w:sz w:val="26"/>
          <w:szCs w:val="28"/>
          <w:rtl/>
          <w:lang/>
        </w:rPr>
        <w:t>الطحال</w:t>
      </w:r>
      <w:r w:rsidRPr="00580B23">
        <w:rPr>
          <w:sz w:val="26"/>
          <w:szCs w:val="28"/>
          <w:rtl/>
          <w:lang/>
        </w:rPr>
        <w:t xml:space="preserve"> </w:t>
      </w:r>
      <w:r w:rsidRPr="00580B23">
        <w:rPr>
          <w:rFonts w:hint="eastAsia"/>
          <w:sz w:val="26"/>
          <w:szCs w:val="28"/>
          <w:rtl/>
          <w:lang/>
        </w:rPr>
        <w:t>على</w:t>
      </w:r>
      <w:r w:rsidRPr="00580B23">
        <w:rPr>
          <w:sz w:val="26"/>
          <w:szCs w:val="28"/>
          <w:rtl/>
          <w:lang/>
        </w:rPr>
        <w:t xml:space="preserve"> </w:t>
      </w:r>
      <w:r w:rsidRPr="00580B23">
        <w:rPr>
          <w:rFonts w:hint="eastAsia"/>
          <w:sz w:val="26"/>
          <w:szCs w:val="28"/>
          <w:rtl/>
          <w:lang/>
        </w:rPr>
        <w:t>صورة</w:t>
      </w:r>
      <w:r w:rsidRPr="00580B23">
        <w:rPr>
          <w:sz w:val="26"/>
          <w:szCs w:val="28"/>
          <w:rtl/>
          <w:lang/>
        </w:rPr>
        <w:t xml:space="preserve"> </w:t>
      </w:r>
      <w:r w:rsidRPr="00580B23">
        <w:rPr>
          <w:rFonts w:hint="eastAsia"/>
          <w:sz w:val="26"/>
          <w:szCs w:val="28"/>
          <w:rtl/>
          <w:lang/>
        </w:rPr>
        <w:t>الدم</w:t>
      </w:r>
      <w:r w:rsidRPr="00580B23">
        <w:rPr>
          <w:sz w:val="26"/>
          <w:szCs w:val="28"/>
          <w:rtl/>
          <w:lang/>
        </w:rPr>
        <w:t xml:space="preserve"> </w:t>
      </w:r>
      <w:r w:rsidRPr="00580B23">
        <w:rPr>
          <w:rFonts w:hint="eastAsia"/>
          <w:sz w:val="26"/>
          <w:szCs w:val="28"/>
          <w:rtl/>
          <w:lang/>
        </w:rPr>
        <w:t>لدى</w:t>
      </w:r>
      <w:r w:rsidRPr="00580B23">
        <w:rPr>
          <w:sz w:val="26"/>
          <w:szCs w:val="28"/>
          <w:rtl/>
          <w:lang/>
        </w:rPr>
        <w:t xml:space="preserve"> </w:t>
      </w:r>
      <w:r w:rsidRPr="00580B23">
        <w:rPr>
          <w:rFonts w:hint="eastAsia"/>
          <w:sz w:val="26"/>
          <w:szCs w:val="28"/>
          <w:rtl/>
          <w:lang/>
        </w:rPr>
        <w:t>الأطفال</w:t>
      </w:r>
      <w:r w:rsidRPr="00580B23">
        <w:rPr>
          <w:sz w:val="26"/>
          <w:szCs w:val="28"/>
          <w:rtl/>
          <w:lang/>
        </w:rPr>
        <w:t xml:space="preserve"> </w:t>
      </w:r>
      <w:r w:rsidRPr="00580B23">
        <w:rPr>
          <w:rFonts w:hint="eastAsia"/>
          <w:sz w:val="26"/>
          <w:szCs w:val="28"/>
          <w:rtl/>
          <w:lang/>
        </w:rPr>
        <w:t>المصابين</w:t>
      </w:r>
      <w:r w:rsidRPr="00580B23">
        <w:rPr>
          <w:sz w:val="26"/>
          <w:szCs w:val="28"/>
          <w:rtl/>
          <w:lang/>
        </w:rPr>
        <w:t xml:space="preserve"> </w:t>
      </w:r>
      <w:r w:rsidRPr="00580B23">
        <w:rPr>
          <w:rFonts w:hint="eastAsia"/>
          <w:sz w:val="26"/>
          <w:szCs w:val="28"/>
          <w:rtl/>
          <w:lang/>
        </w:rPr>
        <w:t>بأنيميا</w:t>
      </w:r>
      <w:r w:rsidRPr="00580B23">
        <w:rPr>
          <w:sz w:val="26"/>
          <w:szCs w:val="28"/>
          <w:rtl/>
          <w:lang/>
        </w:rPr>
        <w:t xml:space="preserve"> </w:t>
      </w:r>
      <w:r w:rsidRPr="00580B23">
        <w:rPr>
          <w:rFonts w:hint="eastAsia"/>
          <w:sz w:val="26"/>
          <w:szCs w:val="28"/>
          <w:rtl/>
          <w:lang/>
        </w:rPr>
        <w:t>البحر</w:t>
      </w:r>
      <w:r w:rsidRPr="00580B23">
        <w:rPr>
          <w:sz w:val="26"/>
          <w:szCs w:val="28"/>
          <w:rtl/>
          <w:lang/>
        </w:rPr>
        <w:t xml:space="preserve"> </w:t>
      </w:r>
      <w:r w:rsidRPr="00580B23">
        <w:rPr>
          <w:rFonts w:hint="eastAsia"/>
          <w:sz w:val="26"/>
          <w:szCs w:val="28"/>
          <w:rtl/>
          <w:lang/>
        </w:rPr>
        <w:t>الأبيض</w:t>
      </w:r>
      <w:r w:rsidRPr="00580B23">
        <w:rPr>
          <w:sz w:val="26"/>
          <w:szCs w:val="28"/>
          <w:rtl/>
          <w:lang/>
        </w:rPr>
        <w:t xml:space="preserve"> </w:t>
      </w:r>
      <w:r w:rsidRPr="00580B23">
        <w:rPr>
          <w:rFonts w:hint="eastAsia"/>
          <w:sz w:val="26"/>
          <w:szCs w:val="28"/>
          <w:rtl/>
          <w:lang/>
        </w:rPr>
        <w:t>المتوسط</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rtl/>
          <w:lang/>
        </w:rPr>
      </w:pPr>
      <w:r w:rsidRPr="00580B23">
        <w:rPr>
          <w:rFonts w:hint="eastAsia"/>
          <w:sz w:val="26"/>
          <w:szCs w:val="28"/>
          <w:rtl/>
          <w:lang/>
        </w:rPr>
        <w:t>المستخلص</w:t>
      </w:r>
      <w:r w:rsidRPr="00580B23">
        <w:rPr>
          <w:sz w:val="26"/>
          <w:szCs w:val="28"/>
          <w:rtl/>
          <w:lang/>
        </w:rPr>
        <w:t xml:space="preserve"> </w:t>
      </w:r>
      <w:r w:rsidRPr="00580B23">
        <w:rPr>
          <w:rFonts w:hint="eastAsia"/>
          <w:sz w:val="26"/>
          <w:szCs w:val="28"/>
          <w:rtl/>
          <w:lang/>
        </w:rPr>
        <w:t>العلمى</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rtl/>
          <w:lang/>
        </w:rPr>
      </w:pPr>
      <w:r w:rsidRPr="00580B23">
        <w:rPr>
          <w:rFonts w:hint="eastAsia"/>
          <w:sz w:val="26"/>
          <w:szCs w:val="28"/>
          <w:rtl/>
          <w:lang/>
        </w:rPr>
        <w:t>الخلفية</w:t>
      </w:r>
      <w:r w:rsidRPr="00580B23">
        <w:rPr>
          <w:sz w:val="26"/>
          <w:szCs w:val="28"/>
          <w:rtl/>
          <w:lang/>
        </w:rPr>
        <w:t xml:space="preserve"> </w:t>
      </w:r>
      <w:r w:rsidRPr="00580B23">
        <w:rPr>
          <w:rFonts w:hint="eastAsia"/>
          <w:sz w:val="26"/>
          <w:szCs w:val="28"/>
          <w:rtl/>
          <w:lang/>
        </w:rPr>
        <w:t>العلمية</w:t>
      </w:r>
      <w:r w:rsidRPr="00580B23">
        <w:rPr>
          <w:sz w:val="26"/>
          <w:szCs w:val="28"/>
          <w:rtl/>
          <w:lang/>
        </w:rPr>
        <w:t xml:space="preserve">: </w:t>
      </w:r>
      <w:r w:rsidRPr="00580B23">
        <w:rPr>
          <w:rFonts w:hint="eastAsia"/>
          <w:sz w:val="26"/>
          <w:szCs w:val="28"/>
          <w:rtl/>
          <w:lang/>
        </w:rPr>
        <w:t>أنيميا</w:t>
      </w:r>
      <w:r w:rsidRPr="00580B23">
        <w:rPr>
          <w:sz w:val="26"/>
          <w:szCs w:val="28"/>
          <w:rtl/>
          <w:lang/>
        </w:rPr>
        <w:t xml:space="preserve"> </w:t>
      </w:r>
      <w:r w:rsidRPr="00580B23">
        <w:rPr>
          <w:rFonts w:hint="eastAsia"/>
          <w:sz w:val="26"/>
          <w:szCs w:val="28"/>
          <w:rtl/>
          <w:lang/>
        </w:rPr>
        <w:t>البحر</w:t>
      </w:r>
      <w:r w:rsidRPr="00580B23">
        <w:rPr>
          <w:sz w:val="26"/>
          <w:szCs w:val="28"/>
          <w:rtl/>
          <w:lang/>
        </w:rPr>
        <w:t xml:space="preserve"> </w:t>
      </w:r>
      <w:r w:rsidRPr="00580B23">
        <w:rPr>
          <w:rFonts w:hint="eastAsia"/>
          <w:sz w:val="26"/>
          <w:szCs w:val="28"/>
          <w:rtl/>
          <w:lang/>
        </w:rPr>
        <w:t>الأبيض</w:t>
      </w:r>
      <w:r w:rsidRPr="00580B23">
        <w:rPr>
          <w:sz w:val="26"/>
          <w:szCs w:val="28"/>
          <w:rtl/>
          <w:lang/>
        </w:rPr>
        <w:t xml:space="preserve"> </w:t>
      </w:r>
      <w:r w:rsidRPr="00580B23">
        <w:rPr>
          <w:rFonts w:hint="eastAsia"/>
          <w:sz w:val="26"/>
          <w:szCs w:val="28"/>
          <w:rtl/>
          <w:lang/>
        </w:rPr>
        <w:t>المتوسط</w:t>
      </w:r>
      <w:r w:rsidRPr="00580B23">
        <w:rPr>
          <w:sz w:val="26"/>
          <w:szCs w:val="28"/>
          <w:rtl/>
          <w:lang/>
        </w:rPr>
        <w:t xml:space="preserve"> </w:t>
      </w:r>
      <w:r w:rsidRPr="00580B23">
        <w:rPr>
          <w:rFonts w:hint="eastAsia"/>
          <w:sz w:val="26"/>
          <w:szCs w:val="28"/>
          <w:rtl/>
          <w:lang/>
        </w:rPr>
        <w:t>هي</w:t>
      </w:r>
      <w:r w:rsidRPr="00580B23">
        <w:rPr>
          <w:sz w:val="26"/>
          <w:szCs w:val="28"/>
          <w:rtl/>
          <w:lang/>
        </w:rPr>
        <w:t xml:space="preserve"> </w:t>
      </w:r>
      <w:r w:rsidRPr="00580B23">
        <w:rPr>
          <w:rFonts w:hint="eastAsia"/>
          <w:sz w:val="26"/>
          <w:szCs w:val="28"/>
          <w:rtl/>
          <w:lang/>
        </w:rPr>
        <w:t>مجموعة</w:t>
      </w:r>
      <w:r w:rsidRPr="00580B23">
        <w:rPr>
          <w:sz w:val="26"/>
          <w:szCs w:val="28"/>
          <w:rtl/>
          <w:lang/>
        </w:rPr>
        <w:t xml:space="preserve"> </w:t>
      </w:r>
      <w:r w:rsidRPr="00580B23">
        <w:rPr>
          <w:rFonts w:hint="eastAsia"/>
          <w:sz w:val="26"/>
          <w:szCs w:val="28"/>
          <w:rtl/>
          <w:lang/>
        </w:rPr>
        <w:t>من</w:t>
      </w:r>
      <w:r w:rsidRPr="00580B23">
        <w:rPr>
          <w:sz w:val="26"/>
          <w:szCs w:val="28"/>
          <w:rtl/>
          <w:lang/>
        </w:rPr>
        <w:t xml:space="preserve"> </w:t>
      </w:r>
      <w:r w:rsidRPr="00580B23">
        <w:rPr>
          <w:rFonts w:hint="eastAsia"/>
          <w:sz w:val="26"/>
          <w:szCs w:val="28"/>
          <w:rtl/>
          <w:lang/>
        </w:rPr>
        <w:t>الاضطرابات</w:t>
      </w:r>
      <w:r w:rsidRPr="00580B23">
        <w:rPr>
          <w:sz w:val="26"/>
          <w:szCs w:val="28"/>
          <w:rtl/>
          <w:lang/>
        </w:rPr>
        <w:t xml:space="preserve"> </w:t>
      </w:r>
      <w:r w:rsidRPr="00580B23">
        <w:rPr>
          <w:rFonts w:hint="eastAsia"/>
          <w:sz w:val="26"/>
          <w:szCs w:val="28"/>
          <w:rtl/>
          <w:lang/>
        </w:rPr>
        <w:t>الوراثية</w:t>
      </w:r>
      <w:r w:rsidRPr="00580B23">
        <w:rPr>
          <w:sz w:val="26"/>
          <w:szCs w:val="28"/>
          <w:rtl/>
          <w:lang/>
        </w:rPr>
        <w:t xml:space="preserve"> </w:t>
      </w:r>
      <w:r w:rsidRPr="00580B23">
        <w:rPr>
          <w:rFonts w:hint="eastAsia"/>
          <w:sz w:val="26"/>
          <w:szCs w:val="28"/>
          <w:rtl/>
          <w:lang/>
        </w:rPr>
        <w:t>الجسمية</w:t>
      </w:r>
      <w:r w:rsidRPr="00580B23">
        <w:rPr>
          <w:sz w:val="26"/>
          <w:szCs w:val="28"/>
          <w:rtl/>
          <w:lang/>
        </w:rPr>
        <w:t xml:space="preserve"> </w:t>
      </w:r>
      <w:r w:rsidRPr="00580B23">
        <w:rPr>
          <w:rFonts w:hint="eastAsia"/>
          <w:sz w:val="26"/>
          <w:szCs w:val="28"/>
          <w:rtl/>
          <w:lang/>
        </w:rPr>
        <w:t>بسبب</w:t>
      </w:r>
      <w:r w:rsidRPr="00580B23">
        <w:rPr>
          <w:sz w:val="26"/>
          <w:szCs w:val="28"/>
          <w:rtl/>
          <w:lang/>
        </w:rPr>
        <w:t xml:space="preserve"> </w:t>
      </w:r>
      <w:r w:rsidRPr="00580B23">
        <w:rPr>
          <w:rFonts w:hint="eastAsia"/>
          <w:sz w:val="26"/>
          <w:szCs w:val="28"/>
          <w:rtl/>
          <w:lang/>
        </w:rPr>
        <w:t>عيوب</w:t>
      </w:r>
      <w:r w:rsidRPr="00580B23">
        <w:rPr>
          <w:sz w:val="26"/>
          <w:szCs w:val="28"/>
          <w:rtl/>
          <w:lang/>
        </w:rPr>
        <w:t xml:space="preserve"> </w:t>
      </w:r>
      <w:r w:rsidRPr="00580B23">
        <w:rPr>
          <w:rFonts w:hint="eastAsia"/>
          <w:sz w:val="26"/>
          <w:szCs w:val="28"/>
          <w:rtl/>
          <w:lang/>
        </w:rPr>
        <w:t>في</w:t>
      </w:r>
      <w:r w:rsidRPr="00580B23">
        <w:rPr>
          <w:sz w:val="26"/>
          <w:szCs w:val="28"/>
          <w:rtl/>
          <w:lang/>
        </w:rPr>
        <w:t xml:space="preserve"> </w:t>
      </w:r>
      <w:r w:rsidRPr="00580B23">
        <w:rPr>
          <w:rFonts w:hint="eastAsia"/>
          <w:sz w:val="26"/>
          <w:szCs w:val="28"/>
          <w:rtl/>
          <w:lang/>
        </w:rPr>
        <w:t>تخليق</w:t>
      </w:r>
      <w:r w:rsidRPr="00580B23">
        <w:rPr>
          <w:sz w:val="26"/>
          <w:szCs w:val="28"/>
          <w:rtl/>
          <w:lang/>
        </w:rPr>
        <w:t xml:space="preserve"> </w:t>
      </w:r>
      <w:r w:rsidRPr="00580B23">
        <w:rPr>
          <w:rFonts w:hint="eastAsia"/>
          <w:sz w:val="26"/>
          <w:szCs w:val="28"/>
          <w:rtl/>
          <w:lang/>
        </w:rPr>
        <w:t>سلاسل</w:t>
      </w:r>
      <w:r w:rsidRPr="00580B23">
        <w:rPr>
          <w:sz w:val="26"/>
          <w:szCs w:val="28"/>
          <w:rtl/>
          <w:lang/>
        </w:rPr>
        <w:t xml:space="preserve"> </w:t>
      </w:r>
      <w:r w:rsidRPr="00580B23">
        <w:rPr>
          <w:rFonts w:hint="eastAsia"/>
          <w:sz w:val="26"/>
          <w:szCs w:val="28"/>
          <w:rtl/>
          <w:lang/>
        </w:rPr>
        <w:t>الهيموجلوبين</w:t>
      </w:r>
      <w:r w:rsidRPr="00580B23">
        <w:rPr>
          <w:sz w:val="26"/>
          <w:szCs w:val="28"/>
          <w:rtl/>
          <w:lang/>
        </w:rPr>
        <w:t xml:space="preserve"> </w:t>
      </w:r>
      <w:r w:rsidRPr="00580B23">
        <w:rPr>
          <w:rFonts w:hint="eastAsia"/>
          <w:sz w:val="26"/>
          <w:szCs w:val="28"/>
          <w:rtl/>
          <w:lang/>
        </w:rPr>
        <w:t>،</w:t>
      </w:r>
      <w:r w:rsidRPr="00580B23">
        <w:rPr>
          <w:sz w:val="26"/>
          <w:szCs w:val="28"/>
          <w:rtl/>
          <w:lang/>
        </w:rPr>
        <w:t xml:space="preserve"> </w:t>
      </w:r>
      <w:r w:rsidRPr="00580B23">
        <w:rPr>
          <w:rFonts w:hint="eastAsia"/>
          <w:sz w:val="26"/>
          <w:szCs w:val="28"/>
          <w:rtl/>
          <w:lang/>
        </w:rPr>
        <w:t>ينتج</w:t>
      </w:r>
      <w:r w:rsidRPr="00580B23">
        <w:rPr>
          <w:sz w:val="26"/>
          <w:szCs w:val="28"/>
          <w:rtl/>
          <w:lang/>
        </w:rPr>
        <w:t xml:space="preserve"> </w:t>
      </w:r>
      <w:r w:rsidRPr="00580B23">
        <w:rPr>
          <w:rFonts w:hint="eastAsia"/>
          <w:sz w:val="26"/>
          <w:szCs w:val="28"/>
          <w:rtl/>
          <w:lang/>
        </w:rPr>
        <w:t>عنها</w:t>
      </w:r>
      <w:r w:rsidRPr="00580B23">
        <w:rPr>
          <w:sz w:val="26"/>
          <w:szCs w:val="28"/>
          <w:rtl/>
          <w:lang/>
        </w:rPr>
        <w:t xml:space="preserve"> </w:t>
      </w:r>
      <w:r w:rsidRPr="00580B23">
        <w:rPr>
          <w:rFonts w:hint="eastAsia"/>
          <w:sz w:val="26"/>
          <w:szCs w:val="28"/>
          <w:rtl/>
          <w:lang/>
        </w:rPr>
        <w:t>تدمير</w:t>
      </w:r>
      <w:r w:rsidRPr="00580B23">
        <w:rPr>
          <w:sz w:val="26"/>
          <w:szCs w:val="28"/>
          <w:rtl/>
          <w:lang/>
        </w:rPr>
        <w:t xml:space="preserve"> </w:t>
      </w:r>
      <w:r w:rsidRPr="00580B23">
        <w:rPr>
          <w:rFonts w:hint="eastAsia"/>
          <w:sz w:val="26"/>
          <w:szCs w:val="28"/>
          <w:rtl/>
          <w:lang/>
        </w:rPr>
        <w:t>خلايا</w:t>
      </w:r>
      <w:r w:rsidRPr="00580B23">
        <w:rPr>
          <w:sz w:val="26"/>
          <w:szCs w:val="28"/>
          <w:rtl/>
          <w:lang/>
        </w:rPr>
        <w:t xml:space="preserve"> </w:t>
      </w:r>
      <w:r w:rsidRPr="00580B23">
        <w:rPr>
          <w:rFonts w:hint="eastAsia"/>
          <w:sz w:val="26"/>
          <w:szCs w:val="28"/>
          <w:rtl/>
          <w:lang/>
        </w:rPr>
        <w:t>الدم</w:t>
      </w:r>
      <w:r w:rsidRPr="00580B23">
        <w:rPr>
          <w:sz w:val="26"/>
          <w:szCs w:val="28"/>
          <w:rtl/>
          <w:lang/>
        </w:rPr>
        <w:t xml:space="preserve"> </w:t>
      </w:r>
      <w:r w:rsidRPr="00580B23">
        <w:rPr>
          <w:rFonts w:hint="eastAsia"/>
          <w:sz w:val="26"/>
          <w:szCs w:val="28"/>
          <w:rtl/>
          <w:lang/>
        </w:rPr>
        <w:t>الحمراء</w:t>
      </w:r>
      <w:r w:rsidRPr="00580B23">
        <w:rPr>
          <w:sz w:val="26"/>
          <w:szCs w:val="28"/>
          <w:rtl/>
          <w:lang/>
        </w:rPr>
        <w:t xml:space="preserve"> </w:t>
      </w:r>
      <w:r w:rsidRPr="00580B23">
        <w:rPr>
          <w:rFonts w:hint="eastAsia"/>
          <w:sz w:val="26"/>
          <w:szCs w:val="28"/>
          <w:rtl/>
          <w:lang/>
        </w:rPr>
        <w:t>مع</w:t>
      </w:r>
      <w:r w:rsidRPr="00580B23">
        <w:rPr>
          <w:sz w:val="26"/>
          <w:szCs w:val="28"/>
          <w:rtl/>
          <w:lang/>
        </w:rPr>
        <w:t xml:space="preserve"> </w:t>
      </w:r>
      <w:r w:rsidRPr="00580B23">
        <w:rPr>
          <w:rFonts w:hint="eastAsia"/>
          <w:sz w:val="26"/>
          <w:szCs w:val="28"/>
          <w:rtl/>
          <w:lang/>
        </w:rPr>
        <w:t>أعراض</w:t>
      </w:r>
      <w:r w:rsidRPr="00580B23">
        <w:rPr>
          <w:sz w:val="26"/>
          <w:szCs w:val="28"/>
          <w:rtl/>
          <w:lang/>
        </w:rPr>
        <w:t xml:space="preserve"> </w:t>
      </w:r>
      <w:r w:rsidRPr="00580B23">
        <w:rPr>
          <w:rFonts w:hint="eastAsia"/>
          <w:sz w:val="26"/>
          <w:szCs w:val="28"/>
          <w:rtl/>
          <w:lang/>
        </w:rPr>
        <w:t>فقر</w:t>
      </w:r>
      <w:r w:rsidRPr="00580B23">
        <w:rPr>
          <w:sz w:val="26"/>
          <w:szCs w:val="28"/>
          <w:rtl/>
          <w:lang/>
        </w:rPr>
        <w:t xml:space="preserve"> </w:t>
      </w:r>
      <w:r w:rsidRPr="00580B23">
        <w:rPr>
          <w:rFonts w:hint="eastAsia"/>
          <w:sz w:val="26"/>
          <w:szCs w:val="28"/>
          <w:rtl/>
          <w:lang/>
        </w:rPr>
        <w:t>الدم</w:t>
      </w:r>
      <w:r w:rsidRPr="00580B23">
        <w:rPr>
          <w:sz w:val="26"/>
          <w:szCs w:val="28"/>
          <w:rtl/>
          <w:lang/>
        </w:rPr>
        <w:t xml:space="preserve"> , </w:t>
      </w:r>
      <w:r w:rsidRPr="00580B23">
        <w:rPr>
          <w:rFonts w:hint="eastAsia"/>
          <w:sz w:val="26"/>
          <w:szCs w:val="28"/>
          <w:rtl/>
          <w:lang/>
        </w:rPr>
        <w:t>وعمليات</w:t>
      </w:r>
      <w:r w:rsidRPr="00580B23">
        <w:rPr>
          <w:sz w:val="26"/>
          <w:szCs w:val="28"/>
          <w:rtl/>
          <w:lang/>
        </w:rPr>
        <w:t xml:space="preserve"> </w:t>
      </w:r>
      <w:r w:rsidRPr="00580B23">
        <w:rPr>
          <w:rFonts w:hint="eastAsia"/>
          <w:sz w:val="26"/>
          <w:szCs w:val="28"/>
          <w:rtl/>
          <w:lang/>
        </w:rPr>
        <w:t>نقل</w:t>
      </w:r>
      <w:r w:rsidRPr="00580B23">
        <w:rPr>
          <w:sz w:val="26"/>
          <w:szCs w:val="28"/>
          <w:rtl/>
          <w:lang/>
        </w:rPr>
        <w:t xml:space="preserve"> </w:t>
      </w:r>
      <w:r w:rsidRPr="00580B23">
        <w:rPr>
          <w:rFonts w:hint="eastAsia"/>
          <w:sz w:val="26"/>
          <w:szCs w:val="28"/>
          <w:rtl/>
          <w:lang/>
        </w:rPr>
        <w:t>الدم</w:t>
      </w:r>
      <w:r w:rsidRPr="00580B23">
        <w:rPr>
          <w:sz w:val="26"/>
          <w:szCs w:val="28"/>
          <w:rtl/>
          <w:lang/>
        </w:rPr>
        <w:t xml:space="preserve"> </w:t>
      </w:r>
      <w:r w:rsidRPr="00580B23">
        <w:rPr>
          <w:rFonts w:hint="eastAsia"/>
          <w:sz w:val="26"/>
          <w:szCs w:val="28"/>
          <w:rtl/>
          <w:lang/>
        </w:rPr>
        <w:t>المتكررة</w:t>
      </w:r>
      <w:r w:rsidRPr="00580B23">
        <w:rPr>
          <w:sz w:val="26"/>
          <w:szCs w:val="28"/>
          <w:rtl/>
          <w:lang/>
        </w:rPr>
        <w:t xml:space="preserve"> </w:t>
      </w:r>
      <w:r w:rsidRPr="00580B23">
        <w:rPr>
          <w:rFonts w:hint="eastAsia"/>
          <w:sz w:val="26"/>
          <w:szCs w:val="28"/>
          <w:rtl/>
          <w:lang/>
        </w:rPr>
        <w:t>والامتثال</w:t>
      </w:r>
      <w:r w:rsidRPr="00580B23">
        <w:rPr>
          <w:sz w:val="26"/>
          <w:szCs w:val="28"/>
          <w:rtl/>
          <w:lang/>
        </w:rPr>
        <w:t xml:space="preserve"> </w:t>
      </w:r>
      <w:r w:rsidRPr="00580B23">
        <w:rPr>
          <w:rFonts w:hint="eastAsia"/>
          <w:sz w:val="26"/>
          <w:szCs w:val="28"/>
          <w:rtl/>
          <w:lang/>
        </w:rPr>
        <w:t>السيئ</w:t>
      </w:r>
      <w:r w:rsidRPr="00580B23">
        <w:rPr>
          <w:sz w:val="26"/>
          <w:szCs w:val="28"/>
          <w:rtl/>
          <w:lang/>
        </w:rPr>
        <w:t xml:space="preserve"> </w:t>
      </w:r>
      <w:r w:rsidRPr="00580B23">
        <w:rPr>
          <w:rFonts w:hint="eastAsia"/>
          <w:sz w:val="26"/>
          <w:szCs w:val="28"/>
          <w:rtl/>
          <w:lang/>
        </w:rPr>
        <w:t>للاستخدام</w:t>
      </w:r>
      <w:r w:rsidRPr="00580B23">
        <w:rPr>
          <w:sz w:val="26"/>
          <w:szCs w:val="28"/>
          <w:rtl/>
          <w:lang/>
        </w:rPr>
        <w:t xml:space="preserve"> </w:t>
      </w:r>
      <w:r w:rsidRPr="00580B23">
        <w:rPr>
          <w:rFonts w:hint="eastAsia"/>
          <w:sz w:val="26"/>
          <w:szCs w:val="28"/>
          <w:rtl/>
          <w:lang/>
        </w:rPr>
        <w:t>الروتيني</w:t>
      </w:r>
      <w:r w:rsidRPr="00580B23">
        <w:rPr>
          <w:sz w:val="26"/>
          <w:szCs w:val="28"/>
          <w:rtl/>
          <w:lang/>
        </w:rPr>
        <w:t xml:space="preserve"> </w:t>
      </w:r>
      <w:r w:rsidRPr="00580B23">
        <w:rPr>
          <w:rFonts w:hint="eastAsia"/>
          <w:sz w:val="26"/>
          <w:szCs w:val="28"/>
          <w:rtl/>
          <w:lang/>
        </w:rPr>
        <w:t>للأدوية</w:t>
      </w:r>
      <w:r w:rsidRPr="00580B23">
        <w:rPr>
          <w:sz w:val="26"/>
          <w:szCs w:val="28"/>
          <w:rtl/>
          <w:lang/>
        </w:rPr>
        <w:t xml:space="preserve"> </w:t>
      </w:r>
      <w:r w:rsidRPr="00580B23">
        <w:rPr>
          <w:rFonts w:hint="eastAsia"/>
          <w:sz w:val="26"/>
          <w:szCs w:val="28"/>
          <w:rtl/>
          <w:lang/>
        </w:rPr>
        <w:t>الطاردة</w:t>
      </w:r>
      <w:r w:rsidRPr="00580B23">
        <w:rPr>
          <w:sz w:val="26"/>
          <w:szCs w:val="28"/>
          <w:rtl/>
          <w:lang/>
        </w:rPr>
        <w:t xml:space="preserve"> </w:t>
      </w:r>
      <w:r w:rsidRPr="00580B23">
        <w:rPr>
          <w:rFonts w:hint="eastAsia"/>
          <w:sz w:val="26"/>
          <w:szCs w:val="28"/>
          <w:rtl/>
          <w:lang/>
        </w:rPr>
        <w:t>للحديد</w:t>
      </w:r>
      <w:r w:rsidRPr="00580B23">
        <w:rPr>
          <w:sz w:val="26"/>
          <w:szCs w:val="28"/>
          <w:rtl/>
          <w:lang/>
        </w:rPr>
        <w:t xml:space="preserve"> </w:t>
      </w:r>
      <w:r w:rsidRPr="00580B23">
        <w:rPr>
          <w:rFonts w:hint="eastAsia"/>
          <w:sz w:val="26"/>
          <w:szCs w:val="28"/>
          <w:rtl/>
          <w:lang/>
        </w:rPr>
        <w:t>إلى</w:t>
      </w:r>
      <w:r w:rsidRPr="00580B23">
        <w:rPr>
          <w:sz w:val="26"/>
          <w:szCs w:val="28"/>
          <w:rtl/>
          <w:lang/>
        </w:rPr>
        <w:t xml:space="preserve"> </w:t>
      </w:r>
      <w:r w:rsidRPr="00580B23">
        <w:rPr>
          <w:rFonts w:hint="eastAsia"/>
          <w:sz w:val="26"/>
          <w:szCs w:val="28"/>
          <w:rtl/>
          <w:lang/>
        </w:rPr>
        <w:t>تراكم</w:t>
      </w:r>
      <w:r w:rsidRPr="00580B23">
        <w:rPr>
          <w:sz w:val="26"/>
          <w:szCs w:val="28"/>
          <w:rtl/>
          <w:lang/>
        </w:rPr>
        <w:t xml:space="preserve"> </w:t>
      </w:r>
      <w:r w:rsidRPr="00580B23">
        <w:rPr>
          <w:rFonts w:hint="eastAsia"/>
          <w:sz w:val="26"/>
          <w:szCs w:val="28"/>
          <w:rtl/>
          <w:lang/>
        </w:rPr>
        <w:t>الحديد</w:t>
      </w:r>
      <w:r w:rsidRPr="00580B23">
        <w:rPr>
          <w:sz w:val="26"/>
          <w:szCs w:val="28"/>
          <w:rtl/>
          <w:lang/>
        </w:rPr>
        <w:t xml:space="preserve"> </w:t>
      </w:r>
      <w:r w:rsidRPr="00580B23">
        <w:rPr>
          <w:rFonts w:hint="eastAsia"/>
          <w:sz w:val="26"/>
          <w:szCs w:val="28"/>
          <w:rtl/>
          <w:lang/>
        </w:rPr>
        <w:t>في</w:t>
      </w:r>
      <w:r w:rsidRPr="00580B23">
        <w:rPr>
          <w:sz w:val="26"/>
          <w:szCs w:val="28"/>
          <w:rtl/>
          <w:lang/>
        </w:rPr>
        <w:t xml:space="preserve"> </w:t>
      </w:r>
      <w:r w:rsidRPr="00580B23">
        <w:rPr>
          <w:rFonts w:hint="eastAsia"/>
          <w:sz w:val="26"/>
          <w:szCs w:val="28"/>
          <w:rtl/>
          <w:lang/>
        </w:rPr>
        <w:t>القلب</w:t>
      </w:r>
      <w:r w:rsidRPr="00580B23">
        <w:rPr>
          <w:sz w:val="26"/>
          <w:szCs w:val="28"/>
          <w:rtl/>
          <w:lang/>
        </w:rPr>
        <w:t xml:space="preserve"> </w:t>
      </w:r>
      <w:r w:rsidRPr="00580B23">
        <w:rPr>
          <w:rFonts w:hint="eastAsia"/>
          <w:sz w:val="26"/>
          <w:szCs w:val="28"/>
          <w:rtl/>
          <w:lang/>
        </w:rPr>
        <w:t>والكبد</w:t>
      </w:r>
      <w:r w:rsidRPr="00580B23">
        <w:rPr>
          <w:sz w:val="26"/>
          <w:szCs w:val="28"/>
          <w:rtl/>
          <w:lang/>
        </w:rPr>
        <w:t xml:space="preserve"> </w:t>
      </w:r>
      <w:r w:rsidRPr="00580B23">
        <w:rPr>
          <w:rFonts w:hint="eastAsia"/>
          <w:sz w:val="26"/>
          <w:szCs w:val="28"/>
          <w:rtl/>
          <w:lang/>
        </w:rPr>
        <w:t>وأجهزة</w:t>
      </w:r>
      <w:r w:rsidRPr="00580B23">
        <w:rPr>
          <w:sz w:val="26"/>
          <w:szCs w:val="28"/>
          <w:rtl/>
          <w:lang/>
        </w:rPr>
        <w:t xml:space="preserve"> </w:t>
      </w:r>
      <w:r w:rsidRPr="00580B23">
        <w:rPr>
          <w:rFonts w:hint="eastAsia"/>
          <w:sz w:val="26"/>
          <w:szCs w:val="28"/>
          <w:rtl/>
          <w:lang/>
        </w:rPr>
        <w:t>الغدد</w:t>
      </w:r>
      <w:r w:rsidRPr="00580B23">
        <w:rPr>
          <w:sz w:val="26"/>
          <w:szCs w:val="28"/>
          <w:rtl/>
          <w:lang/>
        </w:rPr>
        <w:t xml:space="preserve"> </w:t>
      </w:r>
      <w:r w:rsidRPr="00580B23">
        <w:rPr>
          <w:rFonts w:hint="eastAsia"/>
          <w:sz w:val="26"/>
          <w:szCs w:val="28"/>
          <w:rtl/>
          <w:lang/>
        </w:rPr>
        <w:t>الصماء</w:t>
      </w:r>
      <w:r w:rsidRPr="00580B23">
        <w:rPr>
          <w:sz w:val="26"/>
          <w:szCs w:val="28"/>
          <w:rtl/>
          <w:lang/>
        </w:rPr>
        <w:t xml:space="preserve"> </w:t>
      </w:r>
      <w:r w:rsidRPr="00580B23">
        <w:rPr>
          <w:sz w:val="26"/>
          <w:szCs w:val="28"/>
          <w:lang/>
        </w:rPr>
        <w:t>.</w:t>
      </w:r>
      <w:r w:rsidRPr="00580B23">
        <w:rPr>
          <w:sz w:val="26"/>
          <w:szCs w:val="28"/>
          <w:rtl/>
          <w:lang/>
        </w:rPr>
        <w:t xml:space="preserve"> </w:t>
      </w:r>
      <w:r w:rsidRPr="00580B23">
        <w:rPr>
          <w:rFonts w:hint="eastAsia"/>
          <w:sz w:val="26"/>
          <w:szCs w:val="28"/>
          <w:rtl/>
          <w:lang/>
        </w:rPr>
        <w:t>و</w:t>
      </w:r>
      <w:r w:rsidRPr="00580B23">
        <w:rPr>
          <w:sz w:val="26"/>
          <w:szCs w:val="28"/>
          <w:rtl/>
          <w:lang/>
        </w:rPr>
        <w:t xml:space="preserve"> </w:t>
      </w:r>
      <w:r w:rsidRPr="00580B23">
        <w:rPr>
          <w:rFonts w:hint="eastAsia"/>
          <w:sz w:val="26"/>
          <w:szCs w:val="28"/>
          <w:rtl/>
          <w:lang/>
        </w:rPr>
        <w:t>فى</w:t>
      </w:r>
      <w:r w:rsidRPr="00580B23">
        <w:rPr>
          <w:sz w:val="26"/>
          <w:szCs w:val="28"/>
          <w:rtl/>
          <w:lang/>
        </w:rPr>
        <w:t xml:space="preserve"> </w:t>
      </w:r>
      <w:r w:rsidRPr="00580B23">
        <w:rPr>
          <w:rFonts w:hint="eastAsia"/>
          <w:sz w:val="26"/>
          <w:szCs w:val="28"/>
          <w:rtl/>
          <w:lang/>
        </w:rPr>
        <w:t>حوالي</w:t>
      </w:r>
      <w:r w:rsidRPr="00580B23">
        <w:rPr>
          <w:sz w:val="26"/>
          <w:szCs w:val="28"/>
          <w:rtl/>
          <w:lang/>
        </w:rPr>
        <w:t xml:space="preserve"> 90</w:t>
      </w:r>
      <w:r w:rsidRPr="00580B23">
        <w:rPr>
          <w:rFonts w:hint="eastAsia"/>
          <w:sz w:val="26"/>
          <w:szCs w:val="28"/>
          <w:rtl/>
          <w:lang/>
        </w:rPr>
        <w:t>٪</w:t>
      </w:r>
      <w:r w:rsidRPr="00580B23">
        <w:rPr>
          <w:sz w:val="26"/>
          <w:szCs w:val="28"/>
          <w:rtl/>
          <w:lang/>
        </w:rPr>
        <w:t xml:space="preserve"> </w:t>
      </w:r>
      <w:r w:rsidRPr="00580B23">
        <w:rPr>
          <w:rFonts w:hint="eastAsia"/>
          <w:sz w:val="26"/>
          <w:szCs w:val="28"/>
          <w:rtl/>
          <w:lang/>
        </w:rPr>
        <w:t>من</w:t>
      </w:r>
      <w:r w:rsidRPr="00580B23">
        <w:rPr>
          <w:sz w:val="26"/>
          <w:szCs w:val="28"/>
          <w:rtl/>
          <w:lang/>
        </w:rPr>
        <w:t xml:space="preserve"> </w:t>
      </w:r>
      <w:r w:rsidRPr="00580B23">
        <w:rPr>
          <w:rFonts w:hint="eastAsia"/>
          <w:sz w:val="26"/>
          <w:szCs w:val="28"/>
          <w:rtl/>
          <w:lang/>
        </w:rPr>
        <w:t>مرضى</w:t>
      </w:r>
      <w:r w:rsidRPr="00580B23">
        <w:rPr>
          <w:sz w:val="26"/>
          <w:szCs w:val="28"/>
          <w:rtl/>
          <w:lang/>
        </w:rPr>
        <w:t xml:space="preserve"> </w:t>
      </w:r>
      <w:r w:rsidRPr="00580B23">
        <w:rPr>
          <w:rFonts w:hint="eastAsia"/>
          <w:sz w:val="26"/>
          <w:szCs w:val="28"/>
          <w:rtl/>
          <w:lang/>
        </w:rPr>
        <w:t>الثلاسيمية</w:t>
      </w:r>
      <w:r w:rsidRPr="00580B23">
        <w:rPr>
          <w:sz w:val="26"/>
          <w:szCs w:val="28"/>
          <w:rtl/>
          <w:lang/>
        </w:rPr>
        <w:t xml:space="preserve"> </w:t>
      </w:r>
      <w:r w:rsidRPr="00580B23">
        <w:rPr>
          <w:rFonts w:hint="eastAsia"/>
          <w:sz w:val="26"/>
          <w:szCs w:val="28"/>
          <w:rtl/>
          <w:lang/>
        </w:rPr>
        <w:t>يخضعوا</w:t>
      </w:r>
      <w:r w:rsidRPr="00580B23">
        <w:rPr>
          <w:sz w:val="26"/>
          <w:szCs w:val="28"/>
          <w:rtl/>
          <w:lang/>
        </w:rPr>
        <w:t xml:space="preserve"> </w:t>
      </w:r>
      <w:r w:rsidRPr="00580B23">
        <w:rPr>
          <w:rFonts w:hint="eastAsia"/>
          <w:sz w:val="26"/>
          <w:szCs w:val="28"/>
          <w:rtl/>
          <w:lang/>
        </w:rPr>
        <w:t>لعملية</w:t>
      </w:r>
      <w:r w:rsidRPr="00580B23">
        <w:rPr>
          <w:sz w:val="26"/>
          <w:szCs w:val="28"/>
          <w:rtl/>
          <w:lang/>
        </w:rPr>
        <w:t xml:space="preserve"> </w:t>
      </w:r>
      <w:r w:rsidRPr="00580B23">
        <w:rPr>
          <w:rFonts w:hint="eastAsia"/>
          <w:sz w:val="26"/>
          <w:szCs w:val="28"/>
          <w:rtl/>
          <w:lang/>
        </w:rPr>
        <w:t>استئصال</w:t>
      </w:r>
      <w:r w:rsidRPr="00580B23">
        <w:rPr>
          <w:sz w:val="26"/>
          <w:szCs w:val="28"/>
          <w:rtl/>
          <w:lang/>
        </w:rPr>
        <w:t xml:space="preserve"> </w:t>
      </w:r>
      <w:r w:rsidRPr="00580B23">
        <w:rPr>
          <w:rFonts w:hint="eastAsia"/>
          <w:sz w:val="26"/>
          <w:szCs w:val="28"/>
          <w:rtl/>
          <w:lang/>
        </w:rPr>
        <w:t>الطحال</w:t>
      </w:r>
      <w:r w:rsidRPr="00580B23">
        <w:rPr>
          <w:sz w:val="26"/>
          <w:szCs w:val="28"/>
          <w:rtl/>
          <w:lang/>
        </w:rPr>
        <w:t xml:space="preserve"> </w:t>
      </w:r>
      <w:r w:rsidRPr="00580B23">
        <w:rPr>
          <w:rFonts w:hint="eastAsia"/>
          <w:sz w:val="26"/>
          <w:szCs w:val="28"/>
          <w:rtl/>
          <w:lang/>
        </w:rPr>
        <w:t>عند</w:t>
      </w:r>
      <w:r w:rsidRPr="00580B23">
        <w:rPr>
          <w:sz w:val="26"/>
          <w:szCs w:val="28"/>
          <w:rtl/>
          <w:lang/>
        </w:rPr>
        <w:t xml:space="preserve"> </w:t>
      </w:r>
      <w:r w:rsidRPr="00580B23">
        <w:rPr>
          <w:rFonts w:hint="eastAsia"/>
          <w:sz w:val="26"/>
          <w:szCs w:val="28"/>
          <w:rtl/>
          <w:lang/>
        </w:rPr>
        <w:t>بلوغهم</w:t>
      </w:r>
      <w:r w:rsidRPr="00580B23">
        <w:rPr>
          <w:sz w:val="26"/>
          <w:szCs w:val="28"/>
          <w:rtl/>
          <w:lang/>
        </w:rPr>
        <w:t xml:space="preserve"> </w:t>
      </w:r>
      <w:r w:rsidRPr="00580B23">
        <w:rPr>
          <w:rFonts w:hint="eastAsia"/>
          <w:sz w:val="26"/>
          <w:szCs w:val="28"/>
          <w:rtl/>
          <w:lang/>
        </w:rPr>
        <w:t>عمر</w:t>
      </w:r>
      <w:r w:rsidRPr="00580B23">
        <w:rPr>
          <w:sz w:val="26"/>
          <w:szCs w:val="28"/>
          <w:rtl/>
          <w:lang/>
        </w:rPr>
        <w:t xml:space="preserve"> 15 </w:t>
      </w:r>
      <w:r w:rsidRPr="00580B23">
        <w:rPr>
          <w:rFonts w:hint="eastAsia"/>
          <w:sz w:val="26"/>
          <w:szCs w:val="28"/>
          <w:rtl/>
          <w:lang/>
        </w:rPr>
        <w:t>سنة</w:t>
      </w:r>
      <w:r w:rsidRPr="00580B23">
        <w:rPr>
          <w:sz w:val="26"/>
          <w:szCs w:val="28"/>
          <w:rtl/>
          <w:lang/>
        </w:rPr>
        <w:t xml:space="preserve"> </w:t>
      </w:r>
      <w:r w:rsidRPr="00580B23">
        <w:rPr>
          <w:rFonts w:hint="eastAsia"/>
          <w:sz w:val="26"/>
          <w:szCs w:val="28"/>
          <w:rtl/>
          <w:lang/>
        </w:rPr>
        <w:t>مما</w:t>
      </w:r>
      <w:r w:rsidRPr="00580B23">
        <w:rPr>
          <w:sz w:val="26"/>
          <w:szCs w:val="28"/>
          <w:rtl/>
          <w:lang/>
        </w:rPr>
        <w:t xml:space="preserve"> </w:t>
      </w:r>
      <w:r w:rsidRPr="00580B23">
        <w:rPr>
          <w:rFonts w:hint="eastAsia"/>
          <w:sz w:val="26"/>
          <w:szCs w:val="28"/>
          <w:rtl/>
          <w:lang/>
        </w:rPr>
        <w:t>يؤدى</w:t>
      </w:r>
      <w:r w:rsidRPr="00580B23">
        <w:rPr>
          <w:sz w:val="26"/>
          <w:szCs w:val="28"/>
          <w:rtl/>
          <w:lang/>
        </w:rPr>
        <w:t xml:space="preserve"> </w:t>
      </w:r>
      <w:r w:rsidRPr="00580B23">
        <w:rPr>
          <w:rFonts w:hint="eastAsia"/>
          <w:sz w:val="26"/>
          <w:szCs w:val="28"/>
          <w:rtl/>
          <w:lang/>
        </w:rPr>
        <w:t>إلى</w:t>
      </w:r>
      <w:r w:rsidRPr="00580B23">
        <w:rPr>
          <w:sz w:val="26"/>
          <w:szCs w:val="28"/>
          <w:rtl/>
          <w:lang/>
        </w:rPr>
        <w:t xml:space="preserve"> </w:t>
      </w:r>
      <w:r w:rsidRPr="00580B23">
        <w:rPr>
          <w:rFonts w:hint="eastAsia"/>
          <w:sz w:val="26"/>
          <w:szCs w:val="28"/>
          <w:rtl/>
          <w:lang/>
        </w:rPr>
        <w:t>توقف</w:t>
      </w:r>
      <w:r w:rsidRPr="00580B23">
        <w:rPr>
          <w:sz w:val="26"/>
          <w:szCs w:val="28"/>
          <w:rtl/>
          <w:lang/>
        </w:rPr>
        <w:t xml:space="preserve"> </w:t>
      </w:r>
      <w:r w:rsidRPr="00580B23">
        <w:rPr>
          <w:rFonts w:hint="eastAsia"/>
          <w:sz w:val="26"/>
          <w:szCs w:val="28"/>
          <w:rtl/>
          <w:lang/>
        </w:rPr>
        <w:t>متطلبات</w:t>
      </w:r>
      <w:r w:rsidRPr="00580B23">
        <w:rPr>
          <w:sz w:val="26"/>
          <w:szCs w:val="28"/>
          <w:rtl/>
          <w:lang/>
        </w:rPr>
        <w:t xml:space="preserve"> </w:t>
      </w:r>
      <w:r w:rsidRPr="00580B23">
        <w:rPr>
          <w:rFonts w:hint="eastAsia"/>
          <w:sz w:val="26"/>
          <w:szCs w:val="28"/>
          <w:rtl/>
          <w:lang/>
        </w:rPr>
        <w:t>نقل</w:t>
      </w:r>
      <w:r w:rsidRPr="00580B23">
        <w:rPr>
          <w:sz w:val="26"/>
          <w:szCs w:val="28"/>
          <w:rtl/>
          <w:lang/>
        </w:rPr>
        <w:t xml:space="preserve"> </w:t>
      </w:r>
      <w:r w:rsidRPr="00580B23">
        <w:rPr>
          <w:rFonts w:hint="eastAsia"/>
          <w:sz w:val="26"/>
          <w:szCs w:val="28"/>
          <w:rtl/>
          <w:lang/>
        </w:rPr>
        <w:t>الدم</w:t>
      </w:r>
      <w:r w:rsidRPr="00580B23">
        <w:rPr>
          <w:sz w:val="26"/>
          <w:szCs w:val="28"/>
          <w:rtl/>
          <w:lang/>
        </w:rPr>
        <w:t xml:space="preserve"> </w:t>
      </w:r>
      <w:r w:rsidRPr="00580B23">
        <w:rPr>
          <w:rFonts w:hint="eastAsia"/>
          <w:sz w:val="26"/>
          <w:szCs w:val="28"/>
          <w:rtl/>
          <w:lang/>
        </w:rPr>
        <w:t>في</w:t>
      </w:r>
      <w:r w:rsidRPr="00580B23">
        <w:rPr>
          <w:sz w:val="26"/>
          <w:szCs w:val="28"/>
          <w:rtl/>
          <w:lang/>
        </w:rPr>
        <w:t xml:space="preserve"> </w:t>
      </w:r>
      <w:r w:rsidRPr="00580B23">
        <w:rPr>
          <w:rFonts w:hint="eastAsia"/>
          <w:sz w:val="26"/>
          <w:szCs w:val="28"/>
          <w:rtl/>
          <w:lang/>
        </w:rPr>
        <w:t>معظم</w:t>
      </w:r>
      <w:r w:rsidRPr="00580B23">
        <w:rPr>
          <w:sz w:val="26"/>
          <w:szCs w:val="28"/>
          <w:rtl/>
          <w:lang/>
        </w:rPr>
        <w:t xml:space="preserve"> </w:t>
      </w:r>
      <w:r w:rsidRPr="00580B23">
        <w:rPr>
          <w:rFonts w:hint="eastAsia"/>
          <w:sz w:val="26"/>
          <w:szCs w:val="28"/>
          <w:rtl/>
          <w:lang/>
        </w:rPr>
        <w:t>مرضى</w:t>
      </w:r>
      <w:r w:rsidRPr="00580B23">
        <w:rPr>
          <w:sz w:val="26"/>
          <w:szCs w:val="28"/>
          <w:rtl/>
          <w:lang/>
        </w:rPr>
        <w:t xml:space="preserve"> </w:t>
      </w:r>
      <w:r w:rsidRPr="00580B23">
        <w:rPr>
          <w:rFonts w:hint="eastAsia"/>
          <w:sz w:val="26"/>
          <w:szCs w:val="28"/>
          <w:rtl/>
          <w:lang/>
        </w:rPr>
        <w:t>الثلاسيميا</w:t>
      </w:r>
      <w:r w:rsidRPr="00580B23">
        <w:rPr>
          <w:sz w:val="26"/>
          <w:szCs w:val="28"/>
          <w:rtl/>
          <w:lang/>
        </w:rPr>
        <w:t xml:space="preserve"> </w:t>
      </w:r>
      <w:r w:rsidRPr="00580B23">
        <w:rPr>
          <w:rFonts w:hint="eastAsia"/>
          <w:sz w:val="26"/>
          <w:szCs w:val="28"/>
          <w:rtl/>
          <w:lang/>
        </w:rPr>
        <w:t>الوسطية</w:t>
      </w:r>
      <w:r w:rsidRPr="00580B23">
        <w:rPr>
          <w:sz w:val="26"/>
          <w:szCs w:val="28"/>
          <w:rtl/>
          <w:lang/>
        </w:rPr>
        <w:t xml:space="preserve"> </w:t>
      </w:r>
      <w:r w:rsidRPr="00580B23">
        <w:rPr>
          <w:rFonts w:hint="eastAsia"/>
          <w:sz w:val="26"/>
          <w:szCs w:val="28"/>
          <w:rtl/>
          <w:lang/>
        </w:rPr>
        <w:t>مع</w:t>
      </w:r>
      <w:r w:rsidRPr="00580B23">
        <w:rPr>
          <w:sz w:val="26"/>
          <w:szCs w:val="28"/>
          <w:rtl/>
          <w:lang/>
        </w:rPr>
        <w:t xml:space="preserve"> </w:t>
      </w:r>
      <w:r w:rsidRPr="00580B23">
        <w:rPr>
          <w:rFonts w:hint="eastAsia"/>
          <w:sz w:val="26"/>
          <w:szCs w:val="28"/>
          <w:rtl/>
          <w:lang/>
        </w:rPr>
        <w:t>انخفاض</w:t>
      </w:r>
      <w:r w:rsidRPr="00580B23">
        <w:rPr>
          <w:sz w:val="26"/>
          <w:szCs w:val="28"/>
          <w:rtl/>
          <w:lang/>
        </w:rPr>
        <w:t xml:space="preserve"> </w:t>
      </w:r>
      <w:r w:rsidRPr="00580B23">
        <w:rPr>
          <w:rFonts w:hint="eastAsia"/>
          <w:sz w:val="26"/>
          <w:szCs w:val="28"/>
          <w:rtl/>
          <w:lang/>
        </w:rPr>
        <w:t>الحاجة</w:t>
      </w:r>
      <w:r w:rsidRPr="00580B23">
        <w:rPr>
          <w:sz w:val="26"/>
          <w:szCs w:val="28"/>
          <w:rtl/>
          <w:lang/>
        </w:rPr>
        <w:t xml:space="preserve"> </w:t>
      </w:r>
      <w:r w:rsidRPr="00580B23">
        <w:rPr>
          <w:rFonts w:hint="eastAsia"/>
          <w:sz w:val="26"/>
          <w:szCs w:val="28"/>
          <w:rtl/>
          <w:lang/>
        </w:rPr>
        <w:t>إلى</w:t>
      </w:r>
      <w:r w:rsidRPr="00580B23">
        <w:rPr>
          <w:sz w:val="26"/>
          <w:szCs w:val="28"/>
          <w:rtl/>
          <w:lang/>
        </w:rPr>
        <w:t xml:space="preserve"> </w:t>
      </w:r>
      <w:r w:rsidRPr="00580B23">
        <w:rPr>
          <w:rFonts w:hint="eastAsia"/>
          <w:sz w:val="26"/>
          <w:szCs w:val="28"/>
          <w:rtl/>
          <w:lang/>
        </w:rPr>
        <w:t>نقل</w:t>
      </w:r>
      <w:r w:rsidRPr="00580B23">
        <w:rPr>
          <w:sz w:val="26"/>
          <w:szCs w:val="28"/>
          <w:rtl/>
          <w:lang/>
        </w:rPr>
        <w:t xml:space="preserve"> </w:t>
      </w:r>
      <w:r w:rsidRPr="00580B23">
        <w:rPr>
          <w:rFonts w:hint="eastAsia"/>
          <w:sz w:val="26"/>
          <w:szCs w:val="28"/>
          <w:rtl/>
          <w:lang/>
        </w:rPr>
        <w:t>خلايا</w:t>
      </w:r>
      <w:r w:rsidRPr="00580B23">
        <w:rPr>
          <w:sz w:val="26"/>
          <w:szCs w:val="28"/>
          <w:rtl/>
          <w:lang/>
        </w:rPr>
        <w:t xml:space="preserve"> </w:t>
      </w:r>
      <w:r w:rsidRPr="00580B23">
        <w:rPr>
          <w:rFonts w:hint="eastAsia"/>
          <w:sz w:val="26"/>
          <w:szCs w:val="28"/>
          <w:rtl/>
          <w:lang/>
        </w:rPr>
        <w:t>الدم</w:t>
      </w:r>
      <w:r w:rsidRPr="00580B23">
        <w:rPr>
          <w:sz w:val="26"/>
          <w:szCs w:val="28"/>
          <w:rtl/>
          <w:lang/>
        </w:rPr>
        <w:t xml:space="preserve"> </w:t>
      </w:r>
      <w:r w:rsidRPr="00580B23">
        <w:rPr>
          <w:rFonts w:hint="eastAsia"/>
          <w:sz w:val="26"/>
          <w:szCs w:val="28"/>
          <w:rtl/>
          <w:lang/>
        </w:rPr>
        <w:t>الحمراء</w:t>
      </w:r>
      <w:r w:rsidRPr="00580B23">
        <w:rPr>
          <w:sz w:val="26"/>
          <w:szCs w:val="28"/>
          <w:rtl/>
          <w:lang/>
        </w:rPr>
        <w:t xml:space="preserve"> </w:t>
      </w:r>
      <w:r w:rsidRPr="00580B23">
        <w:rPr>
          <w:rFonts w:hint="eastAsia"/>
          <w:sz w:val="26"/>
          <w:szCs w:val="28"/>
          <w:rtl/>
          <w:lang/>
        </w:rPr>
        <w:t>في</w:t>
      </w:r>
      <w:r w:rsidRPr="00580B23">
        <w:rPr>
          <w:sz w:val="26"/>
          <w:szCs w:val="28"/>
          <w:rtl/>
          <w:lang/>
        </w:rPr>
        <w:t xml:space="preserve"> </w:t>
      </w:r>
      <w:r w:rsidRPr="00580B23">
        <w:rPr>
          <w:rFonts w:hint="eastAsia"/>
          <w:sz w:val="26"/>
          <w:szCs w:val="28"/>
          <w:rtl/>
          <w:lang/>
        </w:rPr>
        <w:t>مرضى</w:t>
      </w:r>
      <w:r w:rsidRPr="00580B23">
        <w:rPr>
          <w:sz w:val="26"/>
          <w:szCs w:val="28"/>
          <w:rtl/>
          <w:lang/>
        </w:rPr>
        <w:t xml:space="preserve"> </w:t>
      </w:r>
      <w:r w:rsidRPr="00580B23">
        <w:rPr>
          <w:rFonts w:hint="eastAsia"/>
          <w:sz w:val="26"/>
          <w:szCs w:val="28"/>
          <w:rtl/>
          <w:lang/>
        </w:rPr>
        <w:t>الثلاسيميا</w:t>
      </w:r>
      <w:r w:rsidRPr="00580B23">
        <w:rPr>
          <w:sz w:val="26"/>
          <w:szCs w:val="28"/>
          <w:rtl/>
          <w:lang/>
        </w:rPr>
        <w:t xml:space="preserve"> </w:t>
      </w:r>
      <w:r w:rsidRPr="00580B23">
        <w:rPr>
          <w:rFonts w:hint="eastAsia"/>
          <w:sz w:val="26"/>
          <w:szCs w:val="28"/>
          <w:rtl/>
          <w:lang/>
        </w:rPr>
        <w:t>الكبرى</w:t>
      </w:r>
      <w:r w:rsidRPr="00580B23">
        <w:rPr>
          <w:sz w:val="26"/>
          <w:szCs w:val="28"/>
          <w:rtl/>
          <w:lang/>
        </w:rPr>
        <w:t>.</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rtl/>
          <w:lang/>
        </w:rPr>
      </w:pPr>
      <w:r w:rsidRPr="00580B23">
        <w:rPr>
          <w:rFonts w:hint="eastAsia"/>
          <w:sz w:val="26"/>
          <w:szCs w:val="28"/>
          <w:rtl/>
          <w:lang/>
        </w:rPr>
        <w:t>الهدف</w:t>
      </w:r>
      <w:r w:rsidRPr="00580B23">
        <w:rPr>
          <w:sz w:val="26"/>
          <w:szCs w:val="28"/>
          <w:rtl/>
          <w:lang/>
        </w:rPr>
        <w:t xml:space="preserve"> </w:t>
      </w:r>
      <w:r w:rsidRPr="00580B23">
        <w:rPr>
          <w:rFonts w:hint="eastAsia"/>
          <w:sz w:val="26"/>
          <w:szCs w:val="28"/>
          <w:rtl/>
          <w:lang/>
        </w:rPr>
        <w:t>من</w:t>
      </w:r>
      <w:r w:rsidRPr="00580B23">
        <w:rPr>
          <w:sz w:val="26"/>
          <w:szCs w:val="28"/>
          <w:rtl/>
          <w:lang/>
        </w:rPr>
        <w:t xml:space="preserve"> </w:t>
      </w:r>
      <w:r w:rsidRPr="00580B23">
        <w:rPr>
          <w:rFonts w:hint="eastAsia"/>
          <w:sz w:val="26"/>
          <w:szCs w:val="28"/>
          <w:rtl/>
          <w:lang/>
        </w:rPr>
        <w:t>البحث</w:t>
      </w:r>
      <w:r w:rsidRPr="00580B23">
        <w:rPr>
          <w:sz w:val="26"/>
          <w:szCs w:val="28"/>
          <w:rtl/>
          <w:lang/>
        </w:rPr>
        <w:t xml:space="preserve">: </w:t>
      </w:r>
      <w:r w:rsidRPr="00580B23">
        <w:rPr>
          <w:rFonts w:hint="eastAsia"/>
          <w:sz w:val="26"/>
          <w:szCs w:val="28"/>
          <w:rtl/>
          <w:lang/>
        </w:rPr>
        <w:t>دراسة</w:t>
      </w:r>
      <w:r w:rsidRPr="00580B23">
        <w:rPr>
          <w:sz w:val="26"/>
          <w:szCs w:val="28"/>
          <w:rtl/>
          <w:lang/>
        </w:rPr>
        <w:t xml:space="preserve"> </w:t>
      </w:r>
      <w:r w:rsidRPr="00580B23">
        <w:rPr>
          <w:rFonts w:hint="eastAsia"/>
          <w:sz w:val="26"/>
          <w:szCs w:val="28"/>
          <w:rtl/>
          <w:lang/>
        </w:rPr>
        <w:t>تأثير</w:t>
      </w:r>
      <w:r w:rsidRPr="00580B23">
        <w:rPr>
          <w:sz w:val="26"/>
          <w:szCs w:val="28"/>
          <w:rtl/>
          <w:lang/>
        </w:rPr>
        <w:t xml:space="preserve"> </w:t>
      </w:r>
      <w:r w:rsidRPr="00580B23">
        <w:rPr>
          <w:rFonts w:hint="eastAsia"/>
          <w:sz w:val="26"/>
          <w:szCs w:val="28"/>
          <w:rtl/>
          <w:lang/>
        </w:rPr>
        <w:t>استئصال</w:t>
      </w:r>
      <w:r w:rsidRPr="00580B23">
        <w:rPr>
          <w:sz w:val="26"/>
          <w:szCs w:val="28"/>
          <w:rtl/>
          <w:lang/>
        </w:rPr>
        <w:t xml:space="preserve"> </w:t>
      </w:r>
      <w:r w:rsidRPr="00580B23">
        <w:rPr>
          <w:rFonts w:hint="eastAsia"/>
          <w:sz w:val="26"/>
          <w:szCs w:val="28"/>
          <w:rtl/>
          <w:lang/>
        </w:rPr>
        <w:t>الطحال</w:t>
      </w:r>
      <w:r w:rsidRPr="00580B23">
        <w:rPr>
          <w:sz w:val="26"/>
          <w:szCs w:val="28"/>
          <w:rtl/>
          <w:lang/>
        </w:rPr>
        <w:t xml:space="preserve"> </w:t>
      </w:r>
      <w:r w:rsidRPr="00580B23">
        <w:rPr>
          <w:rFonts w:hint="eastAsia"/>
          <w:sz w:val="26"/>
          <w:szCs w:val="28"/>
          <w:rtl/>
          <w:lang/>
        </w:rPr>
        <w:t>على</w:t>
      </w:r>
      <w:r w:rsidRPr="00580B23">
        <w:rPr>
          <w:sz w:val="26"/>
          <w:szCs w:val="28"/>
          <w:rtl/>
          <w:lang/>
        </w:rPr>
        <w:t xml:space="preserve"> </w:t>
      </w:r>
      <w:r w:rsidRPr="00580B23">
        <w:rPr>
          <w:rFonts w:hint="eastAsia"/>
          <w:sz w:val="26"/>
          <w:szCs w:val="28"/>
          <w:rtl/>
          <w:lang/>
        </w:rPr>
        <w:t>عناصر</w:t>
      </w:r>
      <w:r w:rsidRPr="00580B23">
        <w:rPr>
          <w:sz w:val="26"/>
          <w:szCs w:val="28"/>
          <w:rtl/>
          <w:lang/>
        </w:rPr>
        <w:t xml:space="preserve"> </w:t>
      </w:r>
      <w:r w:rsidRPr="00580B23">
        <w:rPr>
          <w:rFonts w:hint="eastAsia"/>
          <w:sz w:val="26"/>
          <w:szCs w:val="28"/>
          <w:rtl/>
          <w:lang/>
        </w:rPr>
        <w:t>صورة</w:t>
      </w:r>
      <w:r w:rsidRPr="00580B23">
        <w:rPr>
          <w:sz w:val="26"/>
          <w:szCs w:val="28"/>
          <w:rtl/>
          <w:lang/>
        </w:rPr>
        <w:t xml:space="preserve"> </w:t>
      </w:r>
      <w:r w:rsidRPr="00580B23">
        <w:rPr>
          <w:rFonts w:hint="eastAsia"/>
          <w:sz w:val="26"/>
          <w:szCs w:val="28"/>
          <w:rtl/>
          <w:lang/>
        </w:rPr>
        <w:t>الدم</w:t>
      </w:r>
      <w:r w:rsidRPr="00580B23">
        <w:rPr>
          <w:sz w:val="26"/>
          <w:szCs w:val="28"/>
          <w:rtl/>
          <w:lang/>
        </w:rPr>
        <w:t xml:space="preserve"> </w:t>
      </w:r>
      <w:r w:rsidRPr="00580B23">
        <w:rPr>
          <w:rFonts w:hint="eastAsia"/>
          <w:sz w:val="26"/>
          <w:szCs w:val="28"/>
          <w:rtl/>
          <w:lang/>
        </w:rPr>
        <w:t>المختلفة</w:t>
      </w:r>
      <w:r w:rsidRPr="00580B23">
        <w:rPr>
          <w:sz w:val="26"/>
          <w:szCs w:val="28"/>
          <w:rtl/>
          <w:lang/>
        </w:rPr>
        <w:t xml:space="preserve"> </w:t>
      </w:r>
      <w:r w:rsidRPr="00580B23">
        <w:rPr>
          <w:rFonts w:hint="eastAsia"/>
          <w:sz w:val="26"/>
          <w:szCs w:val="28"/>
          <w:rtl/>
          <w:lang/>
        </w:rPr>
        <w:t>لدى</w:t>
      </w:r>
      <w:r w:rsidRPr="00580B23">
        <w:rPr>
          <w:sz w:val="26"/>
          <w:szCs w:val="28"/>
          <w:rtl/>
          <w:lang/>
        </w:rPr>
        <w:t xml:space="preserve"> </w:t>
      </w:r>
      <w:r w:rsidRPr="00580B23">
        <w:rPr>
          <w:rFonts w:hint="eastAsia"/>
          <w:sz w:val="26"/>
          <w:szCs w:val="28"/>
          <w:rtl/>
          <w:lang/>
        </w:rPr>
        <w:t>الأطفال</w:t>
      </w:r>
      <w:r w:rsidRPr="00580B23">
        <w:rPr>
          <w:sz w:val="26"/>
          <w:szCs w:val="28"/>
          <w:rtl/>
          <w:lang/>
        </w:rPr>
        <w:t xml:space="preserve"> </w:t>
      </w:r>
      <w:r w:rsidRPr="00580B23">
        <w:rPr>
          <w:rFonts w:hint="eastAsia"/>
          <w:sz w:val="26"/>
          <w:szCs w:val="28"/>
          <w:rtl/>
          <w:lang/>
        </w:rPr>
        <w:t>المصابين</w:t>
      </w:r>
      <w:r w:rsidRPr="00580B23">
        <w:rPr>
          <w:sz w:val="26"/>
          <w:szCs w:val="28"/>
          <w:rtl/>
          <w:lang/>
        </w:rPr>
        <w:t xml:space="preserve"> </w:t>
      </w:r>
      <w:r w:rsidRPr="00580B23">
        <w:rPr>
          <w:rFonts w:hint="eastAsia"/>
          <w:sz w:val="26"/>
          <w:szCs w:val="28"/>
          <w:rtl/>
          <w:lang/>
        </w:rPr>
        <w:t>بأنيميا</w:t>
      </w:r>
      <w:r w:rsidRPr="00580B23">
        <w:rPr>
          <w:sz w:val="26"/>
          <w:szCs w:val="28"/>
          <w:rtl/>
          <w:lang/>
        </w:rPr>
        <w:t xml:space="preserve"> </w:t>
      </w:r>
      <w:r w:rsidRPr="00580B23">
        <w:rPr>
          <w:rFonts w:hint="eastAsia"/>
          <w:sz w:val="26"/>
          <w:szCs w:val="28"/>
          <w:rtl/>
          <w:lang/>
        </w:rPr>
        <w:t>البحر</w:t>
      </w:r>
      <w:r w:rsidRPr="00580B23">
        <w:rPr>
          <w:sz w:val="26"/>
          <w:szCs w:val="28"/>
          <w:rtl/>
          <w:lang/>
        </w:rPr>
        <w:t xml:space="preserve"> </w:t>
      </w:r>
      <w:r w:rsidRPr="00580B23">
        <w:rPr>
          <w:rFonts w:hint="eastAsia"/>
          <w:sz w:val="26"/>
          <w:szCs w:val="28"/>
          <w:rtl/>
          <w:lang/>
        </w:rPr>
        <w:t>الأبيض</w:t>
      </w:r>
      <w:r w:rsidRPr="00580B23">
        <w:rPr>
          <w:sz w:val="26"/>
          <w:szCs w:val="28"/>
          <w:rtl/>
          <w:lang/>
        </w:rPr>
        <w:t xml:space="preserve"> </w:t>
      </w:r>
      <w:r w:rsidRPr="00580B23">
        <w:rPr>
          <w:rFonts w:hint="eastAsia"/>
          <w:sz w:val="26"/>
          <w:szCs w:val="28"/>
          <w:rtl/>
          <w:lang/>
        </w:rPr>
        <w:t>المتوسط</w:t>
      </w:r>
      <w:r w:rsidRPr="00580B23">
        <w:rPr>
          <w:sz w:val="26"/>
          <w:szCs w:val="28"/>
          <w:rtl/>
          <w:lang/>
        </w:rPr>
        <w:t xml:space="preserve"> .</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rtl/>
          <w:lang/>
        </w:rPr>
      </w:pPr>
      <w:r w:rsidRPr="00580B23">
        <w:rPr>
          <w:rFonts w:hint="eastAsia"/>
          <w:sz w:val="26"/>
          <w:szCs w:val="28"/>
          <w:rtl/>
          <w:lang/>
        </w:rPr>
        <w:t>المرضى</w:t>
      </w:r>
      <w:r w:rsidRPr="00580B23">
        <w:rPr>
          <w:sz w:val="26"/>
          <w:szCs w:val="28"/>
          <w:rtl/>
          <w:lang/>
        </w:rPr>
        <w:t xml:space="preserve"> </w:t>
      </w:r>
      <w:r w:rsidRPr="00580B23">
        <w:rPr>
          <w:rFonts w:hint="eastAsia"/>
          <w:sz w:val="26"/>
          <w:szCs w:val="28"/>
          <w:rtl/>
          <w:lang/>
        </w:rPr>
        <w:t>واجراءات</w:t>
      </w:r>
      <w:r w:rsidRPr="00580B23">
        <w:rPr>
          <w:sz w:val="26"/>
          <w:szCs w:val="28"/>
          <w:rtl/>
          <w:lang/>
        </w:rPr>
        <w:t xml:space="preserve"> </w:t>
      </w:r>
      <w:r w:rsidRPr="00580B23">
        <w:rPr>
          <w:rFonts w:hint="eastAsia"/>
          <w:sz w:val="26"/>
          <w:szCs w:val="28"/>
          <w:rtl/>
          <w:lang/>
        </w:rPr>
        <w:t>البحث</w:t>
      </w:r>
      <w:r w:rsidRPr="00580B23">
        <w:rPr>
          <w:sz w:val="26"/>
          <w:szCs w:val="28"/>
          <w:rtl/>
          <w:lang/>
        </w:rPr>
        <w:t xml:space="preserve">: </w:t>
      </w:r>
      <w:r w:rsidRPr="00580B23">
        <w:rPr>
          <w:rFonts w:hint="eastAsia"/>
          <w:sz w:val="26"/>
          <w:szCs w:val="28"/>
          <w:rtl/>
          <w:lang/>
        </w:rPr>
        <w:t>تم</w:t>
      </w:r>
      <w:r w:rsidRPr="00580B23">
        <w:rPr>
          <w:sz w:val="26"/>
          <w:szCs w:val="28"/>
          <w:rtl/>
          <w:lang/>
        </w:rPr>
        <w:t xml:space="preserve"> </w:t>
      </w:r>
      <w:r w:rsidRPr="00580B23">
        <w:rPr>
          <w:rFonts w:hint="eastAsia"/>
          <w:sz w:val="26"/>
          <w:szCs w:val="28"/>
          <w:rtl/>
          <w:lang/>
        </w:rPr>
        <w:t>إجراء</w:t>
      </w:r>
      <w:r w:rsidRPr="00580B23">
        <w:rPr>
          <w:sz w:val="26"/>
          <w:szCs w:val="28"/>
          <w:rtl/>
          <w:lang/>
        </w:rPr>
        <w:t xml:space="preserve"> </w:t>
      </w:r>
      <w:r w:rsidRPr="00580B23">
        <w:rPr>
          <w:rFonts w:hint="eastAsia"/>
          <w:sz w:val="26"/>
          <w:szCs w:val="28"/>
          <w:rtl/>
          <w:lang/>
        </w:rPr>
        <w:t>دراسة</w:t>
      </w:r>
      <w:r w:rsidRPr="00580B23">
        <w:rPr>
          <w:sz w:val="26"/>
          <w:szCs w:val="28"/>
          <w:rtl/>
          <w:lang/>
        </w:rPr>
        <w:t xml:space="preserve"> </w:t>
      </w:r>
      <w:r w:rsidRPr="00580B23">
        <w:rPr>
          <w:rFonts w:hint="eastAsia"/>
          <w:sz w:val="26"/>
          <w:szCs w:val="28"/>
          <w:rtl/>
          <w:lang/>
        </w:rPr>
        <w:t>استطلاعية</w:t>
      </w:r>
      <w:r w:rsidRPr="00580B23">
        <w:rPr>
          <w:sz w:val="26"/>
          <w:szCs w:val="28"/>
          <w:rtl/>
          <w:lang/>
        </w:rPr>
        <w:t xml:space="preserve"> </w:t>
      </w:r>
      <w:r w:rsidRPr="00580B23">
        <w:rPr>
          <w:rFonts w:hint="eastAsia"/>
          <w:sz w:val="26"/>
          <w:szCs w:val="28"/>
          <w:rtl/>
          <w:lang/>
        </w:rPr>
        <w:t>أجريت</w:t>
      </w:r>
      <w:r w:rsidRPr="00580B23">
        <w:rPr>
          <w:sz w:val="26"/>
          <w:szCs w:val="28"/>
          <w:rtl/>
          <w:lang/>
        </w:rPr>
        <w:t xml:space="preserve"> </w:t>
      </w:r>
      <w:r w:rsidRPr="00580B23">
        <w:rPr>
          <w:rFonts w:hint="eastAsia"/>
          <w:sz w:val="26"/>
          <w:szCs w:val="28"/>
          <w:rtl/>
          <w:lang/>
        </w:rPr>
        <w:t>على</w:t>
      </w:r>
      <w:r w:rsidRPr="00580B23">
        <w:rPr>
          <w:sz w:val="26"/>
          <w:szCs w:val="28"/>
          <w:rtl/>
          <w:lang/>
        </w:rPr>
        <w:t xml:space="preserve"> 40 </w:t>
      </w:r>
      <w:r w:rsidRPr="00580B23">
        <w:rPr>
          <w:rFonts w:hint="eastAsia"/>
          <w:sz w:val="26"/>
          <w:szCs w:val="28"/>
          <w:rtl/>
          <w:lang/>
        </w:rPr>
        <w:t>مريض</w:t>
      </w:r>
      <w:r w:rsidRPr="00580B23">
        <w:rPr>
          <w:sz w:val="26"/>
          <w:szCs w:val="28"/>
          <w:rtl/>
          <w:lang/>
        </w:rPr>
        <w:t xml:space="preserve"> </w:t>
      </w:r>
      <w:r w:rsidRPr="00580B23">
        <w:rPr>
          <w:rFonts w:hint="eastAsia"/>
          <w:sz w:val="26"/>
          <w:szCs w:val="28"/>
          <w:rtl/>
          <w:lang/>
        </w:rPr>
        <w:t>مصابا</w:t>
      </w:r>
      <w:r w:rsidRPr="00580B23">
        <w:rPr>
          <w:sz w:val="26"/>
          <w:szCs w:val="28"/>
          <w:rtl/>
          <w:lang/>
        </w:rPr>
        <w:t xml:space="preserve"> </w:t>
      </w:r>
      <w:r w:rsidRPr="00580B23">
        <w:rPr>
          <w:rFonts w:hint="eastAsia"/>
          <w:sz w:val="26"/>
          <w:szCs w:val="28"/>
          <w:rtl/>
          <w:lang/>
        </w:rPr>
        <w:t>بأنيميا</w:t>
      </w:r>
      <w:r w:rsidRPr="00580B23">
        <w:rPr>
          <w:sz w:val="26"/>
          <w:szCs w:val="28"/>
          <w:rtl/>
          <w:lang/>
        </w:rPr>
        <w:t xml:space="preserve"> </w:t>
      </w:r>
      <w:r w:rsidRPr="00580B23">
        <w:rPr>
          <w:rFonts w:hint="eastAsia"/>
          <w:sz w:val="26"/>
          <w:szCs w:val="28"/>
          <w:rtl/>
          <w:lang/>
        </w:rPr>
        <w:t>البحر</w:t>
      </w:r>
      <w:r w:rsidRPr="00580B23">
        <w:rPr>
          <w:sz w:val="26"/>
          <w:szCs w:val="28"/>
          <w:rtl/>
          <w:lang/>
        </w:rPr>
        <w:t xml:space="preserve"> </w:t>
      </w:r>
      <w:r w:rsidRPr="00580B23">
        <w:rPr>
          <w:rFonts w:hint="eastAsia"/>
          <w:sz w:val="26"/>
          <w:szCs w:val="28"/>
          <w:rtl/>
          <w:lang/>
        </w:rPr>
        <w:t>الأبيض</w:t>
      </w:r>
      <w:r w:rsidRPr="00580B23">
        <w:rPr>
          <w:sz w:val="26"/>
          <w:szCs w:val="28"/>
          <w:rtl/>
          <w:lang/>
        </w:rPr>
        <w:t xml:space="preserve"> </w:t>
      </w:r>
      <w:r w:rsidRPr="00580B23">
        <w:rPr>
          <w:rFonts w:hint="eastAsia"/>
          <w:sz w:val="26"/>
          <w:szCs w:val="28"/>
          <w:rtl/>
          <w:lang/>
        </w:rPr>
        <w:t>المتوسط</w:t>
      </w:r>
      <w:r w:rsidRPr="00580B23">
        <w:rPr>
          <w:sz w:val="26"/>
          <w:szCs w:val="28"/>
          <w:rtl/>
          <w:lang/>
        </w:rPr>
        <w:t xml:space="preserve"> </w:t>
      </w:r>
      <w:r w:rsidRPr="00580B23">
        <w:rPr>
          <w:rFonts w:hint="eastAsia"/>
          <w:sz w:val="26"/>
          <w:szCs w:val="28"/>
          <w:rtl/>
          <w:lang/>
        </w:rPr>
        <w:t>بعد</w:t>
      </w:r>
      <w:r w:rsidRPr="00580B23">
        <w:rPr>
          <w:sz w:val="26"/>
          <w:szCs w:val="28"/>
          <w:rtl/>
          <w:lang/>
        </w:rPr>
        <w:t xml:space="preserve"> </w:t>
      </w:r>
      <w:r w:rsidRPr="00580B23">
        <w:rPr>
          <w:rFonts w:hint="eastAsia"/>
          <w:sz w:val="26"/>
          <w:szCs w:val="28"/>
          <w:rtl/>
          <w:lang/>
        </w:rPr>
        <w:t>تأكيد</w:t>
      </w:r>
      <w:r w:rsidRPr="00580B23">
        <w:rPr>
          <w:sz w:val="26"/>
          <w:szCs w:val="28"/>
          <w:rtl/>
          <w:lang/>
        </w:rPr>
        <w:t xml:space="preserve"> </w:t>
      </w:r>
      <w:r w:rsidRPr="00580B23">
        <w:rPr>
          <w:rFonts w:hint="eastAsia"/>
          <w:sz w:val="26"/>
          <w:szCs w:val="28"/>
          <w:rtl/>
          <w:lang/>
        </w:rPr>
        <w:t>التشخيص</w:t>
      </w:r>
      <w:r w:rsidRPr="00580B23">
        <w:rPr>
          <w:sz w:val="26"/>
          <w:szCs w:val="28"/>
          <w:rtl/>
          <w:lang/>
        </w:rPr>
        <w:t xml:space="preserve"> </w:t>
      </w:r>
      <w:r w:rsidRPr="00580B23">
        <w:rPr>
          <w:rFonts w:hint="eastAsia"/>
          <w:sz w:val="26"/>
          <w:szCs w:val="28"/>
          <w:rtl/>
          <w:lang/>
        </w:rPr>
        <w:t>وتماثل</w:t>
      </w:r>
      <w:r w:rsidRPr="00580B23">
        <w:rPr>
          <w:sz w:val="26"/>
          <w:szCs w:val="28"/>
          <w:rtl/>
          <w:lang/>
        </w:rPr>
        <w:t xml:space="preserve"> </w:t>
      </w:r>
      <w:r w:rsidRPr="00580B23">
        <w:rPr>
          <w:rFonts w:hint="eastAsia"/>
          <w:sz w:val="26"/>
          <w:szCs w:val="28"/>
          <w:rtl/>
          <w:lang/>
        </w:rPr>
        <w:t>الجينات</w:t>
      </w:r>
      <w:r w:rsidRPr="00580B23">
        <w:rPr>
          <w:sz w:val="26"/>
          <w:szCs w:val="28"/>
          <w:rtl/>
          <w:lang/>
        </w:rPr>
        <w:t xml:space="preserve"> </w:t>
      </w:r>
      <w:r w:rsidRPr="00580B23">
        <w:rPr>
          <w:rFonts w:hint="eastAsia"/>
          <w:sz w:val="26"/>
          <w:szCs w:val="28"/>
          <w:rtl/>
          <w:lang/>
        </w:rPr>
        <w:t>المرضية</w:t>
      </w:r>
      <w:r w:rsidRPr="00580B23">
        <w:rPr>
          <w:sz w:val="26"/>
          <w:szCs w:val="28"/>
          <w:rtl/>
          <w:lang/>
        </w:rPr>
        <w:t xml:space="preserve"> </w:t>
      </w:r>
      <w:r w:rsidRPr="00580B23">
        <w:rPr>
          <w:rFonts w:hint="eastAsia"/>
          <w:sz w:val="26"/>
          <w:szCs w:val="28"/>
          <w:rtl/>
          <w:lang/>
        </w:rPr>
        <w:t>قبل</w:t>
      </w:r>
      <w:r w:rsidRPr="00580B23">
        <w:rPr>
          <w:sz w:val="26"/>
          <w:szCs w:val="28"/>
          <w:rtl/>
          <w:lang/>
        </w:rPr>
        <w:t xml:space="preserve"> </w:t>
      </w:r>
      <w:r w:rsidRPr="00580B23">
        <w:rPr>
          <w:rFonts w:hint="eastAsia"/>
          <w:sz w:val="26"/>
          <w:szCs w:val="28"/>
          <w:rtl/>
          <w:lang/>
        </w:rPr>
        <w:t>وبعد</w:t>
      </w:r>
      <w:r w:rsidRPr="00580B23">
        <w:rPr>
          <w:sz w:val="26"/>
          <w:szCs w:val="28"/>
          <w:rtl/>
          <w:lang/>
        </w:rPr>
        <w:t xml:space="preserve"> </w:t>
      </w:r>
      <w:r w:rsidRPr="00580B23">
        <w:rPr>
          <w:rFonts w:hint="eastAsia"/>
          <w:sz w:val="26"/>
          <w:szCs w:val="28"/>
          <w:rtl/>
          <w:lang/>
        </w:rPr>
        <w:t>استئصال</w:t>
      </w:r>
      <w:r w:rsidRPr="00580B23">
        <w:rPr>
          <w:sz w:val="26"/>
          <w:szCs w:val="28"/>
          <w:rtl/>
          <w:lang/>
        </w:rPr>
        <w:t xml:space="preserve"> </w:t>
      </w:r>
      <w:r w:rsidRPr="00580B23">
        <w:rPr>
          <w:rFonts w:hint="eastAsia"/>
          <w:sz w:val="26"/>
          <w:szCs w:val="28"/>
          <w:rtl/>
          <w:lang/>
        </w:rPr>
        <w:t>الطحال</w:t>
      </w:r>
      <w:r w:rsidRPr="00580B23">
        <w:rPr>
          <w:sz w:val="26"/>
          <w:szCs w:val="28"/>
          <w:rtl/>
          <w:lang/>
        </w:rPr>
        <w:t xml:space="preserve">. </w:t>
      </w:r>
      <w:r w:rsidRPr="00580B23">
        <w:rPr>
          <w:rFonts w:hint="eastAsia"/>
          <w:sz w:val="26"/>
          <w:szCs w:val="28"/>
          <w:rtl/>
          <w:lang/>
        </w:rPr>
        <w:t>وتم</w:t>
      </w:r>
      <w:r w:rsidRPr="00580B23">
        <w:rPr>
          <w:sz w:val="26"/>
          <w:szCs w:val="28"/>
          <w:rtl/>
          <w:lang/>
        </w:rPr>
        <w:t xml:space="preserve"> </w:t>
      </w:r>
      <w:r w:rsidRPr="00580B23">
        <w:rPr>
          <w:rFonts w:hint="eastAsia"/>
          <w:sz w:val="26"/>
          <w:szCs w:val="28"/>
          <w:rtl/>
          <w:lang/>
        </w:rPr>
        <w:t>عمل</w:t>
      </w:r>
      <w:r w:rsidRPr="00580B23">
        <w:rPr>
          <w:sz w:val="26"/>
          <w:szCs w:val="28"/>
          <w:rtl/>
          <w:lang/>
        </w:rPr>
        <w:t xml:space="preserve"> </w:t>
      </w:r>
      <w:r w:rsidRPr="00580B23">
        <w:rPr>
          <w:rFonts w:hint="eastAsia"/>
          <w:sz w:val="26"/>
          <w:szCs w:val="28"/>
          <w:rtl/>
          <w:lang/>
        </w:rPr>
        <w:t>صورة</w:t>
      </w:r>
      <w:r w:rsidRPr="00580B23">
        <w:rPr>
          <w:sz w:val="26"/>
          <w:szCs w:val="28"/>
          <w:rtl/>
          <w:lang/>
        </w:rPr>
        <w:t xml:space="preserve"> </w:t>
      </w:r>
      <w:r w:rsidRPr="00580B23">
        <w:rPr>
          <w:rFonts w:hint="eastAsia"/>
          <w:sz w:val="26"/>
          <w:szCs w:val="28"/>
          <w:rtl/>
          <w:lang/>
        </w:rPr>
        <w:t>الدم</w:t>
      </w:r>
      <w:r w:rsidRPr="00580B23">
        <w:rPr>
          <w:sz w:val="26"/>
          <w:szCs w:val="28"/>
          <w:rtl/>
          <w:lang/>
        </w:rPr>
        <w:t xml:space="preserve"> </w:t>
      </w:r>
      <w:r w:rsidRPr="00580B23">
        <w:rPr>
          <w:rFonts w:hint="eastAsia"/>
          <w:sz w:val="26"/>
          <w:szCs w:val="28"/>
          <w:rtl/>
          <w:lang/>
        </w:rPr>
        <w:t>الكاملة</w:t>
      </w:r>
      <w:r w:rsidRPr="00580B23">
        <w:rPr>
          <w:sz w:val="26"/>
          <w:szCs w:val="28"/>
          <w:rtl/>
          <w:lang/>
        </w:rPr>
        <w:t xml:space="preserve"> </w:t>
      </w:r>
      <w:r w:rsidRPr="00580B23">
        <w:rPr>
          <w:rFonts w:hint="eastAsia"/>
          <w:sz w:val="26"/>
          <w:szCs w:val="28"/>
          <w:rtl/>
          <w:lang/>
        </w:rPr>
        <w:t>مع</w:t>
      </w:r>
      <w:r w:rsidRPr="00580B23">
        <w:rPr>
          <w:sz w:val="26"/>
          <w:szCs w:val="28"/>
          <w:rtl/>
          <w:lang/>
        </w:rPr>
        <w:t xml:space="preserve"> </w:t>
      </w:r>
      <w:r w:rsidRPr="00580B23">
        <w:rPr>
          <w:rFonts w:hint="eastAsia"/>
          <w:sz w:val="26"/>
          <w:szCs w:val="28"/>
          <w:rtl/>
          <w:lang/>
        </w:rPr>
        <w:t>مؤشرات</w:t>
      </w:r>
      <w:r w:rsidRPr="00580B23">
        <w:rPr>
          <w:sz w:val="26"/>
          <w:szCs w:val="28"/>
          <w:rtl/>
          <w:lang/>
        </w:rPr>
        <w:t xml:space="preserve"> </w:t>
      </w:r>
      <w:r w:rsidRPr="00580B23">
        <w:rPr>
          <w:rFonts w:hint="eastAsia"/>
          <w:sz w:val="26"/>
          <w:szCs w:val="28"/>
          <w:rtl/>
          <w:lang/>
        </w:rPr>
        <w:t>الدم</w:t>
      </w:r>
      <w:r w:rsidRPr="00580B23">
        <w:rPr>
          <w:sz w:val="26"/>
          <w:szCs w:val="28"/>
          <w:rtl/>
          <w:lang/>
        </w:rPr>
        <w:t xml:space="preserve"> </w:t>
      </w:r>
      <w:r w:rsidRPr="00580B23">
        <w:rPr>
          <w:rFonts w:hint="eastAsia"/>
          <w:sz w:val="26"/>
          <w:szCs w:val="28"/>
          <w:rtl/>
          <w:lang/>
        </w:rPr>
        <w:t>بواسطه</w:t>
      </w:r>
      <w:r w:rsidRPr="00580B23">
        <w:rPr>
          <w:sz w:val="26"/>
          <w:szCs w:val="28"/>
          <w:rtl/>
          <w:lang/>
        </w:rPr>
        <w:t xml:space="preserve"> </w:t>
      </w:r>
      <w:r w:rsidRPr="00580B23">
        <w:rPr>
          <w:rFonts w:hint="eastAsia"/>
          <w:sz w:val="26"/>
          <w:szCs w:val="28"/>
          <w:rtl/>
          <w:lang/>
        </w:rPr>
        <w:t>الفحوصات</w:t>
      </w:r>
      <w:r w:rsidRPr="00580B23">
        <w:rPr>
          <w:sz w:val="26"/>
          <w:szCs w:val="28"/>
          <w:rtl/>
          <w:lang/>
        </w:rPr>
        <w:t xml:space="preserve"> </w:t>
      </w:r>
      <w:r w:rsidRPr="00580B23">
        <w:rPr>
          <w:rFonts w:hint="eastAsia"/>
          <w:sz w:val="26"/>
          <w:szCs w:val="28"/>
          <w:rtl/>
          <w:lang/>
        </w:rPr>
        <w:t>وأجهزة</w:t>
      </w:r>
      <w:r w:rsidRPr="00580B23">
        <w:rPr>
          <w:sz w:val="26"/>
          <w:szCs w:val="28"/>
          <w:rtl/>
          <w:lang/>
        </w:rPr>
        <w:t xml:space="preserve"> </w:t>
      </w:r>
      <w:r w:rsidRPr="00580B23">
        <w:rPr>
          <w:rFonts w:hint="eastAsia"/>
          <w:sz w:val="26"/>
          <w:szCs w:val="28"/>
          <w:rtl/>
          <w:lang/>
        </w:rPr>
        <w:t>التحليل</w:t>
      </w:r>
      <w:r w:rsidRPr="00580B23">
        <w:rPr>
          <w:sz w:val="26"/>
          <w:szCs w:val="28"/>
          <w:rtl/>
          <w:lang/>
        </w:rPr>
        <w:t xml:space="preserve"> </w:t>
      </w:r>
      <w:r w:rsidRPr="00580B23">
        <w:rPr>
          <w:rFonts w:hint="eastAsia"/>
          <w:sz w:val="26"/>
          <w:szCs w:val="28"/>
          <w:rtl/>
          <w:lang/>
        </w:rPr>
        <w:t>المعملى</w:t>
      </w:r>
      <w:r w:rsidRPr="00580B23">
        <w:rPr>
          <w:sz w:val="26"/>
          <w:szCs w:val="28"/>
          <w:rtl/>
          <w:lang/>
        </w:rPr>
        <w:t xml:space="preserve"> </w:t>
      </w:r>
      <w:r w:rsidRPr="00580B23">
        <w:rPr>
          <w:rFonts w:hint="eastAsia"/>
          <w:sz w:val="26"/>
          <w:szCs w:val="28"/>
          <w:rtl/>
          <w:lang/>
        </w:rPr>
        <w:t>بالإضافة</w:t>
      </w:r>
      <w:r w:rsidRPr="00580B23">
        <w:rPr>
          <w:sz w:val="26"/>
          <w:szCs w:val="28"/>
          <w:rtl/>
          <w:lang/>
        </w:rPr>
        <w:t xml:space="preserve"> </w:t>
      </w:r>
      <w:r w:rsidRPr="00580B23">
        <w:rPr>
          <w:rFonts w:hint="eastAsia"/>
          <w:sz w:val="26"/>
          <w:szCs w:val="28"/>
          <w:rtl/>
          <w:lang/>
        </w:rPr>
        <w:t>إلى</w:t>
      </w:r>
      <w:r w:rsidRPr="00580B23">
        <w:rPr>
          <w:sz w:val="26"/>
          <w:szCs w:val="28"/>
          <w:rtl/>
          <w:lang/>
        </w:rPr>
        <w:t xml:space="preserve"> </w:t>
      </w:r>
      <w:r w:rsidRPr="00580B23">
        <w:rPr>
          <w:rFonts w:hint="eastAsia"/>
          <w:sz w:val="26"/>
          <w:szCs w:val="28"/>
          <w:rtl/>
          <w:lang/>
        </w:rPr>
        <w:t>عدد</w:t>
      </w:r>
      <w:r w:rsidRPr="00580B23">
        <w:rPr>
          <w:sz w:val="26"/>
          <w:szCs w:val="28"/>
          <w:rtl/>
          <w:lang/>
        </w:rPr>
        <w:t xml:space="preserve"> </w:t>
      </w:r>
      <w:r w:rsidRPr="00580B23">
        <w:rPr>
          <w:rFonts w:hint="eastAsia"/>
          <w:sz w:val="26"/>
          <w:szCs w:val="28"/>
          <w:rtl/>
          <w:lang/>
        </w:rPr>
        <w:t>الخلايا</w:t>
      </w:r>
      <w:r w:rsidRPr="00580B23">
        <w:rPr>
          <w:sz w:val="26"/>
          <w:szCs w:val="28"/>
          <w:rtl/>
          <w:lang/>
        </w:rPr>
        <w:t xml:space="preserve"> </w:t>
      </w:r>
      <w:r w:rsidRPr="00580B23">
        <w:rPr>
          <w:rFonts w:hint="eastAsia"/>
          <w:sz w:val="26"/>
          <w:szCs w:val="28"/>
          <w:rtl/>
          <w:lang/>
        </w:rPr>
        <w:t>الشبكية</w:t>
      </w:r>
      <w:r w:rsidRPr="00580B23">
        <w:rPr>
          <w:sz w:val="26"/>
          <w:szCs w:val="28"/>
          <w:rtl/>
          <w:lang/>
        </w:rPr>
        <w:t>.</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rtl/>
          <w:lang/>
        </w:rPr>
      </w:pPr>
      <w:r w:rsidRPr="00580B23">
        <w:rPr>
          <w:rFonts w:hint="eastAsia"/>
          <w:sz w:val="26"/>
          <w:szCs w:val="28"/>
          <w:rtl/>
          <w:lang/>
        </w:rPr>
        <w:t>النتائج</w:t>
      </w:r>
      <w:r w:rsidRPr="00580B23">
        <w:rPr>
          <w:sz w:val="26"/>
          <w:szCs w:val="28"/>
          <w:rtl/>
          <w:lang/>
        </w:rPr>
        <w:t xml:space="preserve">: </w:t>
      </w:r>
      <w:r w:rsidRPr="00580B23">
        <w:rPr>
          <w:rFonts w:hint="eastAsia"/>
          <w:sz w:val="26"/>
          <w:szCs w:val="28"/>
          <w:rtl/>
          <w:lang/>
        </w:rPr>
        <w:t>بعد</w:t>
      </w:r>
      <w:r w:rsidRPr="00580B23">
        <w:rPr>
          <w:sz w:val="26"/>
          <w:szCs w:val="28"/>
          <w:rtl/>
          <w:lang/>
        </w:rPr>
        <w:t xml:space="preserve"> </w:t>
      </w:r>
      <w:r w:rsidRPr="00580B23">
        <w:rPr>
          <w:rFonts w:hint="eastAsia"/>
          <w:sz w:val="26"/>
          <w:szCs w:val="28"/>
          <w:rtl/>
          <w:lang/>
        </w:rPr>
        <w:t>استئصال</w:t>
      </w:r>
      <w:r w:rsidRPr="00580B23">
        <w:rPr>
          <w:sz w:val="26"/>
          <w:szCs w:val="28"/>
          <w:rtl/>
          <w:lang/>
        </w:rPr>
        <w:t xml:space="preserve"> </w:t>
      </w:r>
      <w:r w:rsidRPr="00580B23">
        <w:rPr>
          <w:rFonts w:hint="eastAsia"/>
          <w:sz w:val="26"/>
          <w:szCs w:val="28"/>
          <w:rtl/>
          <w:lang/>
        </w:rPr>
        <w:t>الطحال</w:t>
      </w:r>
      <w:r w:rsidRPr="00580B23">
        <w:rPr>
          <w:sz w:val="26"/>
          <w:szCs w:val="28"/>
          <w:rtl/>
          <w:lang/>
        </w:rPr>
        <w:t xml:space="preserve"> </w:t>
      </w:r>
      <w:r w:rsidRPr="00580B23">
        <w:rPr>
          <w:rFonts w:hint="eastAsia"/>
          <w:sz w:val="26"/>
          <w:szCs w:val="28"/>
          <w:rtl/>
          <w:lang/>
        </w:rPr>
        <w:t>هناك</w:t>
      </w:r>
      <w:r w:rsidRPr="00580B23">
        <w:rPr>
          <w:sz w:val="26"/>
          <w:szCs w:val="28"/>
          <w:rtl/>
          <w:lang/>
        </w:rPr>
        <w:t xml:space="preserve"> </w:t>
      </w:r>
      <w:r w:rsidRPr="00580B23">
        <w:rPr>
          <w:rFonts w:hint="eastAsia"/>
          <w:sz w:val="26"/>
          <w:szCs w:val="28"/>
          <w:rtl/>
          <w:lang/>
        </w:rPr>
        <w:t>مستوى</w:t>
      </w:r>
      <w:r w:rsidRPr="00580B23">
        <w:rPr>
          <w:sz w:val="26"/>
          <w:szCs w:val="28"/>
          <w:rtl/>
          <w:lang/>
        </w:rPr>
        <w:t xml:space="preserve"> </w:t>
      </w:r>
      <w:r w:rsidRPr="00580B23">
        <w:rPr>
          <w:rFonts w:hint="eastAsia"/>
          <w:sz w:val="26"/>
          <w:szCs w:val="28"/>
          <w:rtl/>
          <w:lang/>
        </w:rPr>
        <w:t>أعلى</w:t>
      </w:r>
      <w:r w:rsidRPr="00580B23">
        <w:rPr>
          <w:sz w:val="26"/>
          <w:szCs w:val="28"/>
          <w:rtl/>
          <w:lang/>
        </w:rPr>
        <w:t xml:space="preserve"> </w:t>
      </w:r>
      <w:r w:rsidRPr="00580B23">
        <w:rPr>
          <w:rFonts w:hint="eastAsia"/>
          <w:sz w:val="26"/>
          <w:szCs w:val="28"/>
          <w:rtl/>
          <w:lang/>
        </w:rPr>
        <w:t>من</w:t>
      </w:r>
      <w:r w:rsidRPr="00580B23">
        <w:rPr>
          <w:sz w:val="26"/>
          <w:szCs w:val="28"/>
          <w:rtl/>
          <w:lang/>
        </w:rPr>
        <w:t xml:space="preserve"> </w:t>
      </w:r>
      <w:r w:rsidRPr="00580B23">
        <w:rPr>
          <w:rFonts w:hint="eastAsia"/>
          <w:sz w:val="26"/>
          <w:szCs w:val="28"/>
          <w:rtl/>
          <w:lang/>
        </w:rPr>
        <w:t>الهيموجلوبين</w:t>
      </w:r>
      <w:r w:rsidRPr="00580B23">
        <w:rPr>
          <w:sz w:val="26"/>
          <w:szCs w:val="28"/>
          <w:rtl/>
          <w:lang/>
        </w:rPr>
        <w:t xml:space="preserve"> </w:t>
      </w:r>
      <w:r w:rsidRPr="00580B23">
        <w:rPr>
          <w:rFonts w:hint="eastAsia"/>
          <w:sz w:val="26"/>
          <w:szCs w:val="28"/>
          <w:rtl/>
          <w:lang/>
        </w:rPr>
        <w:t>مع</w:t>
      </w:r>
      <w:r w:rsidRPr="00580B23">
        <w:rPr>
          <w:sz w:val="26"/>
          <w:szCs w:val="28"/>
          <w:rtl/>
          <w:lang/>
        </w:rPr>
        <w:t xml:space="preserve"> </w:t>
      </w:r>
      <w:r w:rsidRPr="00580B23">
        <w:rPr>
          <w:rFonts w:hint="eastAsia"/>
          <w:sz w:val="26"/>
          <w:szCs w:val="28"/>
          <w:rtl/>
          <w:lang/>
        </w:rPr>
        <w:t>زيادة</w:t>
      </w:r>
      <w:r w:rsidRPr="00580B23">
        <w:rPr>
          <w:sz w:val="26"/>
          <w:szCs w:val="28"/>
          <w:rtl/>
          <w:lang/>
        </w:rPr>
        <w:t xml:space="preserve"> </w:t>
      </w:r>
      <w:r w:rsidRPr="00580B23">
        <w:rPr>
          <w:rFonts w:hint="eastAsia"/>
          <w:sz w:val="26"/>
          <w:szCs w:val="28"/>
          <w:rtl/>
          <w:lang/>
        </w:rPr>
        <w:t>بنسبة</w:t>
      </w:r>
      <w:r w:rsidRPr="00580B23">
        <w:rPr>
          <w:sz w:val="26"/>
          <w:szCs w:val="28"/>
          <w:rtl/>
          <w:lang/>
        </w:rPr>
        <w:t xml:space="preserve"> 5.3</w:t>
      </w:r>
      <w:r w:rsidRPr="00580B23">
        <w:rPr>
          <w:rFonts w:hint="eastAsia"/>
          <w:sz w:val="26"/>
          <w:szCs w:val="28"/>
          <w:rtl/>
          <w:lang/>
        </w:rPr>
        <w:t>٪</w:t>
      </w:r>
      <w:r w:rsidRPr="00580B23">
        <w:rPr>
          <w:sz w:val="26"/>
          <w:szCs w:val="28"/>
          <w:rtl/>
          <w:lang/>
        </w:rPr>
        <w:t xml:space="preserve"> </w:t>
      </w:r>
      <w:r w:rsidRPr="00580B23">
        <w:rPr>
          <w:rFonts w:hint="eastAsia"/>
          <w:sz w:val="26"/>
          <w:szCs w:val="28"/>
          <w:rtl/>
          <w:lang/>
        </w:rPr>
        <w:t>وارتفاع</w:t>
      </w:r>
      <w:r w:rsidRPr="00580B23">
        <w:rPr>
          <w:sz w:val="26"/>
          <w:szCs w:val="28"/>
          <w:rtl/>
          <w:lang/>
        </w:rPr>
        <w:t xml:space="preserve"> </w:t>
      </w:r>
      <w:r w:rsidRPr="00580B23">
        <w:rPr>
          <w:rFonts w:hint="eastAsia"/>
          <w:sz w:val="26"/>
          <w:szCs w:val="28"/>
          <w:rtl/>
          <w:lang/>
        </w:rPr>
        <w:t>في</w:t>
      </w:r>
      <w:r w:rsidRPr="00580B23">
        <w:rPr>
          <w:sz w:val="26"/>
          <w:szCs w:val="28"/>
          <w:rtl/>
          <w:lang/>
        </w:rPr>
        <w:t xml:space="preserve"> </w:t>
      </w:r>
      <w:r w:rsidRPr="00580B23">
        <w:rPr>
          <w:rFonts w:hint="eastAsia"/>
          <w:sz w:val="26"/>
          <w:szCs w:val="28"/>
          <w:rtl/>
          <w:lang/>
        </w:rPr>
        <w:t>عدد</w:t>
      </w:r>
      <w:r w:rsidRPr="00580B23">
        <w:rPr>
          <w:sz w:val="26"/>
          <w:szCs w:val="28"/>
          <w:rtl/>
          <w:lang/>
        </w:rPr>
        <w:t xml:space="preserve"> </w:t>
      </w:r>
      <w:r w:rsidRPr="00580B23">
        <w:rPr>
          <w:rFonts w:hint="eastAsia"/>
          <w:sz w:val="26"/>
          <w:szCs w:val="28"/>
          <w:rtl/>
          <w:lang/>
        </w:rPr>
        <w:t>الصفائح</w:t>
      </w:r>
      <w:r w:rsidRPr="00580B23">
        <w:rPr>
          <w:sz w:val="26"/>
          <w:szCs w:val="28"/>
          <w:rtl/>
          <w:lang/>
        </w:rPr>
        <w:t xml:space="preserve"> </w:t>
      </w:r>
      <w:r w:rsidRPr="00580B23">
        <w:rPr>
          <w:rFonts w:hint="eastAsia"/>
          <w:sz w:val="26"/>
          <w:szCs w:val="28"/>
          <w:rtl/>
          <w:lang/>
        </w:rPr>
        <w:t>الدموية</w:t>
      </w:r>
      <w:r w:rsidRPr="00580B23">
        <w:rPr>
          <w:sz w:val="26"/>
          <w:szCs w:val="28"/>
          <w:rtl/>
          <w:lang/>
        </w:rPr>
        <w:t xml:space="preserve"> </w:t>
      </w:r>
      <w:r w:rsidRPr="00580B23">
        <w:rPr>
          <w:rFonts w:hint="eastAsia"/>
          <w:sz w:val="26"/>
          <w:szCs w:val="28"/>
          <w:rtl/>
          <w:lang/>
        </w:rPr>
        <w:t>بنسبة</w:t>
      </w:r>
      <w:r w:rsidRPr="00580B23">
        <w:rPr>
          <w:sz w:val="26"/>
          <w:szCs w:val="28"/>
          <w:rtl/>
          <w:lang/>
        </w:rPr>
        <w:t xml:space="preserve"> 110</w:t>
      </w:r>
      <w:r w:rsidRPr="00580B23">
        <w:rPr>
          <w:rFonts w:hint="eastAsia"/>
          <w:sz w:val="26"/>
          <w:szCs w:val="28"/>
          <w:rtl/>
          <w:lang/>
        </w:rPr>
        <w:t>٪</w:t>
      </w:r>
      <w:r w:rsidRPr="00580B23">
        <w:rPr>
          <w:sz w:val="26"/>
          <w:szCs w:val="28"/>
          <w:rtl/>
          <w:lang/>
        </w:rPr>
        <w:t xml:space="preserve"> </w:t>
      </w:r>
      <w:r w:rsidRPr="00580B23">
        <w:rPr>
          <w:rFonts w:hint="eastAsia"/>
          <w:sz w:val="26"/>
          <w:szCs w:val="28"/>
          <w:rtl/>
          <w:lang/>
        </w:rPr>
        <w:t>في</w:t>
      </w:r>
      <w:r w:rsidRPr="00580B23">
        <w:rPr>
          <w:sz w:val="26"/>
          <w:szCs w:val="28"/>
          <w:rtl/>
          <w:lang/>
        </w:rPr>
        <w:t xml:space="preserve"> </w:t>
      </w:r>
      <w:r w:rsidRPr="00580B23">
        <w:rPr>
          <w:rFonts w:hint="eastAsia"/>
          <w:sz w:val="26"/>
          <w:szCs w:val="28"/>
          <w:rtl/>
          <w:lang/>
        </w:rPr>
        <w:t>متوسط</w:t>
      </w:r>
      <w:r w:rsidRPr="00580B23">
        <w:rPr>
          <w:sz w:val="26"/>
          <w:szCs w:val="28"/>
          <w:rtl/>
          <w:lang/>
        </w:rPr>
        <w:t xml:space="preserve"> </w:t>
      </w:r>
      <w:r w:rsidRPr="00580B23">
        <w:rPr>
          <w:rFonts w:eastAsia="Arial Unicode MS" w:hint="eastAsia"/>
          <w:sz w:val="26"/>
          <w:szCs w:val="28"/>
          <w:lang/>
        </w:rPr>
        <w:t>​​</w:t>
      </w:r>
      <w:r w:rsidRPr="00580B23">
        <w:rPr>
          <w:rFonts w:hint="eastAsia"/>
          <w:sz w:val="26"/>
          <w:szCs w:val="28"/>
          <w:rtl/>
          <w:lang/>
        </w:rPr>
        <w:t>عدد</w:t>
      </w:r>
      <w:r w:rsidRPr="00580B23">
        <w:rPr>
          <w:sz w:val="26"/>
          <w:szCs w:val="28"/>
          <w:rtl/>
          <w:lang/>
        </w:rPr>
        <w:t xml:space="preserve"> </w:t>
      </w:r>
      <w:r w:rsidRPr="00580B23">
        <w:rPr>
          <w:rFonts w:hint="eastAsia"/>
          <w:sz w:val="26"/>
          <w:szCs w:val="28"/>
          <w:rtl/>
          <w:lang/>
        </w:rPr>
        <w:t>الصفائح</w:t>
      </w:r>
      <w:r w:rsidRPr="00580B23">
        <w:rPr>
          <w:sz w:val="26"/>
          <w:szCs w:val="28"/>
          <w:rtl/>
          <w:lang/>
        </w:rPr>
        <w:t xml:space="preserve"> </w:t>
      </w:r>
      <w:r w:rsidRPr="00580B23">
        <w:rPr>
          <w:rFonts w:hint="eastAsia"/>
          <w:sz w:val="26"/>
          <w:szCs w:val="28"/>
          <w:rtl/>
          <w:lang/>
        </w:rPr>
        <w:t>الدموية</w:t>
      </w:r>
      <w:r w:rsidRPr="00580B23">
        <w:rPr>
          <w:sz w:val="26"/>
          <w:szCs w:val="28"/>
          <w:rtl/>
          <w:lang/>
        </w:rPr>
        <w:t xml:space="preserve"> </w:t>
      </w:r>
      <w:r w:rsidRPr="00580B23">
        <w:rPr>
          <w:rFonts w:hint="eastAsia"/>
          <w:sz w:val="26"/>
          <w:szCs w:val="28"/>
          <w:rtl/>
          <w:lang/>
        </w:rPr>
        <w:t>وزيادة</w:t>
      </w:r>
      <w:r w:rsidRPr="00580B23">
        <w:rPr>
          <w:sz w:val="26"/>
          <w:szCs w:val="28"/>
          <w:rtl/>
          <w:lang/>
        </w:rPr>
        <w:t xml:space="preserve"> </w:t>
      </w:r>
      <w:r w:rsidRPr="00580B23">
        <w:rPr>
          <w:rFonts w:hint="eastAsia"/>
          <w:sz w:val="26"/>
          <w:szCs w:val="28"/>
          <w:rtl/>
          <w:lang/>
        </w:rPr>
        <w:t>عدد</w:t>
      </w:r>
      <w:r w:rsidRPr="00580B23">
        <w:rPr>
          <w:sz w:val="26"/>
          <w:szCs w:val="28"/>
          <w:rtl/>
          <w:lang/>
        </w:rPr>
        <w:t xml:space="preserve"> </w:t>
      </w:r>
      <w:r w:rsidRPr="00580B23">
        <w:rPr>
          <w:rFonts w:hint="eastAsia"/>
          <w:sz w:val="26"/>
          <w:szCs w:val="28"/>
          <w:rtl/>
          <w:lang/>
        </w:rPr>
        <w:t>كريات</w:t>
      </w:r>
      <w:r w:rsidRPr="00580B23">
        <w:rPr>
          <w:sz w:val="26"/>
          <w:szCs w:val="28"/>
          <w:rtl/>
          <w:lang/>
        </w:rPr>
        <w:t xml:space="preserve"> </w:t>
      </w:r>
      <w:r w:rsidRPr="00580B23">
        <w:rPr>
          <w:rFonts w:hint="eastAsia"/>
          <w:sz w:val="26"/>
          <w:szCs w:val="28"/>
          <w:rtl/>
          <w:lang/>
        </w:rPr>
        <w:t>الدم</w:t>
      </w:r>
      <w:r w:rsidRPr="00580B23">
        <w:rPr>
          <w:sz w:val="26"/>
          <w:szCs w:val="28"/>
          <w:rtl/>
          <w:lang/>
        </w:rPr>
        <w:t xml:space="preserve"> </w:t>
      </w:r>
      <w:r w:rsidRPr="00580B23">
        <w:rPr>
          <w:rFonts w:hint="eastAsia"/>
          <w:sz w:val="26"/>
          <w:szCs w:val="28"/>
          <w:rtl/>
          <w:lang/>
        </w:rPr>
        <w:t>البيضاء</w:t>
      </w:r>
      <w:r w:rsidRPr="00580B23">
        <w:rPr>
          <w:sz w:val="26"/>
          <w:szCs w:val="28"/>
          <w:rtl/>
          <w:lang/>
        </w:rPr>
        <w:t xml:space="preserve"> </w:t>
      </w:r>
      <w:r w:rsidRPr="00580B23">
        <w:rPr>
          <w:rFonts w:hint="eastAsia"/>
          <w:sz w:val="26"/>
          <w:szCs w:val="28"/>
          <w:rtl/>
          <w:lang/>
        </w:rPr>
        <w:t>مع</w:t>
      </w:r>
      <w:r w:rsidRPr="00580B23">
        <w:rPr>
          <w:sz w:val="26"/>
          <w:szCs w:val="28"/>
          <w:rtl/>
          <w:lang/>
        </w:rPr>
        <w:t xml:space="preserve"> </w:t>
      </w:r>
      <w:r w:rsidRPr="00580B23">
        <w:rPr>
          <w:rFonts w:hint="eastAsia"/>
          <w:sz w:val="26"/>
          <w:szCs w:val="28"/>
          <w:rtl/>
          <w:lang/>
        </w:rPr>
        <w:t>زيادة</w:t>
      </w:r>
      <w:r w:rsidRPr="00580B23">
        <w:rPr>
          <w:sz w:val="26"/>
          <w:szCs w:val="28"/>
          <w:rtl/>
          <w:lang/>
        </w:rPr>
        <w:t xml:space="preserve"> 42.5</w:t>
      </w:r>
      <w:r w:rsidRPr="00580B23">
        <w:rPr>
          <w:rFonts w:hint="eastAsia"/>
          <w:sz w:val="26"/>
          <w:szCs w:val="28"/>
          <w:rtl/>
          <w:lang/>
        </w:rPr>
        <w:t>٪</w:t>
      </w:r>
      <w:r w:rsidRPr="00580B23">
        <w:rPr>
          <w:sz w:val="26"/>
          <w:szCs w:val="28"/>
          <w:rtl/>
          <w:lang/>
        </w:rPr>
        <w:t xml:space="preserve"> </w:t>
      </w:r>
      <w:r w:rsidRPr="00580B23">
        <w:rPr>
          <w:rFonts w:hint="eastAsia"/>
          <w:sz w:val="26"/>
          <w:szCs w:val="28"/>
          <w:rtl/>
          <w:lang/>
        </w:rPr>
        <w:t>وانخفاض</w:t>
      </w:r>
      <w:r w:rsidRPr="00580B23">
        <w:rPr>
          <w:sz w:val="26"/>
          <w:szCs w:val="28"/>
          <w:rtl/>
          <w:lang/>
        </w:rPr>
        <w:t xml:space="preserve"> </w:t>
      </w:r>
      <w:r w:rsidRPr="00580B23">
        <w:rPr>
          <w:rFonts w:hint="eastAsia"/>
          <w:sz w:val="26"/>
          <w:szCs w:val="28"/>
          <w:rtl/>
          <w:lang/>
        </w:rPr>
        <w:t>عدد</w:t>
      </w:r>
      <w:r w:rsidRPr="00580B23">
        <w:rPr>
          <w:sz w:val="26"/>
          <w:szCs w:val="28"/>
          <w:rtl/>
          <w:lang/>
        </w:rPr>
        <w:t xml:space="preserve"> </w:t>
      </w:r>
      <w:r w:rsidRPr="00580B23">
        <w:rPr>
          <w:rFonts w:hint="eastAsia"/>
          <w:sz w:val="26"/>
          <w:szCs w:val="28"/>
          <w:rtl/>
          <w:lang/>
        </w:rPr>
        <w:t>الخلايا</w:t>
      </w:r>
      <w:r w:rsidRPr="00580B23">
        <w:rPr>
          <w:sz w:val="26"/>
          <w:szCs w:val="28"/>
          <w:rtl/>
          <w:lang/>
        </w:rPr>
        <w:t xml:space="preserve"> </w:t>
      </w:r>
      <w:r w:rsidRPr="00580B23">
        <w:rPr>
          <w:rFonts w:hint="eastAsia"/>
          <w:sz w:val="26"/>
          <w:szCs w:val="28"/>
          <w:rtl/>
          <w:lang/>
        </w:rPr>
        <w:t>الشبكية</w:t>
      </w:r>
      <w:r w:rsidRPr="00580B23">
        <w:rPr>
          <w:sz w:val="26"/>
          <w:szCs w:val="28"/>
          <w:rtl/>
          <w:lang/>
        </w:rPr>
        <w:t xml:space="preserve"> </w:t>
      </w:r>
      <w:r w:rsidRPr="00580B23">
        <w:rPr>
          <w:rFonts w:hint="eastAsia"/>
          <w:sz w:val="26"/>
          <w:szCs w:val="28"/>
          <w:rtl/>
          <w:lang/>
        </w:rPr>
        <w:t>مع</w:t>
      </w:r>
      <w:r w:rsidRPr="00580B23">
        <w:rPr>
          <w:sz w:val="26"/>
          <w:szCs w:val="28"/>
          <w:rtl/>
          <w:lang/>
        </w:rPr>
        <w:t xml:space="preserve"> </w:t>
      </w:r>
      <w:r w:rsidRPr="00580B23">
        <w:rPr>
          <w:rFonts w:hint="eastAsia"/>
          <w:sz w:val="26"/>
          <w:szCs w:val="28"/>
          <w:rtl/>
          <w:lang/>
        </w:rPr>
        <w:t>انخفاض</w:t>
      </w:r>
      <w:r w:rsidRPr="00580B23">
        <w:rPr>
          <w:sz w:val="26"/>
          <w:szCs w:val="28"/>
          <w:rtl/>
          <w:lang/>
        </w:rPr>
        <w:t xml:space="preserve"> </w:t>
      </w:r>
      <w:r w:rsidRPr="00580B23">
        <w:rPr>
          <w:rFonts w:hint="eastAsia"/>
          <w:sz w:val="26"/>
          <w:szCs w:val="28"/>
          <w:rtl/>
          <w:lang/>
        </w:rPr>
        <w:t>بنسبة</w:t>
      </w:r>
      <w:r w:rsidRPr="00580B23">
        <w:rPr>
          <w:sz w:val="26"/>
          <w:szCs w:val="28"/>
          <w:rtl/>
          <w:lang/>
        </w:rPr>
        <w:t xml:space="preserve"> 41</w:t>
      </w:r>
      <w:r w:rsidRPr="00580B23">
        <w:rPr>
          <w:rFonts w:hint="eastAsia"/>
          <w:sz w:val="26"/>
          <w:szCs w:val="28"/>
          <w:rtl/>
          <w:lang/>
        </w:rPr>
        <w:t>٪</w:t>
      </w:r>
      <w:r w:rsidRPr="00580B23">
        <w:rPr>
          <w:sz w:val="26"/>
          <w:szCs w:val="28"/>
          <w:rtl/>
          <w:lang/>
        </w:rPr>
        <w:t xml:space="preserve"> </w:t>
      </w:r>
      <w:r w:rsidRPr="00580B23">
        <w:rPr>
          <w:rFonts w:hint="eastAsia"/>
          <w:sz w:val="26"/>
          <w:szCs w:val="28"/>
          <w:rtl/>
          <w:lang/>
        </w:rPr>
        <w:t>في</w:t>
      </w:r>
      <w:r w:rsidRPr="00580B23">
        <w:rPr>
          <w:sz w:val="26"/>
          <w:szCs w:val="28"/>
          <w:rtl/>
          <w:lang/>
        </w:rPr>
        <w:t xml:space="preserve"> </w:t>
      </w:r>
      <w:r w:rsidRPr="00580B23">
        <w:rPr>
          <w:rFonts w:hint="eastAsia"/>
          <w:sz w:val="26"/>
          <w:szCs w:val="28"/>
          <w:rtl/>
          <w:lang/>
        </w:rPr>
        <w:t>المتوسط</w:t>
      </w:r>
      <w:r w:rsidRPr="00580B23">
        <w:rPr>
          <w:sz w:val="26"/>
          <w:szCs w:val="28"/>
          <w:rtl/>
          <w:lang/>
        </w:rPr>
        <w:t xml:space="preserve"> </w:t>
      </w:r>
      <w:r w:rsidRPr="00580B23">
        <w:rPr>
          <w:rFonts w:hint="eastAsia"/>
          <w:sz w:val="26"/>
          <w:szCs w:val="28"/>
          <w:rtl/>
          <w:lang/>
        </w:rPr>
        <w:t>مستوى</w:t>
      </w:r>
      <w:r w:rsidRPr="00580B23">
        <w:rPr>
          <w:sz w:val="26"/>
          <w:szCs w:val="28"/>
          <w:rtl/>
          <w:lang/>
        </w:rPr>
        <w:t xml:space="preserve"> </w:t>
      </w:r>
      <w:r w:rsidRPr="00580B23">
        <w:rPr>
          <w:rFonts w:hint="eastAsia"/>
          <w:sz w:val="26"/>
          <w:szCs w:val="28"/>
          <w:rtl/>
          <w:lang/>
        </w:rPr>
        <w:t>الخلايا</w:t>
      </w:r>
      <w:r w:rsidRPr="00580B23">
        <w:rPr>
          <w:sz w:val="26"/>
          <w:szCs w:val="28"/>
          <w:rtl/>
          <w:lang/>
        </w:rPr>
        <w:t xml:space="preserve"> </w:t>
      </w:r>
      <w:r w:rsidRPr="00580B23">
        <w:rPr>
          <w:rFonts w:hint="eastAsia"/>
          <w:sz w:val="26"/>
          <w:szCs w:val="28"/>
          <w:rtl/>
          <w:lang/>
        </w:rPr>
        <w:t>الشبكية</w:t>
      </w:r>
      <w:r w:rsidRPr="00580B23">
        <w:rPr>
          <w:sz w:val="26"/>
          <w:szCs w:val="28"/>
          <w:rtl/>
          <w:lang/>
        </w:rPr>
        <w:t xml:space="preserve"> </w:t>
      </w:r>
      <w:r w:rsidRPr="00580B23">
        <w:rPr>
          <w:rFonts w:hint="eastAsia"/>
          <w:sz w:val="26"/>
          <w:szCs w:val="28"/>
          <w:rtl/>
          <w:lang/>
        </w:rPr>
        <w:t>وجميع</w:t>
      </w:r>
      <w:r w:rsidRPr="00580B23">
        <w:rPr>
          <w:sz w:val="26"/>
          <w:szCs w:val="28"/>
          <w:rtl/>
          <w:lang/>
        </w:rPr>
        <w:t xml:space="preserve"> </w:t>
      </w:r>
      <w:r w:rsidRPr="00580B23">
        <w:rPr>
          <w:rFonts w:hint="eastAsia"/>
          <w:sz w:val="26"/>
          <w:szCs w:val="28"/>
          <w:rtl/>
          <w:lang/>
        </w:rPr>
        <w:t>النتائج</w:t>
      </w:r>
      <w:r w:rsidRPr="00580B23">
        <w:rPr>
          <w:sz w:val="26"/>
          <w:szCs w:val="28"/>
          <w:rtl/>
          <w:lang/>
        </w:rPr>
        <w:t xml:space="preserve"> </w:t>
      </w:r>
      <w:r w:rsidRPr="00580B23">
        <w:rPr>
          <w:rFonts w:hint="eastAsia"/>
          <w:sz w:val="26"/>
          <w:szCs w:val="28"/>
          <w:rtl/>
          <w:lang/>
        </w:rPr>
        <w:t>ذات</w:t>
      </w:r>
      <w:r w:rsidRPr="00580B23">
        <w:rPr>
          <w:sz w:val="26"/>
          <w:szCs w:val="28"/>
          <w:rtl/>
          <w:lang/>
        </w:rPr>
        <w:t xml:space="preserve"> </w:t>
      </w:r>
      <w:r w:rsidRPr="00580B23">
        <w:rPr>
          <w:rFonts w:hint="eastAsia"/>
          <w:sz w:val="26"/>
          <w:szCs w:val="28"/>
          <w:rtl/>
          <w:lang/>
        </w:rPr>
        <w:t>دلالات</w:t>
      </w:r>
      <w:r w:rsidRPr="00580B23">
        <w:rPr>
          <w:sz w:val="26"/>
          <w:szCs w:val="28"/>
          <w:rtl/>
          <w:lang/>
        </w:rPr>
        <w:t xml:space="preserve"> </w:t>
      </w:r>
      <w:r w:rsidRPr="00580B23">
        <w:rPr>
          <w:rFonts w:hint="eastAsia"/>
          <w:sz w:val="26"/>
          <w:szCs w:val="28"/>
          <w:rtl/>
          <w:lang/>
        </w:rPr>
        <w:t>احصائيه</w:t>
      </w:r>
      <w:r w:rsidRPr="00580B23">
        <w:rPr>
          <w:sz w:val="26"/>
          <w:szCs w:val="28"/>
          <w:rtl/>
          <w:lang/>
        </w:rPr>
        <w:t xml:space="preserve"> </w:t>
      </w:r>
      <w:r w:rsidRPr="00580B23">
        <w:rPr>
          <w:rFonts w:hint="eastAsia"/>
          <w:sz w:val="26"/>
          <w:szCs w:val="28"/>
          <w:rtl/>
          <w:lang/>
        </w:rPr>
        <w:t>عاليه</w:t>
      </w:r>
      <w:r w:rsidRPr="00580B23">
        <w:rPr>
          <w:sz w:val="26"/>
          <w:szCs w:val="28"/>
          <w:rtl/>
          <w:lang/>
        </w:rPr>
        <w:t>.</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rtl/>
          <w:lang/>
        </w:rPr>
      </w:pPr>
      <w:r w:rsidRPr="00580B23">
        <w:rPr>
          <w:rFonts w:hint="eastAsia"/>
          <w:sz w:val="26"/>
          <w:szCs w:val="28"/>
          <w:rtl/>
          <w:lang/>
        </w:rPr>
        <w:t>التوصيات</w:t>
      </w:r>
      <w:r w:rsidRPr="00580B23">
        <w:rPr>
          <w:sz w:val="26"/>
          <w:szCs w:val="28"/>
          <w:rtl/>
          <w:lang/>
        </w:rPr>
        <w:t xml:space="preserve">:- </w:t>
      </w:r>
      <w:r w:rsidRPr="00580B23">
        <w:rPr>
          <w:rFonts w:hint="eastAsia"/>
          <w:sz w:val="26"/>
          <w:szCs w:val="28"/>
          <w:rtl/>
          <w:lang/>
        </w:rPr>
        <w:t>لوحظ</w:t>
      </w:r>
      <w:r w:rsidRPr="00580B23">
        <w:rPr>
          <w:sz w:val="26"/>
          <w:szCs w:val="28"/>
          <w:rtl/>
          <w:lang/>
        </w:rPr>
        <w:t xml:space="preserve"> </w:t>
      </w:r>
      <w:r w:rsidRPr="00580B23">
        <w:rPr>
          <w:rFonts w:hint="eastAsia"/>
          <w:sz w:val="26"/>
          <w:szCs w:val="28"/>
          <w:rtl/>
          <w:lang/>
        </w:rPr>
        <w:t>من</w:t>
      </w:r>
      <w:r w:rsidRPr="00580B23">
        <w:rPr>
          <w:sz w:val="26"/>
          <w:szCs w:val="28"/>
          <w:rtl/>
          <w:lang/>
        </w:rPr>
        <w:t xml:space="preserve"> </w:t>
      </w:r>
      <w:r w:rsidRPr="00580B23">
        <w:rPr>
          <w:rFonts w:hint="eastAsia"/>
          <w:sz w:val="26"/>
          <w:szCs w:val="28"/>
          <w:rtl/>
          <w:lang/>
        </w:rPr>
        <w:t>خلال</w:t>
      </w:r>
      <w:r w:rsidRPr="00580B23">
        <w:rPr>
          <w:sz w:val="26"/>
          <w:szCs w:val="28"/>
          <w:rtl/>
          <w:lang/>
        </w:rPr>
        <w:t xml:space="preserve"> </w:t>
      </w:r>
      <w:r w:rsidRPr="00580B23">
        <w:rPr>
          <w:rFonts w:hint="eastAsia"/>
          <w:sz w:val="26"/>
          <w:szCs w:val="28"/>
          <w:rtl/>
          <w:lang/>
        </w:rPr>
        <w:t>الدراسة</w:t>
      </w:r>
      <w:r w:rsidRPr="00580B23">
        <w:rPr>
          <w:sz w:val="26"/>
          <w:szCs w:val="28"/>
          <w:rtl/>
          <w:lang/>
        </w:rPr>
        <w:t xml:space="preserve"> </w:t>
      </w:r>
      <w:r w:rsidRPr="00580B23">
        <w:rPr>
          <w:rFonts w:hint="eastAsia"/>
          <w:sz w:val="26"/>
          <w:szCs w:val="28"/>
          <w:rtl/>
          <w:lang/>
        </w:rPr>
        <w:t>زيادة</w:t>
      </w:r>
      <w:r w:rsidRPr="00580B23">
        <w:rPr>
          <w:sz w:val="26"/>
          <w:szCs w:val="28"/>
          <w:rtl/>
          <w:lang/>
        </w:rPr>
        <w:t xml:space="preserve"> </w:t>
      </w:r>
      <w:r w:rsidRPr="00580B23">
        <w:rPr>
          <w:rFonts w:hint="eastAsia"/>
          <w:sz w:val="26"/>
          <w:szCs w:val="28"/>
          <w:rtl/>
          <w:lang/>
        </w:rPr>
        <w:t>في</w:t>
      </w:r>
      <w:r w:rsidRPr="00580B23">
        <w:rPr>
          <w:sz w:val="26"/>
          <w:szCs w:val="28"/>
          <w:rtl/>
          <w:lang/>
        </w:rPr>
        <w:t xml:space="preserve"> </w:t>
      </w:r>
      <w:r w:rsidRPr="00580B23">
        <w:rPr>
          <w:rFonts w:hint="eastAsia"/>
          <w:sz w:val="26"/>
          <w:szCs w:val="28"/>
          <w:rtl/>
          <w:lang/>
        </w:rPr>
        <w:t>عدد</w:t>
      </w:r>
      <w:r w:rsidRPr="00580B23">
        <w:rPr>
          <w:sz w:val="26"/>
          <w:szCs w:val="28"/>
          <w:rtl/>
          <w:lang/>
        </w:rPr>
        <w:t xml:space="preserve"> </w:t>
      </w:r>
      <w:r w:rsidRPr="00580B23">
        <w:rPr>
          <w:rFonts w:hint="eastAsia"/>
          <w:sz w:val="26"/>
          <w:szCs w:val="28"/>
          <w:rtl/>
          <w:lang/>
        </w:rPr>
        <w:t>كرات</w:t>
      </w:r>
      <w:r w:rsidRPr="00580B23">
        <w:rPr>
          <w:sz w:val="26"/>
          <w:szCs w:val="28"/>
          <w:rtl/>
          <w:lang/>
        </w:rPr>
        <w:t xml:space="preserve"> </w:t>
      </w:r>
      <w:r w:rsidRPr="00580B23">
        <w:rPr>
          <w:rFonts w:hint="eastAsia"/>
          <w:sz w:val="26"/>
          <w:szCs w:val="28"/>
          <w:rtl/>
          <w:lang/>
        </w:rPr>
        <w:t>الدم</w:t>
      </w:r>
      <w:r w:rsidRPr="00580B23">
        <w:rPr>
          <w:sz w:val="26"/>
          <w:szCs w:val="28"/>
          <w:rtl/>
          <w:lang/>
        </w:rPr>
        <w:t xml:space="preserve"> </w:t>
      </w:r>
      <w:r w:rsidRPr="00580B23">
        <w:rPr>
          <w:rFonts w:hint="eastAsia"/>
          <w:sz w:val="26"/>
          <w:szCs w:val="28"/>
          <w:rtl/>
          <w:lang/>
        </w:rPr>
        <w:t>البيضاء</w:t>
      </w:r>
      <w:r w:rsidRPr="00580B23">
        <w:rPr>
          <w:sz w:val="26"/>
          <w:szCs w:val="28"/>
          <w:rtl/>
          <w:lang/>
        </w:rPr>
        <w:t xml:space="preserve"> </w:t>
      </w:r>
      <w:r w:rsidRPr="00580B23">
        <w:rPr>
          <w:rFonts w:hint="eastAsia"/>
          <w:sz w:val="26"/>
          <w:szCs w:val="28"/>
          <w:rtl/>
          <w:lang/>
        </w:rPr>
        <w:t>الكلي</w:t>
      </w:r>
      <w:r w:rsidRPr="00580B23">
        <w:rPr>
          <w:sz w:val="26"/>
          <w:szCs w:val="28"/>
          <w:rtl/>
          <w:lang/>
        </w:rPr>
        <w:t xml:space="preserve"> </w:t>
      </w:r>
      <w:r w:rsidRPr="00580B23">
        <w:rPr>
          <w:rFonts w:hint="eastAsia"/>
          <w:sz w:val="26"/>
          <w:szCs w:val="28"/>
          <w:rtl/>
          <w:lang/>
        </w:rPr>
        <w:t>بعد</w:t>
      </w:r>
      <w:r w:rsidRPr="00580B23">
        <w:rPr>
          <w:sz w:val="26"/>
          <w:szCs w:val="28"/>
          <w:rtl/>
          <w:lang/>
        </w:rPr>
        <w:t xml:space="preserve"> </w:t>
      </w:r>
      <w:r w:rsidRPr="00580B23">
        <w:rPr>
          <w:rFonts w:hint="eastAsia"/>
          <w:sz w:val="26"/>
          <w:szCs w:val="28"/>
          <w:rtl/>
          <w:lang/>
        </w:rPr>
        <w:t>استئصال</w:t>
      </w:r>
      <w:r w:rsidRPr="00580B23">
        <w:rPr>
          <w:sz w:val="26"/>
          <w:szCs w:val="28"/>
          <w:rtl/>
          <w:lang/>
        </w:rPr>
        <w:t xml:space="preserve"> </w:t>
      </w:r>
      <w:r w:rsidRPr="00580B23">
        <w:rPr>
          <w:rFonts w:hint="eastAsia"/>
          <w:sz w:val="26"/>
          <w:szCs w:val="28"/>
          <w:rtl/>
          <w:lang/>
        </w:rPr>
        <w:t>الطحال</w:t>
      </w:r>
      <w:r w:rsidRPr="00580B23">
        <w:rPr>
          <w:sz w:val="26"/>
          <w:szCs w:val="28"/>
          <w:rtl/>
          <w:lang/>
        </w:rPr>
        <w:t xml:space="preserve"> </w:t>
      </w:r>
      <w:r w:rsidRPr="00580B23">
        <w:rPr>
          <w:rFonts w:hint="eastAsia"/>
          <w:sz w:val="26"/>
          <w:szCs w:val="28"/>
          <w:rtl/>
          <w:lang/>
        </w:rPr>
        <w:t>ووجود</w:t>
      </w:r>
      <w:r w:rsidRPr="00580B23">
        <w:rPr>
          <w:sz w:val="26"/>
          <w:szCs w:val="28"/>
          <w:rtl/>
          <w:lang/>
        </w:rPr>
        <w:t xml:space="preserve"> </w:t>
      </w:r>
      <w:r w:rsidRPr="00580B23">
        <w:rPr>
          <w:rFonts w:hint="eastAsia"/>
          <w:sz w:val="26"/>
          <w:szCs w:val="28"/>
          <w:rtl/>
          <w:lang/>
        </w:rPr>
        <w:t>خطورة</w:t>
      </w:r>
      <w:r w:rsidRPr="00580B23">
        <w:rPr>
          <w:sz w:val="26"/>
          <w:szCs w:val="28"/>
          <w:rtl/>
          <w:lang/>
        </w:rPr>
        <w:t xml:space="preserve"> </w:t>
      </w:r>
      <w:r w:rsidRPr="00580B23">
        <w:rPr>
          <w:rFonts w:hint="eastAsia"/>
          <w:sz w:val="26"/>
          <w:szCs w:val="28"/>
          <w:rtl/>
          <w:lang/>
        </w:rPr>
        <w:t>بالاصابه</w:t>
      </w:r>
      <w:r w:rsidRPr="00580B23">
        <w:rPr>
          <w:sz w:val="26"/>
          <w:szCs w:val="28"/>
          <w:rtl/>
          <w:lang/>
        </w:rPr>
        <w:t xml:space="preserve"> </w:t>
      </w:r>
      <w:r w:rsidRPr="00580B23">
        <w:rPr>
          <w:rFonts w:hint="eastAsia"/>
          <w:sz w:val="26"/>
          <w:szCs w:val="28"/>
          <w:rtl/>
          <w:lang/>
        </w:rPr>
        <w:t>بالعدوى</w:t>
      </w:r>
      <w:r w:rsidRPr="00580B23">
        <w:rPr>
          <w:sz w:val="26"/>
          <w:szCs w:val="28"/>
          <w:rtl/>
          <w:lang/>
        </w:rPr>
        <w:t xml:space="preserve"> </w:t>
      </w:r>
      <w:r w:rsidRPr="00580B23">
        <w:rPr>
          <w:rFonts w:hint="eastAsia"/>
          <w:sz w:val="26"/>
          <w:szCs w:val="28"/>
          <w:rtl/>
          <w:lang/>
        </w:rPr>
        <w:t>وذلك</w:t>
      </w:r>
      <w:r w:rsidRPr="00580B23">
        <w:rPr>
          <w:sz w:val="26"/>
          <w:szCs w:val="28"/>
          <w:rtl/>
          <w:lang/>
        </w:rPr>
        <w:t xml:space="preserve"> </w:t>
      </w:r>
      <w:r w:rsidRPr="00580B23">
        <w:rPr>
          <w:rFonts w:hint="eastAsia"/>
          <w:sz w:val="26"/>
          <w:szCs w:val="28"/>
          <w:rtl/>
          <w:lang/>
        </w:rPr>
        <w:t>فينصح</w:t>
      </w:r>
      <w:r w:rsidRPr="00580B23">
        <w:rPr>
          <w:sz w:val="26"/>
          <w:szCs w:val="28"/>
          <w:rtl/>
          <w:lang/>
        </w:rPr>
        <w:t xml:space="preserve"> </w:t>
      </w:r>
      <w:r w:rsidRPr="00580B23">
        <w:rPr>
          <w:rFonts w:hint="eastAsia"/>
          <w:sz w:val="26"/>
          <w:szCs w:val="28"/>
          <w:rtl/>
          <w:lang/>
        </w:rPr>
        <w:t>باخذ</w:t>
      </w:r>
      <w:r w:rsidRPr="00580B23">
        <w:rPr>
          <w:sz w:val="26"/>
          <w:szCs w:val="28"/>
          <w:rtl/>
          <w:lang/>
        </w:rPr>
        <w:t xml:space="preserve"> </w:t>
      </w:r>
      <w:r w:rsidRPr="00580B23">
        <w:rPr>
          <w:rFonts w:hint="eastAsia"/>
          <w:sz w:val="26"/>
          <w:szCs w:val="28"/>
          <w:rtl/>
          <w:lang/>
        </w:rPr>
        <w:t>التطعيمات</w:t>
      </w:r>
      <w:r w:rsidRPr="00580B23">
        <w:rPr>
          <w:sz w:val="26"/>
          <w:szCs w:val="28"/>
          <w:rtl/>
          <w:lang/>
        </w:rPr>
        <w:t xml:space="preserve"> </w:t>
      </w:r>
      <w:r w:rsidRPr="00580B23">
        <w:rPr>
          <w:rFonts w:hint="eastAsia"/>
          <w:sz w:val="26"/>
          <w:szCs w:val="28"/>
          <w:rtl/>
          <w:lang/>
        </w:rPr>
        <w:t>اللازمة</w:t>
      </w:r>
      <w:r w:rsidRPr="00580B23">
        <w:rPr>
          <w:sz w:val="26"/>
          <w:szCs w:val="28"/>
          <w:rtl/>
          <w:lang/>
        </w:rPr>
        <w:t xml:space="preserve"> </w:t>
      </w:r>
      <w:r w:rsidRPr="00580B23">
        <w:rPr>
          <w:rFonts w:hint="eastAsia"/>
          <w:sz w:val="26"/>
          <w:szCs w:val="28"/>
          <w:rtl/>
          <w:lang/>
        </w:rPr>
        <w:t>قبل</w:t>
      </w:r>
      <w:r w:rsidRPr="00580B23">
        <w:rPr>
          <w:sz w:val="26"/>
          <w:szCs w:val="28"/>
          <w:rtl/>
          <w:lang/>
        </w:rPr>
        <w:t xml:space="preserve"> </w:t>
      </w:r>
      <w:r w:rsidRPr="00580B23">
        <w:rPr>
          <w:rFonts w:hint="eastAsia"/>
          <w:sz w:val="26"/>
          <w:szCs w:val="28"/>
          <w:rtl/>
          <w:lang/>
        </w:rPr>
        <w:t>استئصال</w:t>
      </w:r>
      <w:r w:rsidRPr="00580B23">
        <w:rPr>
          <w:sz w:val="26"/>
          <w:szCs w:val="28"/>
          <w:rtl/>
          <w:lang/>
        </w:rPr>
        <w:t xml:space="preserve"> </w:t>
      </w:r>
      <w:r w:rsidRPr="00580B23">
        <w:rPr>
          <w:rFonts w:hint="eastAsia"/>
          <w:sz w:val="26"/>
          <w:szCs w:val="28"/>
          <w:rtl/>
          <w:lang/>
        </w:rPr>
        <w:t>الطحال</w:t>
      </w:r>
      <w:r w:rsidRPr="00580B23">
        <w:rPr>
          <w:sz w:val="26"/>
          <w:szCs w:val="28"/>
          <w:rtl/>
          <w:lang/>
        </w:rPr>
        <w:t xml:space="preserve"> </w:t>
      </w:r>
      <w:r w:rsidRPr="00580B23">
        <w:rPr>
          <w:rFonts w:hint="eastAsia"/>
          <w:sz w:val="26"/>
          <w:szCs w:val="28"/>
          <w:rtl/>
          <w:lang/>
        </w:rPr>
        <w:t>و</w:t>
      </w:r>
      <w:r w:rsidRPr="00580B23">
        <w:rPr>
          <w:sz w:val="26"/>
          <w:szCs w:val="28"/>
          <w:rtl/>
          <w:lang/>
        </w:rPr>
        <w:t xml:space="preserve"> </w:t>
      </w:r>
      <w:r w:rsidRPr="00580B23">
        <w:rPr>
          <w:rFonts w:hint="eastAsia"/>
          <w:sz w:val="26"/>
          <w:szCs w:val="28"/>
          <w:rtl/>
          <w:lang/>
        </w:rPr>
        <w:t>الأخذ</w:t>
      </w:r>
      <w:r w:rsidRPr="00580B23">
        <w:rPr>
          <w:sz w:val="26"/>
          <w:szCs w:val="28"/>
          <w:rtl/>
          <w:lang/>
        </w:rPr>
        <w:t xml:space="preserve"> </w:t>
      </w:r>
      <w:r w:rsidRPr="00580B23">
        <w:rPr>
          <w:rFonts w:hint="eastAsia"/>
          <w:sz w:val="26"/>
          <w:szCs w:val="28"/>
          <w:rtl/>
          <w:lang/>
        </w:rPr>
        <w:t>بسبل</w:t>
      </w:r>
      <w:r w:rsidRPr="00580B23">
        <w:rPr>
          <w:sz w:val="26"/>
          <w:szCs w:val="28"/>
          <w:rtl/>
          <w:lang/>
        </w:rPr>
        <w:t xml:space="preserve"> </w:t>
      </w:r>
      <w:r w:rsidRPr="00580B23">
        <w:rPr>
          <w:rFonts w:hint="eastAsia"/>
          <w:sz w:val="26"/>
          <w:szCs w:val="28"/>
          <w:rtl/>
          <w:lang/>
        </w:rPr>
        <w:t>الحمايه</w:t>
      </w:r>
      <w:r w:rsidRPr="00580B23">
        <w:rPr>
          <w:sz w:val="26"/>
          <w:szCs w:val="28"/>
          <w:rtl/>
          <w:lang/>
        </w:rPr>
        <w:t xml:space="preserve"> </w:t>
      </w:r>
      <w:r w:rsidRPr="00580B23">
        <w:rPr>
          <w:rFonts w:hint="eastAsia"/>
          <w:sz w:val="26"/>
          <w:szCs w:val="28"/>
          <w:rtl/>
          <w:lang/>
        </w:rPr>
        <w:t>من</w:t>
      </w:r>
      <w:r w:rsidRPr="00580B23">
        <w:rPr>
          <w:sz w:val="26"/>
          <w:szCs w:val="28"/>
          <w:rtl/>
          <w:lang/>
        </w:rPr>
        <w:t xml:space="preserve"> </w:t>
      </w:r>
      <w:r w:rsidRPr="00580B23">
        <w:rPr>
          <w:rFonts w:hint="eastAsia"/>
          <w:sz w:val="26"/>
          <w:szCs w:val="28"/>
          <w:rtl/>
          <w:lang/>
        </w:rPr>
        <w:t>العدوى</w:t>
      </w:r>
      <w:r w:rsidRPr="00580B23">
        <w:rPr>
          <w:sz w:val="26"/>
          <w:szCs w:val="28"/>
          <w:rtl/>
          <w:lang/>
        </w:rPr>
        <w:t>.</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rtl/>
          <w:lang/>
        </w:rPr>
      </w:pPr>
      <w:r w:rsidRPr="00580B23">
        <w:rPr>
          <w:rFonts w:hint="eastAsia"/>
          <w:sz w:val="26"/>
          <w:szCs w:val="28"/>
          <w:rtl/>
          <w:lang/>
        </w:rPr>
        <w:t>الخلاصة</w:t>
      </w:r>
      <w:r w:rsidRPr="00580B23">
        <w:rPr>
          <w:sz w:val="26"/>
          <w:szCs w:val="28"/>
          <w:rtl/>
          <w:lang/>
        </w:rPr>
        <w:t xml:space="preserve">:- </w:t>
      </w:r>
      <w:r w:rsidRPr="00580B23">
        <w:rPr>
          <w:rFonts w:hint="eastAsia"/>
          <w:sz w:val="26"/>
          <w:szCs w:val="28"/>
          <w:rtl/>
          <w:lang/>
        </w:rPr>
        <w:t>يوجد</w:t>
      </w:r>
      <w:r w:rsidRPr="00580B23">
        <w:rPr>
          <w:sz w:val="26"/>
          <w:szCs w:val="28"/>
          <w:rtl/>
          <w:lang/>
        </w:rPr>
        <w:t xml:space="preserve"> </w:t>
      </w:r>
      <w:r w:rsidRPr="00580B23">
        <w:rPr>
          <w:rFonts w:hint="eastAsia"/>
          <w:sz w:val="26"/>
          <w:szCs w:val="28"/>
          <w:rtl/>
          <w:lang/>
        </w:rPr>
        <w:t>تحسن</w:t>
      </w:r>
      <w:r w:rsidRPr="00580B23">
        <w:rPr>
          <w:sz w:val="26"/>
          <w:szCs w:val="28"/>
          <w:rtl/>
          <w:lang/>
        </w:rPr>
        <w:t xml:space="preserve"> </w:t>
      </w:r>
      <w:r w:rsidRPr="00580B23">
        <w:rPr>
          <w:rFonts w:hint="eastAsia"/>
          <w:sz w:val="26"/>
          <w:szCs w:val="28"/>
          <w:rtl/>
          <w:lang/>
        </w:rPr>
        <w:t>بمعظم</w:t>
      </w:r>
      <w:r w:rsidRPr="00580B23">
        <w:rPr>
          <w:sz w:val="26"/>
          <w:szCs w:val="28"/>
          <w:rtl/>
          <w:lang/>
        </w:rPr>
        <w:t xml:space="preserve"> </w:t>
      </w:r>
      <w:r w:rsidRPr="00580B23">
        <w:rPr>
          <w:rFonts w:hint="eastAsia"/>
          <w:sz w:val="26"/>
          <w:szCs w:val="28"/>
          <w:rtl/>
          <w:lang/>
        </w:rPr>
        <w:t>عناصر</w:t>
      </w:r>
      <w:r w:rsidRPr="00580B23">
        <w:rPr>
          <w:sz w:val="26"/>
          <w:szCs w:val="28"/>
          <w:rtl/>
          <w:lang/>
        </w:rPr>
        <w:t xml:space="preserve"> </w:t>
      </w:r>
      <w:r w:rsidRPr="00580B23">
        <w:rPr>
          <w:rFonts w:hint="eastAsia"/>
          <w:sz w:val="26"/>
          <w:szCs w:val="28"/>
          <w:rtl/>
          <w:lang/>
        </w:rPr>
        <w:t>صورة</w:t>
      </w:r>
      <w:r w:rsidRPr="00580B23">
        <w:rPr>
          <w:sz w:val="26"/>
          <w:szCs w:val="28"/>
          <w:rtl/>
          <w:lang/>
        </w:rPr>
        <w:t xml:space="preserve"> </w:t>
      </w:r>
      <w:r w:rsidRPr="00580B23">
        <w:rPr>
          <w:rFonts w:hint="eastAsia"/>
          <w:sz w:val="26"/>
          <w:szCs w:val="28"/>
          <w:rtl/>
          <w:lang/>
        </w:rPr>
        <w:t>الدم</w:t>
      </w:r>
      <w:r w:rsidRPr="00580B23">
        <w:rPr>
          <w:sz w:val="26"/>
          <w:szCs w:val="28"/>
          <w:rtl/>
          <w:lang/>
        </w:rPr>
        <w:t xml:space="preserve"> </w:t>
      </w:r>
      <w:r w:rsidRPr="00580B23">
        <w:rPr>
          <w:rFonts w:hint="eastAsia"/>
          <w:sz w:val="26"/>
          <w:szCs w:val="28"/>
          <w:rtl/>
          <w:lang/>
        </w:rPr>
        <w:t>وتشمل</w:t>
      </w:r>
      <w:r w:rsidRPr="00580B23">
        <w:rPr>
          <w:sz w:val="26"/>
          <w:szCs w:val="28"/>
          <w:rtl/>
          <w:lang/>
        </w:rPr>
        <w:t xml:space="preserve"> </w:t>
      </w:r>
      <w:r w:rsidRPr="00580B23">
        <w:rPr>
          <w:rFonts w:hint="eastAsia"/>
          <w:sz w:val="26"/>
          <w:szCs w:val="28"/>
          <w:rtl/>
          <w:lang/>
        </w:rPr>
        <w:t>زيادة</w:t>
      </w:r>
      <w:r w:rsidRPr="00580B23">
        <w:rPr>
          <w:sz w:val="26"/>
          <w:szCs w:val="28"/>
          <w:rtl/>
          <w:lang/>
        </w:rPr>
        <w:t xml:space="preserve"> </w:t>
      </w:r>
      <w:r w:rsidRPr="00580B23">
        <w:rPr>
          <w:rFonts w:hint="eastAsia"/>
          <w:sz w:val="26"/>
          <w:szCs w:val="28"/>
          <w:rtl/>
          <w:lang/>
        </w:rPr>
        <w:t>مستوى</w:t>
      </w:r>
      <w:r w:rsidRPr="00580B23">
        <w:rPr>
          <w:sz w:val="26"/>
          <w:szCs w:val="28"/>
          <w:rtl/>
          <w:lang/>
        </w:rPr>
        <w:t xml:space="preserve"> </w:t>
      </w:r>
      <w:r w:rsidRPr="00580B23">
        <w:rPr>
          <w:rFonts w:hint="eastAsia"/>
          <w:sz w:val="26"/>
          <w:szCs w:val="28"/>
          <w:rtl/>
          <w:lang/>
        </w:rPr>
        <w:t>الهيموجلوبين</w:t>
      </w:r>
      <w:r w:rsidRPr="00580B23">
        <w:rPr>
          <w:sz w:val="26"/>
          <w:szCs w:val="28"/>
          <w:rtl/>
          <w:lang/>
        </w:rPr>
        <w:t xml:space="preserve"> </w:t>
      </w:r>
      <w:r w:rsidRPr="00580B23">
        <w:rPr>
          <w:rFonts w:hint="eastAsia"/>
          <w:sz w:val="26"/>
          <w:szCs w:val="28"/>
          <w:rtl/>
          <w:lang/>
        </w:rPr>
        <w:t>وعدد</w:t>
      </w:r>
      <w:r w:rsidRPr="00580B23">
        <w:rPr>
          <w:sz w:val="26"/>
          <w:szCs w:val="28"/>
          <w:rtl/>
          <w:lang/>
        </w:rPr>
        <w:t xml:space="preserve"> </w:t>
      </w:r>
      <w:r w:rsidRPr="00580B23">
        <w:rPr>
          <w:rFonts w:hint="eastAsia"/>
          <w:sz w:val="26"/>
          <w:szCs w:val="28"/>
          <w:rtl/>
          <w:lang/>
        </w:rPr>
        <w:t>الصفائح</w:t>
      </w:r>
      <w:r w:rsidRPr="00580B23">
        <w:rPr>
          <w:sz w:val="26"/>
          <w:szCs w:val="28"/>
          <w:rtl/>
          <w:lang/>
        </w:rPr>
        <w:t xml:space="preserve"> </w:t>
      </w:r>
      <w:r w:rsidRPr="00580B23">
        <w:rPr>
          <w:rFonts w:hint="eastAsia"/>
          <w:sz w:val="26"/>
          <w:szCs w:val="28"/>
          <w:rtl/>
          <w:lang/>
        </w:rPr>
        <w:t>الدموية</w:t>
      </w:r>
      <w:r w:rsidRPr="00580B23">
        <w:rPr>
          <w:sz w:val="26"/>
          <w:szCs w:val="28"/>
          <w:rtl/>
          <w:lang/>
        </w:rPr>
        <w:t xml:space="preserve"> </w:t>
      </w:r>
      <w:r w:rsidRPr="00580B23">
        <w:rPr>
          <w:rFonts w:hint="eastAsia"/>
          <w:sz w:val="26"/>
          <w:szCs w:val="28"/>
          <w:rtl/>
          <w:lang/>
        </w:rPr>
        <w:t>مع</w:t>
      </w:r>
      <w:r w:rsidRPr="00580B23">
        <w:rPr>
          <w:sz w:val="26"/>
          <w:szCs w:val="28"/>
          <w:rtl/>
          <w:lang/>
        </w:rPr>
        <w:t xml:space="preserve"> </w:t>
      </w:r>
      <w:r w:rsidRPr="00580B23">
        <w:rPr>
          <w:rFonts w:hint="eastAsia"/>
          <w:sz w:val="26"/>
          <w:szCs w:val="28"/>
          <w:rtl/>
          <w:lang/>
        </w:rPr>
        <w:t>انخفاض</w:t>
      </w:r>
      <w:r w:rsidRPr="00580B23">
        <w:rPr>
          <w:sz w:val="26"/>
          <w:szCs w:val="28"/>
          <w:rtl/>
          <w:lang/>
        </w:rPr>
        <w:t xml:space="preserve"> </w:t>
      </w:r>
      <w:r w:rsidRPr="00580B23">
        <w:rPr>
          <w:rFonts w:hint="eastAsia"/>
          <w:sz w:val="26"/>
          <w:szCs w:val="28"/>
          <w:rtl/>
          <w:lang/>
        </w:rPr>
        <w:t>مستوى</w:t>
      </w:r>
      <w:r w:rsidRPr="00580B23">
        <w:rPr>
          <w:sz w:val="26"/>
          <w:szCs w:val="28"/>
          <w:rtl/>
          <w:lang/>
        </w:rPr>
        <w:t xml:space="preserve"> </w:t>
      </w:r>
      <w:r w:rsidRPr="00580B23">
        <w:rPr>
          <w:rFonts w:hint="eastAsia"/>
          <w:sz w:val="26"/>
          <w:szCs w:val="28"/>
          <w:rtl/>
          <w:lang/>
        </w:rPr>
        <w:t>عدد</w:t>
      </w:r>
      <w:r w:rsidRPr="00580B23">
        <w:rPr>
          <w:sz w:val="26"/>
          <w:szCs w:val="28"/>
          <w:rtl/>
          <w:lang/>
        </w:rPr>
        <w:t xml:space="preserve"> </w:t>
      </w:r>
      <w:r w:rsidRPr="00580B23">
        <w:rPr>
          <w:rFonts w:hint="eastAsia"/>
          <w:sz w:val="26"/>
          <w:szCs w:val="28"/>
          <w:rtl/>
          <w:lang/>
        </w:rPr>
        <w:t>الخلايا</w:t>
      </w:r>
      <w:r w:rsidRPr="00580B23">
        <w:rPr>
          <w:sz w:val="26"/>
          <w:szCs w:val="28"/>
          <w:rtl/>
          <w:lang/>
        </w:rPr>
        <w:t xml:space="preserve"> </w:t>
      </w:r>
      <w:r w:rsidRPr="00580B23">
        <w:rPr>
          <w:rFonts w:hint="eastAsia"/>
          <w:sz w:val="26"/>
          <w:szCs w:val="28"/>
          <w:rtl/>
          <w:lang/>
        </w:rPr>
        <w:t>الشبكي</w:t>
      </w:r>
      <w:r w:rsidRPr="00580B23">
        <w:rPr>
          <w:sz w:val="26"/>
          <w:szCs w:val="28"/>
          <w:rtl/>
          <w:lang/>
        </w:rPr>
        <w:t xml:space="preserve"> </w:t>
      </w:r>
      <w:r w:rsidRPr="00580B23">
        <w:rPr>
          <w:rFonts w:hint="eastAsia"/>
          <w:sz w:val="26"/>
          <w:szCs w:val="28"/>
          <w:rtl/>
          <w:lang/>
        </w:rPr>
        <w:t>و</w:t>
      </w:r>
      <w:r w:rsidRPr="00580B23">
        <w:rPr>
          <w:sz w:val="26"/>
          <w:szCs w:val="28"/>
          <w:rtl/>
          <w:lang/>
        </w:rPr>
        <w:t xml:space="preserve"> </w:t>
      </w:r>
      <w:r w:rsidRPr="00580B23">
        <w:rPr>
          <w:rFonts w:hint="eastAsia"/>
          <w:sz w:val="26"/>
          <w:szCs w:val="28"/>
          <w:rtl/>
          <w:lang/>
        </w:rPr>
        <w:t>هناك</w:t>
      </w:r>
      <w:r w:rsidRPr="00580B23">
        <w:rPr>
          <w:sz w:val="26"/>
          <w:szCs w:val="28"/>
          <w:rtl/>
          <w:lang/>
        </w:rPr>
        <w:t xml:space="preserve"> </w:t>
      </w:r>
      <w:r w:rsidRPr="00580B23">
        <w:rPr>
          <w:rFonts w:hint="eastAsia"/>
          <w:sz w:val="26"/>
          <w:szCs w:val="28"/>
          <w:rtl/>
          <w:lang/>
        </w:rPr>
        <w:t>زيادة</w:t>
      </w:r>
      <w:r w:rsidRPr="00580B23">
        <w:rPr>
          <w:sz w:val="26"/>
          <w:szCs w:val="28"/>
          <w:rtl/>
          <w:lang/>
        </w:rPr>
        <w:t xml:space="preserve"> </w:t>
      </w:r>
      <w:r w:rsidRPr="00580B23">
        <w:rPr>
          <w:rFonts w:hint="eastAsia"/>
          <w:sz w:val="26"/>
          <w:szCs w:val="28"/>
          <w:rtl/>
          <w:lang/>
        </w:rPr>
        <w:t>في</w:t>
      </w:r>
      <w:r w:rsidRPr="00580B23">
        <w:rPr>
          <w:sz w:val="26"/>
          <w:szCs w:val="28"/>
          <w:rtl/>
          <w:lang/>
        </w:rPr>
        <w:t xml:space="preserve"> </w:t>
      </w:r>
      <w:r w:rsidRPr="00580B23">
        <w:rPr>
          <w:rFonts w:hint="eastAsia"/>
          <w:sz w:val="26"/>
          <w:szCs w:val="28"/>
          <w:rtl/>
          <w:lang/>
        </w:rPr>
        <w:t>عدد</w:t>
      </w:r>
      <w:r w:rsidRPr="00580B23">
        <w:rPr>
          <w:sz w:val="26"/>
          <w:szCs w:val="28"/>
          <w:rtl/>
          <w:lang/>
        </w:rPr>
        <w:t xml:space="preserve"> </w:t>
      </w:r>
      <w:r w:rsidRPr="00580B23">
        <w:rPr>
          <w:rFonts w:hint="eastAsia"/>
          <w:sz w:val="26"/>
          <w:szCs w:val="28"/>
          <w:rtl/>
          <w:lang/>
        </w:rPr>
        <w:t>كريات</w:t>
      </w:r>
      <w:r w:rsidRPr="00580B23">
        <w:rPr>
          <w:sz w:val="26"/>
          <w:szCs w:val="28"/>
          <w:rtl/>
          <w:lang/>
        </w:rPr>
        <w:t xml:space="preserve"> </w:t>
      </w:r>
      <w:r w:rsidRPr="00580B23">
        <w:rPr>
          <w:rFonts w:hint="eastAsia"/>
          <w:sz w:val="26"/>
          <w:szCs w:val="28"/>
          <w:rtl/>
          <w:lang/>
        </w:rPr>
        <w:t>الدم</w:t>
      </w:r>
      <w:r w:rsidRPr="00580B23">
        <w:rPr>
          <w:sz w:val="26"/>
          <w:szCs w:val="28"/>
          <w:rtl/>
          <w:lang/>
        </w:rPr>
        <w:t xml:space="preserve"> </w:t>
      </w:r>
      <w:r w:rsidRPr="00580B23">
        <w:rPr>
          <w:rFonts w:hint="eastAsia"/>
          <w:sz w:val="26"/>
          <w:szCs w:val="28"/>
          <w:rtl/>
          <w:lang/>
        </w:rPr>
        <w:t>البيضاء</w:t>
      </w:r>
      <w:r w:rsidRPr="00580B23">
        <w:rPr>
          <w:sz w:val="26"/>
          <w:szCs w:val="28"/>
          <w:rtl/>
          <w:lang/>
        </w:rPr>
        <w:t xml:space="preserve"> </w:t>
      </w:r>
      <w:r w:rsidRPr="00580B23">
        <w:rPr>
          <w:rFonts w:hint="eastAsia"/>
          <w:sz w:val="26"/>
          <w:szCs w:val="28"/>
          <w:rtl/>
          <w:lang/>
        </w:rPr>
        <w:t>الكلي</w:t>
      </w:r>
      <w:r w:rsidRPr="00580B23">
        <w:rPr>
          <w:sz w:val="26"/>
          <w:szCs w:val="28"/>
          <w:rtl/>
          <w:lang/>
        </w:rPr>
        <w:t xml:space="preserve"> </w:t>
      </w:r>
      <w:r w:rsidRPr="00580B23">
        <w:rPr>
          <w:rFonts w:hint="eastAsia"/>
          <w:sz w:val="26"/>
          <w:szCs w:val="28"/>
          <w:rtl/>
          <w:lang/>
        </w:rPr>
        <w:t>بعد</w:t>
      </w:r>
      <w:r w:rsidRPr="00580B23">
        <w:rPr>
          <w:sz w:val="26"/>
          <w:szCs w:val="28"/>
          <w:rtl/>
          <w:lang/>
        </w:rPr>
        <w:t xml:space="preserve"> </w:t>
      </w:r>
      <w:r w:rsidRPr="00580B23">
        <w:rPr>
          <w:rFonts w:hint="eastAsia"/>
          <w:sz w:val="26"/>
          <w:szCs w:val="28"/>
          <w:rtl/>
          <w:lang/>
        </w:rPr>
        <w:t>استئصال</w:t>
      </w:r>
      <w:r w:rsidRPr="00580B23">
        <w:rPr>
          <w:sz w:val="26"/>
          <w:szCs w:val="28"/>
          <w:rtl/>
          <w:lang/>
        </w:rPr>
        <w:t xml:space="preserve"> </w:t>
      </w:r>
      <w:r w:rsidRPr="00580B23">
        <w:rPr>
          <w:rFonts w:hint="eastAsia"/>
          <w:sz w:val="26"/>
          <w:szCs w:val="28"/>
          <w:rtl/>
          <w:lang/>
        </w:rPr>
        <w:t>الطحال</w:t>
      </w:r>
      <w:r w:rsidRPr="00580B23">
        <w:rPr>
          <w:sz w:val="26"/>
          <w:szCs w:val="28"/>
          <w:rtl/>
          <w:lang/>
        </w:rPr>
        <w:t xml:space="preserve"> </w:t>
      </w:r>
      <w:r w:rsidRPr="00580B23">
        <w:rPr>
          <w:rFonts w:hint="eastAsia"/>
          <w:sz w:val="26"/>
          <w:szCs w:val="28"/>
          <w:rtl/>
          <w:lang/>
        </w:rPr>
        <w:t>ويمكن</w:t>
      </w:r>
      <w:r w:rsidRPr="00580B23">
        <w:rPr>
          <w:sz w:val="26"/>
          <w:szCs w:val="28"/>
          <w:rtl/>
          <w:lang/>
        </w:rPr>
        <w:t xml:space="preserve"> </w:t>
      </w:r>
      <w:r w:rsidRPr="00580B23">
        <w:rPr>
          <w:rFonts w:hint="eastAsia"/>
          <w:sz w:val="26"/>
          <w:szCs w:val="28"/>
          <w:rtl/>
          <w:lang/>
        </w:rPr>
        <w:t>تفسير</w:t>
      </w:r>
      <w:r w:rsidRPr="00580B23">
        <w:rPr>
          <w:sz w:val="26"/>
          <w:szCs w:val="28"/>
          <w:rtl/>
          <w:lang/>
        </w:rPr>
        <w:t xml:space="preserve"> </w:t>
      </w:r>
      <w:r w:rsidRPr="00580B23">
        <w:rPr>
          <w:rFonts w:hint="eastAsia"/>
          <w:sz w:val="26"/>
          <w:szCs w:val="28"/>
          <w:rtl/>
          <w:lang/>
        </w:rPr>
        <w:t>ذلك</w:t>
      </w:r>
      <w:r w:rsidRPr="00580B23">
        <w:rPr>
          <w:sz w:val="26"/>
          <w:szCs w:val="28"/>
          <w:rtl/>
          <w:lang/>
        </w:rPr>
        <w:t xml:space="preserve"> </w:t>
      </w:r>
      <w:r w:rsidRPr="00580B23">
        <w:rPr>
          <w:rFonts w:hint="eastAsia"/>
          <w:sz w:val="26"/>
          <w:szCs w:val="28"/>
          <w:rtl/>
          <w:lang/>
        </w:rPr>
        <w:t>من</w:t>
      </w:r>
      <w:r w:rsidRPr="00580B23">
        <w:rPr>
          <w:sz w:val="26"/>
          <w:szCs w:val="28"/>
          <w:rtl/>
          <w:lang/>
        </w:rPr>
        <w:t xml:space="preserve"> </w:t>
      </w:r>
      <w:r w:rsidRPr="00580B23">
        <w:rPr>
          <w:rFonts w:hint="eastAsia"/>
          <w:sz w:val="26"/>
          <w:szCs w:val="28"/>
          <w:rtl/>
          <w:lang/>
        </w:rPr>
        <w:t>خلال</w:t>
      </w:r>
      <w:r w:rsidRPr="00580B23">
        <w:rPr>
          <w:sz w:val="26"/>
          <w:szCs w:val="28"/>
          <w:rtl/>
          <w:lang/>
        </w:rPr>
        <w:t xml:space="preserve"> </w:t>
      </w:r>
      <w:r w:rsidRPr="00580B23">
        <w:rPr>
          <w:rFonts w:hint="eastAsia"/>
          <w:sz w:val="26"/>
          <w:szCs w:val="28"/>
          <w:rtl/>
          <w:lang/>
        </w:rPr>
        <w:t>زيادة</w:t>
      </w:r>
      <w:r w:rsidRPr="00580B23">
        <w:rPr>
          <w:sz w:val="26"/>
          <w:szCs w:val="28"/>
          <w:rtl/>
          <w:lang/>
        </w:rPr>
        <w:t xml:space="preserve"> </w:t>
      </w:r>
      <w:r w:rsidRPr="00580B23">
        <w:rPr>
          <w:rFonts w:hint="eastAsia"/>
          <w:sz w:val="26"/>
          <w:szCs w:val="28"/>
          <w:rtl/>
          <w:lang/>
        </w:rPr>
        <w:t>خطر</w:t>
      </w:r>
      <w:r w:rsidRPr="00580B23">
        <w:rPr>
          <w:sz w:val="26"/>
          <w:szCs w:val="28"/>
          <w:rtl/>
          <w:lang/>
        </w:rPr>
        <w:t xml:space="preserve"> </w:t>
      </w:r>
      <w:r w:rsidRPr="00580B23">
        <w:rPr>
          <w:rFonts w:hint="eastAsia"/>
          <w:sz w:val="26"/>
          <w:szCs w:val="28"/>
          <w:rtl/>
          <w:lang/>
        </w:rPr>
        <w:t>الأصابه</w:t>
      </w:r>
      <w:r w:rsidRPr="00580B23">
        <w:rPr>
          <w:sz w:val="26"/>
          <w:szCs w:val="28"/>
          <w:rtl/>
          <w:lang/>
        </w:rPr>
        <w:t xml:space="preserve"> </w:t>
      </w:r>
      <w:r w:rsidRPr="00580B23">
        <w:rPr>
          <w:rFonts w:hint="eastAsia"/>
          <w:sz w:val="26"/>
          <w:szCs w:val="28"/>
          <w:rtl/>
          <w:lang/>
        </w:rPr>
        <w:t>بالعدوى</w:t>
      </w:r>
      <w:r w:rsidRPr="00580B23">
        <w:rPr>
          <w:sz w:val="26"/>
          <w:szCs w:val="28"/>
          <w:rtl/>
          <w:lang/>
        </w:rPr>
        <w:t xml:space="preserve"> .</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rFonts w:hint="eastAsia"/>
          <w:sz w:val="26"/>
          <w:szCs w:val="28"/>
          <w:rtl/>
          <w:lang/>
        </w:rPr>
        <w:t>الكلمات</w:t>
      </w:r>
      <w:r w:rsidRPr="00580B23">
        <w:rPr>
          <w:sz w:val="26"/>
          <w:szCs w:val="28"/>
          <w:rtl/>
          <w:lang/>
        </w:rPr>
        <w:t xml:space="preserve"> </w:t>
      </w:r>
      <w:r w:rsidRPr="00580B23">
        <w:rPr>
          <w:rFonts w:hint="eastAsia"/>
          <w:sz w:val="26"/>
          <w:szCs w:val="28"/>
          <w:rtl/>
          <w:lang/>
        </w:rPr>
        <w:t>الدالة</w:t>
      </w:r>
      <w:r w:rsidRPr="00580B23">
        <w:rPr>
          <w:sz w:val="26"/>
          <w:szCs w:val="28"/>
          <w:rtl/>
          <w:lang/>
        </w:rPr>
        <w:t xml:space="preserve">: </w:t>
      </w:r>
      <w:r w:rsidRPr="00580B23">
        <w:rPr>
          <w:rFonts w:hint="eastAsia"/>
          <w:sz w:val="26"/>
          <w:szCs w:val="28"/>
          <w:rtl/>
          <w:lang/>
        </w:rPr>
        <w:t>أنيميا</w:t>
      </w:r>
      <w:r w:rsidRPr="00580B23">
        <w:rPr>
          <w:sz w:val="26"/>
          <w:szCs w:val="28"/>
          <w:rtl/>
          <w:lang/>
        </w:rPr>
        <w:t xml:space="preserve"> </w:t>
      </w:r>
      <w:r w:rsidRPr="00580B23">
        <w:rPr>
          <w:rFonts w:hint="eastAsia"/>
          <w:sz w:val="26"/>
          <w:szCs w:val="28"/>
          <w:rtl/>
          <w:lang/>
        </w:rPr>
        <w:t>البحر</w:t>
      </w:r>
      <w:r w:rsidRPr="00580B23">
        <w:rPr>
          <w:sz w:val="26"/>
          <w:szCs w:val="28"/>
          <w:rtl/>
          <w:lang/>
        </w:rPr>
        <w:t xml:space="preserve"> </w:t>
      </w:r>
      <w:r w:rsidRPr="00580B23">
        <w:rPr>
          <w:rFonts w:hint="eastAsia"/>
          <w:sz w:val="26"/>
          <w:szCs w:val="28"/>
          <w:rtl/>
          <w:lang/>
        </w:rPr>
        <w:t>الأبيض</w:t>
      </w:r>
      <w:r w:rsidRPr="00580B23">
        <w:rPr>
          <w:sz w:val="26"/>
          <w:szCs w:val="28"/>
          <w:rtl/>
          <w:lang/>
        </w:rPr>
        <w:t xml:space="preserve"> </w:t>
      </w:r>
      <w:r w:rsidRPr="00580B23">
        <w:rPr>
          <w:rFonts w:hint="eastAsia"/>
          <w:sz w:val="26"/>
          <w:szCs w:val="28"/>
          <w:rtl/>
          <w:lang/>
        </w:rPr>
        <w:t>المتوسط</w:t>
      </w:r>
      <w:r w:rsidRPr="00580B23">
        <w:rPr>
          <w:sz w:val="26"/>
          <w:szCs w:val="28"/>
          <w:rtl/>
          <w:lang/>
        </w:rPr>
        <w:t xml:space="preserve"> – </w:t>
      </w:r>
      <w:r w:rsidRPr="00580B23">
        <w:rPr>
          <w:rFonts w:hint="eastAsia"/>
          <w:sz w:val="26"/>
          <w:szCs w:val="28"/>
          <w:rtl/>
          <w:lang/>
        </w:rPr>
        <w:t>عناصر</w:t>
      </w:r>
      <w:r w:rsidRPr="00580B23">
        <w:rPr>
          <w:sz w:val="26"/>
          <w:szCs w:val="28"/>
          <w:rtl/>
          <w:lang/>
        </w:rPr>
        <w:t xml:space="preserve"> </w:t>
      </w:r>
      <w:r w:rsidRPr="00580B23">
        <w:rPr>
          <w:rFonts w:hint="eastAsia"/>
          <w:sz w:val="26"/>
          <w:szCs w:val="28"/>
          <w:rtl/>
          <w:lang/>
        </w:rPr>
        <w:t>صورة</w:t>
      </w:r>
      <w:r w:rsidRPr="00580B23">
        <w:rPr>
          <w:sz w:val="26"/>
          <w:szCs w:val="28"/>
          <w:rtl/>
          <w:lang/>
        </w:rPr>
        <w:t xml:space="preserve"> </w:t>
      </w:r>
      <w:r w:rsidRPr="00580B23">
        <w:rPr>
          <w:rFonts w:hint="eastAsia"/>
          <w:sz w:val="26"/>
          <w:szCs w:val="28"/>
          <w:rtl/>
          <w:lang/>
        </w:rPr>
        <w:t>الدم</w:t>
      </w:r>
      <w:r w:rsidRPr="00580B23">
        <w:rPr>
          <w:sz w:val="26"/>
          <w:szCs w:val="28"/>
          <w:rtl/>
          <w:lang/>
        </w:rPr>
        <w:t xml:space="preserve"> - </w:t>
      </w:r>
      <w:r w:rsidRPr="00580B23">
        <w:rPr>
          <w:rFonts w:hint="eastAsia"/>
          <w:sz w:val="26"/>
          <w:szCs w:val="28"/>
          <w:rtl/>
          <w:lang/>
        </w:rPr>
        <w:t>الأطفال</w:t>
      </w:r>
      <w:r w:rsidRPr="00580B23">
        <w:rPr>
          <w:sz w:val="26"/>
          <w:szCs w:val="28"/>
          <w:rtl/>
          <w:lang/>
        </w:rPr>
        <w:t xml:space="preserve"> - </w:t>
      </w:r>
      <w:r w:rsidRPr="00580B23">
        <w:rPr>
          <w:rFonts w:hint="eastAsia"/>
          <w:sz w:val="26"/>
          <w:szCs w:val="28"/>
          <w:rtl/>
          <w:lang/>
        </w:rPr>
        <w:t>استئصال</w:t>
      </w:r>
      <w:r w:rsidRPr="00580B23">
        <w:rPr>
          <w:sz w:val="26"/>
          <w:szCs w:val="28"/>
          <w:rtl/>
          <w:lang/>
        </w:rPr>
        <w:t xml:space="preserve"> </w:t>
      </w:r>
      <w:r w:rsidRPr="00580B23">
        <w:rPr>
          <w:rFonts w:hint="eastAsia"/>
          <w:sz w:val="26"/>
          <w:szCs w:val="28"/>
          <w:rtl/>
          <w:lang/>
        </w:rPr>
        <w:t>الطحال</w:t>
      </w:r>
      <w:r w:rsidRPr="00580B23">
        <w:rPr>
          <w:sz w:val="26"/>
          <w:szCs w:val="28"/>
          <w:rtl/>
          <w:lang/>
        </w:rPr>
        <w:t>.</w:t>
      </w:r>
    </w:p>
    <w:p w:rsidR="006E0CC6" w:rsidRPr="00580B23" w:rsidRDefault="006E0CC6" w:rsidP="00580B23">
      <w:pPr>
        <w:tabs>
          <w:tab w:val="clear" w:pos="0"/>
          <w:tab w:val="clear" w:pos="170"/>
          <w:tab w:val="clear" w:pos="227"/>
          <w:tab w:val="clear" w:pos="283"/>
        </w:tabs>
        <w:bidi w:val="0"/>
        <w:spacing w:line="360" w:lineRule="auto"/>
        <w:ind w:firstLine="425"/>
        <w:rPr>
          <w:rFonts w:eastAsia="Arial Unicode MS"/>
          <w:sz w:val="26"/>
          <w:szCs w:val="28"/>
          <w:lang/>
        </w:rPr>
      </w:pPr>
      <w:r w:rsidRPr="00580B23">
        <w:rPr>
          <w:sz w:val="26"/>
          <w:szCs w:val="28"/>
          <w:lang/>
        </w:rPr>
        <w:t>Introduction</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Beta thalassemias are a group of inherited autosomal recessive hematological disorders spread in the Mediterranean region due to defects in synthesis of β chains of hemoglobin, caused by mutation in the HBB gene on chromosome 11 causing asymptomatic to clinically severe hypochromic microcytic anemia (Hayder and Ali, 2017).</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Beta thalassemia major is a hereditary synthesis defect in beta chains of hemoglobin; it results in red blood cell destruction with symptoms of anemia. Red blood cell destruction, repeated blood transfusion and bad compliance to routine use of iron chelator lead to iron accumulation in the heart, liver and endocrine organs (Shodikin et al., 2016).</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Beta thalassemia major present in various shapes depending on the beta globin chains defect. The most severe form is beta thalassemia major which happens as a conclusion of inheritance of two beta globin chain mutations either in homozygous or compound heterozygous states. Patients with beta thalassemia major require recurrent blood transfusions for survival due to severe anemia. Clinical picture of this disease is microcytosis and hemolytic anemia that need repeated blood transfusion which may lead to irreversible damage to organs and tissues due to iron accumulation (Tolba et al., 2015).</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Splenomegaly in patients with thalassemia major is often huge and mainly associated with severe transfusion dependent anemia due to ineffective erythropoiesis and prolonged hemolysis due to RBC membrane affection associated with precipitation of unbound α globin chains., about 90% of patients with thalassemia had undergone splenectomy by age 15 years with a result in stoppage of transfusion requirement in most thalassemia intermedia patients and with a decrease in the need for red cell transfusions in thalassemia major patients. However, these improvements came at the expense of various splenectomy associated complications including sepsis from encapsulated organisms (although this risk has been overcome with new protein conjugate vaccines and antibiotic prophylaxis) (Neal et al., 2013)</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rtl/>
          <w:lang/>
        </w:rPr>
      </w:pPr>
      <w:r w:rsidRPr="00580B23">
        <w:rPr>
          <w:sz w:val="26"/>
          <w:szCs w:val="28"/>
          <w:lang/>
        </w:rPr>
        <w:t>Aim of study</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To study the effect of splenectomy on different blood picture parameters in children with β- Thalassemia Major.</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Patients and methods</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This prospective study was conducted on 40 children (males and females) between 6- 18 years of age with confirmed homozygous β- thalassemia major diagnosis recruited from Hematology Clinic, Children</w:t>
      </w:r>
      <w:r w:rsidRPr="00580B23">
        <w:rPr>
          <w:rFonts w:ascii="Calibri" w:hAnsi="Calibri"/>
          <w:sz w:val="26"/>
          <w:szCs w:val="28"/>
          <w:lang/>
        </w:rPr>
        <w:t></w:t>
      </w:r>
      <w:r w:rsidRPr="00580B23">
        <w:rPr>
          <w:sz w:val="26"/>
          <w:szCs w:val="28"/>
          <w:lang/>
        </w:rPr>
        <w:t xml:space="preserve">s university hospitals; Ain Shams and Cairo Universities, Egypt, from December 2016 till December 2017, before and after splenectomy done to those patients. Informed consent was taken from all patients or their legal guardians. excluded patients with acute febrile illness within 72 hours prior to enrollment, serious concurrent illness, chronic renal failure and other hematologic disease comorbidity. Data were collected by reviewing medical records as well as by direct patient interviewing. Thorough history taking was obtained including age, sex, consanguinity, other affected siblings, similar family condition, history of disease related complications e.g. transfusion-related infections, allow sensitization, iron-overload, related cardiac, endocrine and liver disturbances </w:t>
      </w:r>
      <w:r w:rsidRPr="00580B23">
        <w:rPr>
          <w:rFonts w:ascii="Calibri" w:hAnsi="Calibri"/>
          <w:sz w:val="26"/>
          <w:szCs w:val="28"/>
          <w:lang/>
        </w:rPr>
        <w:t></w:t>
      </w:r>
      <w:r w:rsidRPr="00580B23">
        <w:rPr>
          <w:sz w:val="26"/>
          <w:szCs w:val="28"/>
          <w:lang/>
        </w:rPr>
        <w:t>etc, history of concomitant medical conditions e.g. viral hepatitis (HBV, HCV), blood transfusion history including age of onset, duration and frequency of transfusion and history of drug therapy e.g. hydroxyurea, chelation. A complete physical examination was performed for all patients by assessing anthropometric measurements, vital signs, presence of pallor, jaundice, liver status. Complete blood picture with blood indices by Coulter Counter in addition to reticulocytes count. Patients' data were analyzed using SPSS 17.0 for windows 7. Quantitative variables were expressed by mean and SD (Standard deviation), compared using unpaired t-student test and Mann-Whitney test. Spearman rank order test was used for correlating quantitative variables. P value was considered to be significant if less than 0.05.</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Results</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Table (1) Distribution of gender and age of studied patients</w:t>
      </w:r>
    </w:p>
    <w:tbl>
      <w:tblPr>
        <w:tblW w:w="102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3402"/>
        <w:gridCol w:w="3401"/>
        <w:gridCol w:w="3401"/>
      </w:tblGrid>
      <w:tr w:rsidR="006E0CC6" w:rsidRPr="00580B23" w:rsidTr="00580B23">
        <w:trPr>
          <w:jc w:val="center"/>
        </w:trPr>
        <w:tc>
          <w:tcPr>
            <w:tcW w:w="1704" w:type="dxa"/>
            <w:tcBorders>
              <w:top w:val="single" w:sz="12" w:space="0" w:color="auto"/>
            </w:tcBorders>
          </w:tcPr>
          <w:p w:rsidR="006E0CC6" w:rsidRPr="00580B23" w:rsidRDefault="006E0CC6" w:rsidP="00580B23">
            <w:pPr>
              <w:bidi w:val="0"/>
              <w:spacing w:line="40" w:lineRule="atLeast"/>
              <w:rPr>
                <w:sz w:val="26"/>
                <w:szCs w:val="28"/>
                <w:lang/>
              </w:rPr>
            </w:pPr>
            <w:r w:rsidRPr="00580B23">
              <w:rPr>
                <w:sz w:val="26"/>
                <w:szCs w:val="28"/>
                <w:lang/>
              </w:rPr>
              <w:t>N=40</w:t>
            </w:r>
          </w:p>
        </w:tc>
        <w:tc>
          <w:tcPr>
            <w:tcW w:w="1704" w:type="dxa"/>
            <w:tcBorders>
              <w:top w:val="single" w:sz="12" w:space="0" w:color="auto"/>
            </w:tcBorders>
          </w:tcPr>
          <w:p w:rsidR="006E0CC6" w:rsidRPr="00580B23" w:rsidRDefault="006E0CC6" w:rsidP="00580B23">
            <w:pPr>
              <w:bidi w:val="0"/>
              <w:spacing w:line="40" w:lineRule="atLeast"/>
              <w:rPr>
                <w:sz w:val="26"/>
                <w:szCs w:val="28"/>
                <w:lang/>
              </w:rPr>
            </w:pPr>
            <w:r w:rsidRPr="00580B23">
              <w:rPr>
                <w:sz w:val="26"/>
                <w:szCs w:val="28"/>
                <w:lang/>
              </w:rPr>
              <w:t xml:space="preserve">No </w:t>
            </w:r>
          </w:p>
        </w:tc>
        <w:tc>
          <w:tcPr>
            <w:tcW w:w="1704" w:type="dxa"/>
            <w:tcBorders>
              <w:top w:val="single" w:sz="12" w:space="0" w:color="auto"/>
            </w:tcBorders>
          </w:tcPr>
          <w:p w:rsidR="006E0CC6" w:rsidRPr="00580B23" w:rsidRDefault="006E0CC6" w:rsidP="00580B23">
            <w:pPr>
              <w:bidi w:val="0"/>
              <w:spacing w:line="40" w:lineRule="atLeast"/>
              <w:rPr>
                <w:sz w:val="26"/>
                <w:szCs w:val="28"/>
                <w:lang/>
              </w:rPr>
            </w:pPr>
            <w:r w:rsidRPr="00580B23">
              <w:rPr>
                <w:sz w:val="26"/>
                <w:szCs w:val="28"/>
                <w:lang/>
              </w:rPr>
              <w:t>%</w:t>
            </w:r>
          </w:p>
        </w:tc>
      </w:tr>
      <w:tr w:rsidR="006E0CC6" w:rsidRPr="00580B23" w:rsidTr="00580B23">
        <w:trPr>
          <w:jc w:val="center"/>
        </w:trPr>
        <w:tc>
          <w:tcPr>
            <w:tcW w:w="1704" w:type="dxa"/>
          </w:tcPr>
          <w:p w:rsidR="006E0CC6" w:rsidRPr="00580B23" w:rsidRDefault="006E0CC6" w:rsidP="00580B23">
            <w:pPr>
              <w:bidi w:val="0"/>
              <w:spacing w:line="40" w:lineRule="atLeast"/>
              <w:rPr>
                <w:sz w:val="26"/>
                <w:szCs w:val="28"/>
                <w:lang/>
              </w:rPr>
            </w:pPr>
            <w:r w:rsidRPr="00580B23">
              <w:rPr>
                <w:sz w:val="26"/>
                <w:szCs w:val="28"/>
                <w:lang/>
              </w:rPr>
              <w:t>Gender</w:t>
            </w:r>
          </w:p>
          <w:p w:rsidR="006E0CC6" w:rsidRPr="00580B23" w:rsidRDefault="006E0CC6" w:rsidP="00580B23">
            <w:pPr>
              <w:bidi w:val="0"/>
              <w:spacing w:line="40" w:lineRule="atLeast"/>
              <w:rPr>
                <w:sz w:val="26"/>
                <w:szCs w:val="28"/>
                <w:lang/>
              </w:rPr>
            </w:pPr>
            <w:r w:rsidRPr="00580B23">
              <w:rPr>
                <w:sz w:val="26"/>
                <w:szCs w:val="28"/>
                <w:lang/>
              </w:rPr>
              <w:t>Male</w:t>
            </w:r>
          </w:p>
          <w:p w:rsidR="006E0CC6" w:rsidRPr="00580B23" w:rsidRDefault="006E0CC6" w:rsidP="00580B23">
            <w:pPr>
              <w:bidi w:val="0"/>
              <w:spacing w:line="40" w:lineRule="atLeast"/>
              <w:rPr>
                <w:sz w:val="26"/>
                <w:szCs w:val="28"/>
                <w:lang/>
              </w:rPr>
            </w:pPr>
            <w:r w:rsidRPr="00580B23">
              <w:rPr>
                <w:sz w:val="26"/>
                <w:szCs w:val="28"/>
                <w:lang/>
              </w:rPr>
              <w:t>Female</w:t>
            </w:r>
          </w:p>
        </w:tc>
        <w:tc>
          <w:tcPr>
            <w:tcW w:w="1704" w:type="dxa"/>
          </w:tcPr>
          <w:p w:rsidR="006E0CC6" w:rsidRPr="00580B23" w:rsidRDefault="006E0CC6" w:rsidP="00580B23">
            <w:pPr>
              <w:bidi w:val="0"/>
              <w:spacing w:line="40" w:lineRule="atLeast"/>
              <w:rPr>
                <w:sz w:val="26"/>
                <w:szCs w:val="28"/>
                <w:lang/>
              </w:rPr>
            </w:pPr>
          </w:p>
          <w:p w:rsidR="006E0CC6" w:rsidRPr="00580B23" w:rsidRDefault="006E0CC6" w:rsidP="00580B23">
            <w:pPr>
              <w:bidi w:val="0"/>
              <w:spacing w:line="40" w:lineRule="atLeast"/>
              <w:rPr>
                <w:sz w:val="26"/>
                <w:szCs w:val="28"/>
                <w:lang/>
              </w:rPr>
            </w:pPr>
            <w:r w:rsidRPr="00580B23">
              <w:rPr>
                <w:sz w:val="26"/>
                <w:szCs w:val="28"/>
                <w:lang/>
              </w:rPr>
              <w:t>29</w:t>
            </w:r>
          </w:p>
          <w:p w:rsidR="006E0CC6" w:rsidRPr="00580B23" w:rsidRDefault="006E0CC6" w:rsidP="00580B23">
            <w:pPr>
              <w:bidi w:val="0"/>
              <w:spacing w:line="40" w:lineRule="atLeast"/>
              <w:rPr>
                <w:sz w:val="26"/>
                <w:szCs w:val="28"/>
                <w:lang/>
              </w:rPr>
            </w:pPr>
            <w:r w:rsidRPr="00580B23">
              <w:rPr>
                <w:sz w:val="26"/>
                <w:szCs w:val="28"/>
                <w:lang/>
              </w:rPr>
              <w:t>11</w:t>
            </w:r>
          </w:p>
        </w:tc>
        <w:tc>
          <w:tcPr>
            <w:tcW w:w="1704" w:type="dxa"/>
          </w:tcPr>
          <w:p w:rsidR="006E0CC6" w:rsidRPr="00580B23" w:rsidRDefault="006E0CC6" w:rsidP="00580B23">
            <w:pPr>
              <w:bidi w:val="0"/>
              <w:spacing w:line="40" w:lineRule="atLeast"/>
              <w:rPr>
                <w:sz w:val="26"/>
                <w:szCs w:val="28"/>
                <w:lang/>
              </w:rPr>
            </w:pPr>
          </w:p>
          <w:p w:rsidR="006E0CC6" w:rsidRPr="00580B23" w:rsidRDefault="006E0CC6" w:rsidP="00580B23">
            <w:pPr>
              <w:bidi w:val="0"/>
              <w:spacing w:line="40" w:lineRule="atLeast"/>
              <w:rPr>
                <w:sz w:val="26"/>
                <w:szCs w:val="28"/>
                <w:lang/>
              </w:rPr>
            </w:pPr>
            <w:r w:rsidRPr="00580B23">
              <w:rPr>
                <w:sz w:val="26"/>
                <w:szCs w:val="28"/>
                <w:lang/>
              </w:rPr>
              <w:t>72.5</w:t>
            </w:r>
          </w:p>
          <w:p w:rsidR="006E0CC6" w:rsidRPr="00580B23" w:rsidRDefault="006E0CC6" w:rsidP="00580B23">
            <w:pPr>
              <w:bidi w:val="0"/>
              <w:spacing w:line="40" w:lineRule="atLeast"/>
              <w:rPr>
                <w:sz w:val="26"/>
                <w:szCs w:val="28"/>
                <w:lang/>
              </w:rPr>
            </w:pPr>
            <w:r w:rsidRPr="00580B23">
              <w:rPr>
                <w:sz w:val="26"/>
                <w:szCs w:val="28"/>
                <w:lang/>
              </w:rPr>
              <w:t>27.5</w:t>
            </w:r>
          </w:p>
        </w:tc>
      </w:tr>
      <w:tr w:rsidR="006E0CC6" w:rsidRPr="00580B23" w:rsidTr="00580B23">
        <w:trPr>
          <w:jc w:val="center"/>
        </w:trPr>
        <w:tc>
          <w:tcPr>
            <w:tcW w:w="1704" w:type="dxa"/>
          </w:tcPr>
          <w:p w:rsidR="006E0CC6" w:rsidRPr="00580B23" w:rsidRDefault="006E0CC6" w:rsidP="00580B23">
            <w:pPr>
              <w:bidi w:val="0"/>
              <w:spacing w:line="40" w:lineRule="atLeast"/>
              <w:rPr>
                <w:sz w:val="26"/>
                <w:szCs w:val="28"/>
                <w:lang/>
              </w:rPr>
            </w:pPr>
            <w:r w:rsidRPr="00580B23">
              <w:rPr>
                <w:sz w:val="26"/>
                <w:szCs w:val="28"/>
                <w:lang/>
              </w:rPr>
              <w:t>Age</w:t>
            </w:r>
          </w:p>
          <w:p w:rsidR="006E0CC6" w:rsidRPr="00580B23" w:rsidRDefault="006E0CC6" w:rsidP="00580B23">
            <w:pPr>
              <w:bidi w:val="0"/>
              <w:spacing w:line="40" w:lineRule="atLeast"/>
              <w:rPr>
                <w:sz w:val="26"/>
                <w:szCs w:val="28"/>
                <w:lang/>
              </w:rPr>
            </w:pPr>
            <w:r w:rsidRPr="00580B23">
              <w:rPr>
                <w:sz w:val="26"/>
                <w:szCs w:val="28"/>
                <w:lang/>
              </w:rPr>
              <w:t>Less than 10</w:t>
            </w:r>
          </w:p>
          <w:p w:rsidR="006E0CC6" w:rsidRPr="00580B23" w:rsidRDefault="006E0CC6" w:rsidP="00580B23">
            <w:pPr>
              <w:bidi w:val="0"/>
              <w:spacing w:line="40" w:lineRule="atLeast"/>
              <w:rPr>
                <w:sz w:val="26"/>
                <w:szCs w:val="28"/>
                <w:lang/>
              </w:rPr>
            </w:pPr>
            <w:r w:rsidRPr="00580B23">
              <w:rPr>
                <w:sz w:val="26"/>
                <w:szCs w:val="28"/>
                <w:lang/>
              </w:rPr>
              <w:t>10-</w:t>
            </w:r>
          </w:p>
          <w:p w:rsidR="006E0CC6" w:rsidRPr="00580B23" w:rsidRDefault="006E0CC6" w:rsidP="00580B23">
            <w:pPr>
              <w:bidi w:val="0"/>
              <w:spacing w:line="40" w:lineRule="atLeast"/>
              <w:rPr>
                <w:sz w:val="26"/>
                <w:szCs w:val="28"/>
                <w:lang/>
              </w:rPr>
            </w:pPr>
            <w:r w:rsidRPr="00580B23">
              <w:rPr>
                <w:sz w:val="26"/>
                <w:szCs w:val="28"/>
                <w:lang/>
              </w:rPr>
              <w:t>15&gt;</w:t>
            </w:r>
          </w:p>
        </w:tc>
        <w:tc>
          <w:tcPr>
            <w:tcW w:w="1704" w:type="dxa"/>
          </w:tcPr>
          <w:p w:rsidR="006E0CC6" w:rsidRPr="00580B23" w:rsidRDefault="006E0CC6" w:rsidP="00580B23">
            <w:pPr>
              <w:bidi w:val="0"/>
              <w:spacing w:line="40" w:lineRule="atLeast"/>
              <w:rPr>
                <w:sz w:val="26"/>
                <w:szCs w:val="28"/>
                <w:lang/>
              </w:rPr>
            </w:pPr>
          </w:p>
          <w:p w:rsidR="006E0CC6" w:rsidRPr="00580B23" w:rsidRDefault="006E0CC6" w:rsidP="00580B23">
            <w:pPr>
              <w:bidi w:val="0"/>
              <w:spacing w:line="40" w:lineRule="atLeast"/>
              <w:rPr>
                <w:sz w:val="26"/>
                <w:szCs w:val="28"/>
                <w:lang/>
              </w:rPr>
            </w:pPr>
            <w:r w:rsidRPr="00580B23">
              <w:rPr>
                <w:sz w:val="26"/>
                <w:szCs w:val="28"/>
                <w:lang/>
              </w:rPr>
              <w:t>5</w:t>
            </w:r>
          </w:p>
          <w:p w:rsidR="006E0CC6" w:rsidRPr="00580B23" w:rsidRDefault="006E0CC6" w:rsidP="00580B23">
            <w:pPr>
              <w:bidi w:val="0"/>
              <w:spacing w:line="40" w:lineRule="atLeast"/>
              <w:rPr>
                <w:sz w:val="26"/>
                <w:szCs w:val="28"/>
                <w:lang/>
              </w:rPr>
            </w:pPr>
            <w:r w:rsidRPr="00580B23">
              <w:rPr>
                <w:sz w:val="26"/>
                <w:szCs w:val="28"/>
                <w:lang/>
              </w:rPr>
              <w:t>14</w:t>
            </w:r>
          </w:p>
          <w:p w:rsidR="006E0CC6" w:rsidRPr="00580B23" w:rsidRDefault="006E0CC6" w:rsidP="00580B23">
            <w:pPr>
              <w:bidi w:val="0"/>
              <w:spacing w:line="40" w:lineRule="atLeast"/>
              <w:rPr>
                <w:sz w:val="26"/>
                <w:szCs w:val="28"/>
                <w:lang/>
              </w:rPr>
            </w:pPr>
            <w:r w:rsidRPr="00580B23">
              <w:rPr>
                <w:sz w:val="26"/>
                <w:szCs w:val="28"/>
                <w:lang/>
              </w:rPr>
              <w:t>21</w:t>
            </w:r>
          </w:p>
        </w:tc>
        <w:tc>
          <w:tcPr>
            <w:tcW w:w="1704" w:type="dxa"/>
          </w:tcPr>
          <w:p w:rsidR="006E0CC6" w:rsidRPr="00580B23" w:rsidRDefault="006E0CC6" w:rsidP="00580B23">
            <w:pPr>
              <w:bidi w:val="0"/>
              <w:spacing w:line="40" w:lineRule="atLeast"/>
              <w:rPr>
                <w:sz w:val="26"/>
                <w:szCs w:val="28"/>
                <w:lang/>
              </w:rPr>
            </w:pPr>
          </w:p>
          <w:p w:rsidR="006E0CC6" w:rsidRPr="00580B23" w:rsidRDefault="006E0CC6" w:rsidP="00580B23">
            <w:pPr>
              <w:bidi w:val="0"/>
              <w:spacing w:line="40" w:lineRule="atLeast"/>
              <w:rPr>
                <w:sz w:val="26"/>
                <w:szCs w:val="28"/>
                <w:lang/>
              </w:rPr>
            </w:pPr>
            <w:r w:rsidRPr="00580B23">
              <w:rPr>
                <w:sz w:val="26"/>
                <w:szCs w:val="28"/>
                <w:lang/>
              </w:rPr>
              <w:t>12.5</w:t>
            </w:r>
          </w:p>
          <w:p w:rsidR="006E0CC6" w:rsidRPr="00580B23" w:rsidRDefault="006E0CC6" w:rsidP="00580B23">
            <w:pPr>
              <w:bidi w:val="0"/>
              <w:spacing w:line="40" w:lineRule="atLeast"/>
              <w:rPr>
                <w:sz w:val="26"/>
                <w:szCs w:val="28"/>
                <w:lang/>
              </w:rPr>
            </w:pPr>
            <w:r w:rsidRPr="00580B23">
              <w:rPr>
                <w:sz w:val="26"/>
                <w:szCs w:val="28"/>
                <w:lang/>
              </w:rPr>
              <w:t>35.0</w:t>
            </w:r>
          </w:p>
          <w:p w:rsidR="006E0CC6" w:rsidRPr="00580B23" w:rsidRDefault="006E0CC6" w:rsidP="00580B23">
            <w:pPr>
              <w:bidi w:val="0"/>
              <w:spacing w:line="40" w:lineRule="atLeast"/>
              <w:rPr>
                <w:sz w:val="26"/>
                <w:szCs w:val="28"/>
                <w:lang/>
              </w:rPr>
            </w:pPr>
            <w:r w:rsidRPr="00580B23">
              <w:rPr>
                <w:sz w:val="26"/>
                <w:szCs w:val="28"/>
                <w:lang/>
              </w:rPr>
              <w:t>52.5</w:t>
            </w:r>
          </w:p>
        </w:tc>
      </w:tr>
      <w:tr w:rsidR="006E0CC6" w:rsidRPr="00580B23" w:rsidTr="00580B23">
        <w:trPr>
          <w:jc w:val="center"/>
        </w:trPr>
        <w:tc>
          <w:tcPr>
            <w:tcW w:w="1704" w:type="dxa"/>
          </w:tcPr>
          <w:p w:rsidR="006E0CC6" w:rsidRPr="00580B23" w:rsidRDefault="006E0CC6" w:rsidP="00580B23">
            <w:pPr>
              <w:bidi w:val="0"/>
              <w:spacing w:line="40" w:lineRule="atLeast"/>
              <w:rPr>
                <w:sz w:val="26"/>
                <w:szCs w:val="28"/>
                <w:lang/>
              </w:rPr>
            </w:pPr>
          </w:p>
        </w:tc>
        <w:tc>
          <w:tcPr>
            <w:tcW w:w="1704" w:type="dxa"/>
          </w:tcPr>
          <w:p w:rsidR="006E0CC6" w:rsidRPr="00580B23" w:rsidRDefault="006E0CC6" w:rsidP="00580B23">
            <w:pPr>
              <w:bidi w:val="0"/>
              <w:spacing w:line="40" w:lineRule="atLeast"/>
              <w:rPr>
                <w:sz w:val="26"/>
                <w:szCs w:val="28"/>
                <w:lang/>
              </w:rPr>
            </w:pPr>
            <w:r w:rsidRPr="00580B23">
              <w:rPr>
                <w:sz w:val="26"/>
                <w:szCs w:val="28"/>
                <w:lang/>
              </w:rPr>
              <w:t>Mean SD</w:t>
            </w:r>
          </w:p>
        </w:tc>
        <w:tc>
          <w:tcPr>
            <w:tcW w:w="1704" w:type="dxa"/>
          </w:tcPr>
          <w:p w:rsidR="006E0CC6" w:rsidRPr="00580B23" w:rsidRDefault="006E0CC6" w:rsidP="00580B23">
            <w:pPr>
              <w:bidi w:val="0"/>
              <w:spacing w:line="40" w:lineRule="atLeast"/>
              <w:rPr>
                <w:sz w:val="26"/>
                <w:szCs w:val="28"/>
                <w:lang/>
              </w:rPr>
            </w:pPr>
            <w:r w:rsidRPr="00580B23">
              <w:rPr>
                <w:sz w:val="26"/>
                <w:szCs w:val="28"/>
                <w:lang/>
              </w:rPr>
              <w:t>Range</w:t>
            </w:r>
          </w:p>
        </w:tc>
      </w:tr>
      <w:tr w:rsidR="006E0CC6" w:rsidRPr="00580B23" w:rsidTr="00580B23">
        <w:trPr>
          <w:jc w:val="center"/>
        </w:trPr>
        <w:tc>
          <w:tcPr>
            <w:tcW w:w="1704" w:type="dxa"/>
            <w:tcBorders>
              <w:bottom w:val="single" w:sz="12" w:space="0" w:color="auto"/>
            </w:tcBorders>
          </w:tcPr>
          <w:p w:rsidR="006E0CC6" w:rsidRPr="00580B23" w:rsidRDefault="006E0CC6" w:rsidP="00580B23">
            <w:pPr>
              <w:bidi w:val="0"/>
              <w:spacing w:line="40" w:lineRule="atLeast"/>
              <w:rPr>
                <w:sz w:val="26"/>
                <w:szCs w:val="28"/>
                <w:lang/>
              </w:rPr>
            </w:pPr>
            <w:r w:rsidRPr="00580B23">
              <w:rPr>
                <w:sz w:val="26"/>
                <w:szCs w:val="28"/>
                <w:lang/>
              </w:rPr>
              <w:t>Age (years)</w:t>
            </w:r>
          </w:p>
        </w:tc>
        <w:tc>
          <w:tcPr>
            <w:tcW w:w="1704" w:type="dxa"/>
            <w:tcBorders>
              <w:bottom w:val="single" w:sz="12" w:space="0" w:color="auto"/>
            </w:tcBorders>
          </w:tcPr>
          <w:p w:rsidR="006E0CC6" w:rsidRPr="00580B23" w:rsidRDefault="006E0CC6" w:rsidP="00580B23">
            <w:pPr>
              <w:bidi w:val="0"/>
              <w:spacing w:line="40" w:lineRule="atLeast"/>
              <w:rPr>
                <w:sz w:val="26"/>
                <w:szCs w:val="28"/>
                <w:lang/>
              </w:rPr>
            </w:pPr>
            <w:r w:rsidRPr="00580B23">
              <w:rPr>
                <w:sz w:val="26"/>
                <w:szCs w:val="28"/>
                <w:lang/>
              </w:rPr>
              <w:t>13.8 3.0</w:t>
            </w:r>
          </w:p>
        </w:tc>
        <w:tc>
          <w:tcPr>
            <w:tcW w:w="1704" w:type="dxa"/>
            <w:tcBorders>
              <w:bottom w:val="single" w:sz="12" w:space="0" w:color="auto"/>
            </w:tcBorders>
          </w:tcPr>
          <w:p w:rsidR="006E0CC6" w:rsidRPr="00580B23" w:rsidRDefault="006E0CC6" w:rsidP="00580B23">
            <w:pPr>
              <w:bidi w:val="0"/>
              <w:spacing w:line="40" w:lineRule="atLeast"/>
              <w:rPr>
                <w:sz w:val="26"/>
                <w:szCs w:val="28"/>
                <w:lang/>
              </w:rPr>
            </w:pPr>
            <w:r w:rsidRPr="00580B23">
              <w:rPr>
                <w:sz w:val="26"/>
                <w:szCs w:val="28"/>
                <w:lang/>
              </w:rPr>
              <w:t>7.0-17.0</w:t>
            </w:r>
          </w:p>
        </w:tc>
      </w:tr>
    </w:tbl>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This table shows that 72.5% of the studied patients are male and 27.5% are female with 12.5% of the patients are less than 10 years, 35% of the patients in the age range of 10 to less than 15 and 52.5% of the patients are 15 and above.</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Pr>
          <w:noProof/>
          <w:w w:val="100"/>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4.6pt;margin-top:225.3pt;width:311.5pt;height:115.7pt;z-index:251658240;visibility:visible;mso-wrap-distance-left:102.12pt;mso-wrap-distance-top:198.72pt;mso-wrap-distance-right:84.36pt;mso-wrap-distance-bottom:5.85pt">
            <v:imagedata r:id="rId7" o:title=""/>
          </v:shape>
          <o:OLEObject Type="Embed" ProgID="Excel.Chart.8" ShapeID="_x0000_s1026" DrawAspect="Content" ObjectID="_1605939869" r:id="rId8"/>
        </w:pic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Table (2) Comparison between the mean level of blood picture parameters before and after splenectomy among studied patients</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p>
    <w:tbl>
      <w:tblPr>
        <w:tblW w:w="102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2042"/>
        <w:gridCol w:w="2042"/>
        <w:gridCol w:w="2040"/>
        <w:gridCol w:w="2040"/>
        <w:gridCol w:w="2040"/>
      </w:tblGrid>
      <w:tr w:rsidR="006E0CC6" w:rsidRPr="00580B23" w:rsidTr="00580B23">
        <w:trPr>
          <w:jc w:val="center"/>
        </w:trPr>
        <w:tc>
          <w:tcPr>
            <w:tcW w:w="1705" w:type="dxa"/>
            <w:tcBorders>
              <w:top w:val="single" w:sz="12" w:space="0" w:color="auto"/>
            </w:tcBorders>
            <w:vAlign w:val="bottom"/>
          </w:tcPr>
          <w:p w:rsidR="006E0CC6" w:rsidRPr="00580B23" w:rsidRDefault="006E0CC6" w:rsidP="00580B23">
            <w:pPr>
              <w:bidi w:val="0"/>
              <w:spacing w:line="40" w:lineRule="atLeast"/>
              <w:rPr>
                <w:sz w:val="26"/>
                <w:szCs w:val="28"/>
                <w:lang/>
              </w:rPr>
            </w:pPr>
            <w:r w:rsidRPr="00580B23">
              <w:rPr>
                <w:sz w:val="26"/>
                <w:szCs w:val="28"/>
                <w:lang/>
              </w:rPr>
              <w:t>N=40</w:t>
            </w:r>
          </w:p>
          <w:p w:rsidR="006E0CC6" w:rsidRPr="00580B23" w:rsidRDefault="006E0CC6" w:rsidP="00580B23">
            <w:pPr>
              <w:bidi w:val="0"/>
              <w:spacing w:line="40" w:lineRule="atLeast"/>
              <w:rPr>
                <w:sz w:val="26"/>
                <w:szCs w:val="28"/>
                <w:lang/>
              </w:rPr>
            </w:pPr>
          </w:p>
        </w:tc>
        <w:tc>
          <w:tcPr>
            <w:tcW w:w="1705" w:type="dxa"/>
            <w:tcBorders>
              <w:top w:val="single" w:sz="12" w:space="0" w:color="auto"/>
            </w:tcBorders>
          </w:tcPr>
          <w:p w:rsidR="006E0CC6" w:rsidRPr="00580B23" w:rsidRDefault="006E0CC6" w:rsidP="00580B23">
            <w:pPr>
              <w:bidi w:val="0"/>
              <w:spacing w:line="40" w:lineRule="atLeast"/>
              <w:rPr>
                <w:sz w:val="26"/>
                <w:szCs w:val="28"/>
                <w:lang/>
              </w:rPr>
            </w:pPr>
            <w:r w:rsidRPr="00580B23">
              <w:rPr>
                <w:sz w:val="26"/>
                <w:szCs w:val="28"/>
                <w:lang/>
              </w:rPr>
              <w:t>Before</w:t>
            </w:r>
          </w:p>
          <w:p w:rsidR="006E0CC6" w:rsidRPr="00580B23" w:rsidRDefault="006E0CC6" w:rsidP="00580B23">
            <w:pPr>
              <w:bidi w:val="0"/>
              <w:spacing w:line="40" w:lineRule="atLeast"/>
              <w:rPr>
                <w:sz w:val="26"/>
                <w:szCs w:val="28"/>
                <w:lang/>
              </w:rPr>
            </w:pPr>
            <w:r w:rsidRPr="00580B23">
              <w:rPr>
                <w:sz w:val="26"/>
                <w:szCs w:val="28"/>
                <w:lang/>
              </w:rPr>
              <w:t>Mean SD</w:t>
            </w:r>
          </w:p>
        </w:tc>
        <w:tc>
          <w:tcPr>
            <w:tcW w:w="1704" w:type="dxa"/>
            <w:tcBorders>
              <w:top w:val="single" w:sz="12" w:space="0" w:color="auto"/>
            </w:tcBorders>
          </w:tcPr>
          <w:p w:rsidR="006E0CC6" w:rsidRPr="00580B23" w:rsidRDefault="006E0CC6" w:rsidP="00580B23">
            <w:pPr>
              <w:bidi w:val="0"/>
              <w:spacing w:line="40" w:lineRule="atLeast"/>
              <w:rPr>
                <w:sz w:val="26"/>
                <w:szCs w:val="28"/>
                <w:lang/>
              </w:rPr>
            </w:pPr>
            <w:r w:rsidRPr="00580B23">
              <w:rPr>
                <w:sz w:val="26"/>
                <w:szCs w:val="28"/>
                <w:lang/>
              </w:rPr>
              <w:t>After</w:t>
            </w:r>
          </w:p>
          <w:p w:rsidR="006E0CC6" w:rsidRPr="00580B23" w:rsidRDefault="006E0CC6" w:rsidP="00580B23">
            <w:pPr>
              <w:bidi w:val="0"/>
              <w:spacing w:line="40" w:lineRule="atLeast"/>
              <w:rPr>
                <w:sz w:val="26"/>
                <w:szCs w:val="28"/>
                <w:lang/>
              </w:rPr>
            </w:pPr>
            <w:r w:rsidRPr="00580B23">
              <w:rPr>
                <w:sz w:val="26"/>
                <w:szCs w:val="28"/>
                <w:lang/>
              </w:rPr>
              <w:t>Mean SD</w:t>
            </w:r>
          </w:p>
        </w:tc>
        <w:tc>
          <w:tcPr>
            <w:tcW w:w="1704" w:type="dxa"/>
            <w:tcBorders>
              <w:top w:val="single" w:sz="12" w:space="0" w:color="auto"/>
            </w:tcBorders>
          </w:tcPr>
          <w:p w:rsidR="006E0CC6" w:rsidRPr="00580B23" w:rsidRDefault="006E0CC6" w:rsidP="00580B23">
            <w:pPr>
              <w:bidi w:val="0"/>
              <w:spacing w:line="40" w:lineRule="atLeast"/>
              <w:rPr>
                <w:sz w:val="26"/>
                <w:szCs w:val="28"/>
                <w:lang/>
              </w:rPr>
            </w:pPr>
            <w:r w:rsidRPr="00580B23">
              <w:rPr>
                <w:sz w:val="26"/>
                <w:szCs w:val="28"/>
                <w:lang/>
              </w:rPr>
              <w:t xml:space="preserve">Paired t </w:t>
            </w:r>
          </w:p>
        </w:tc>
        <w:tc>
          <w:tcPr>
            <w:tcW w:w="1704" w:type="dxa"/>
            <w:tcBorders>
              <w:top w:val="single" w:sz="12" w:space="0" w:color="auto"/>
            </w:tcBorders>
          </w:tcPr>
          <w:p w:rsidR="006E0CC6" w:rsidRPr="00580B23" w:rsidRDefault="006E0CC6" w:rsidP="00580B23">
            <w:pPr>
              <w:bidi w:val="0"/>
              <w:spacing w:line="40" w:lineRule="atLeast"/>
              <w:rPr>
                <w:sz w:val="26"/>
                <w:szCs w:val="28"/>
                <w:lang/>
              </w:rPr>
            </w:pPr>
            <w:r w:rsidRPr="00580B23">
              <w:rPr>
                <w:sz w:val="26"/>
                <w:szCs w:val="28"/>
                <w:lang/>
              </w:rPr>
              <w:t>P</w:t>
            </w:r>
          </w:p>
        </w:tc>
      </w:tr>
      <w:tr w:rsidR="006E0CC6" w:rsidRPr="00580B23" w:rsidTr="00580B23">
        <w:trPr>
          <w:jc w:val="center"/>
        </w:trPr>
        <w:tc>
          <w:tcPr>
            <w:tcW w:w="1705" w:type="dxa"/>
          </w:tcPr>
          <w:p w:rsidR="006E0CC6" w:rsidRPr="00580B23" w:rsidRDefault="006E0CC6" w:rsidP="00580B23">
            <w:pPr>
              <w:bidi w:val="0"/>
              <w:spacing w:line="40" w:lineRule="atLeast"/>
              <w:rPr>
                <w:sz w:val="26"/>
                <w:szCs w:val="28"/>
                <w:lang/>
              </w:rPr>
            </w:pPr>
            <w:r w:rsidRPr="00580B23">
              <w:rPr>
                <w:sz w:val="26"/>
                <w:szCs w:val="28"/>
                <w:lang/>
              </w:rPr>
              <w:t>Hemoglobin</w:t>
            </w:r>
          </w:p>
        </w:tc>
        <w:tc>
          <w:tcPr>
            <w:tcW w:w="1705" w:type="dxa"/>
          </w:tcPr>
          <w:p w:rsidR="006E0CC6" w:rsidRPr="00580B23" w:rsidRDefault="006E0CC6" w:rsidP="00580B23">
            <w:pPr>
              <w:bidi w:val="0"/>
              <w:spacing w:line="40" w:lineRule="atLeast"/>
              <w:rPr>
                <w:sz w:val="26"/>
                <w:szCs w:val="28"/>
                <w:lang/>
              </w:rPr>
            </w:pPr>
            <w:r w:rsidRPr="00580B23">
              <w:rPr>
                <w:sz w:val="26"/>
                <w:szCs w:val="28"/>
                <w:lang/>
              </w:rPr>
              <w:t>7.5 0.3</w:t>
            </w:r>
          </w:p>
        </w:tc>
        <w:tc>
          <w:tcPr>
            <w:tcW w:w="1704" w:type="dxa"/>
          </w:tcPr>
          <w:p w:rsidR="006E0CC6" w:rsidRPr="00580B23" w:rsidRDefault="006E0CC6" w:rsidP="00580B23">
            <w:pPr>
              <w:bidi w:val="0"/>
              <w:spacing w:line="40" w:lineRule="atLeast"/>
              <w:rPr>
                <w:sz w:val="26"/>
                <w:szCs w:val="28"/>
                <w:lang/>
              </w:rPr>
            </w:pPr>
            <w:r w:rsidRPr="00580B23">
              <w:rPr>
                <w:sz w:val="26"/>
                <w:szCs w:val="28"/>
                <w:lang/>
              </w:rPr>
              <w:t>7.9 0.3</w:t>
            </w:r>
          </w:p>
          <w:p w:rsidR="006E0CC6" w:rsidRPr="00580B23" w:rsidRDefault="006E0CC6" w:rsidP="00580B23">
            <w:pPr>
              <w:bidi w:val="0"/>
              <w:spacing w:line="40" w:lineRule="atLeast"/>
              <w:rPr>
                <w:sz w:val="26"/>
                <w:szCs w:val="28"/>
                <w:lang/>
              </w:rPr>
            </w:pPr>
          </w:p>
        </w:tc>
        <w:tc>
          <w:tcPr>
            <w:tcW w:w="1704" w:type="dxa"/>
          </w:tcPr>
          <w:p w:rsidR="006E0CC6" w:rsidRPr="00580B23" w:rsidRDefault="006E0CC6" w:rsidP="00580B23">
            <w:pPr>
              <w:bidi w:val="0"/>
              <w:spacing w:line="40" w:lineRule="atLeast"/>
              <w:rPr>
                <w:sz w:val="26"/>
                <w:szCs w:val="28"/>
                <w:lang/>
              </w:rPr>
            </w:pPr>
            <w:r w:rsidRPr="00580B23">
              <w:rPr>
                <w:sz w:val="26"/>
                <w:szCs w:val="28"/>
                <w:lang/>
              </w:rPr>
              <w:t>13.8</w:t>
            </w:r>
          </w:p>
        </w:tc>
        <w:tc>
          <w:tcPr>
            <w:tcW w:w="1704" w:type="dxa"/>
          </w:tcPr>
          <w:p w:rsidR="006E0CC6" w:rsidRPr="00580B23" w:rsidRDefault="006E0CC6" w:rsidP="00580B23">
            <w:pPr>
              <w:bidi w:val="0"/>
              <w:spacing w:line="40" w:lineRule="atLeast"/>
              <w:rPr>
                <w:sz w:val="26"/>
                <w:szCs w:val="28"/>
                <w:lang/>
              </w:rPr>
            </w:pPr>
            <w:r w:rsidRPr="00580B23">
              <w:rPr>
                <w:sz w:val="26"/>
                <w:szCs w:val="28"/>
                <w:lang/>
              </w:rPr>
              <w:t>0.000**</w:t>
            </w:r>
          </w:p>
        </w:tc>
      </w:tr>
      <w:tr w:rsidR="006E0CC6" w:rsidRPr="00580B23" w:rsidTr="00580B23">
        <w:trPr>
          <w:jc w:val="center"/>
        </w:trPr>
        <w:tc>
          <w:tcPr>
            <w:tcW w:w="1705" w:type="dxa"/>
          </w:tcPr>
          <w:p w:rsidR="006E0CC6" w:rsidRPr="00580B23" w:rsidRDefault="006E0CC6" w:rsidP="00580B23">
            <w:pPr>
              <w:bidi w:val="0"/>
              <w:spacing w:line="40" w:lineRule="atLeast"/>
              <w:rPr>
                <w:sz w:val="26"/>
                <w:szCs w:val="28"/>
                <w:lang/>
              </w:rPr>
            </w:pPr>
            <w:r w:rsidRPr="00580B23">
              <w:rPr>
                <w:sz w:val="26"/>
                <w:szCs w:val="28"/>
                <w:lang/>
              </w:rPr>
              <w:t>WBCs</w:t>
            </w:r>
          </w:p>
        </w:tc>
        <w:tc>
          <w:tcPr>
            <w:tcW w:w="1705" w:type="dxa"/>
          </w:tcPr>
          <w:p w:rsidR="006E0CC6" w:rsidRPr="00580B23" w:rsidRDefault="006E0CC6" w:rsidP="00580B23">
            <w:pPr>
              <w:bidi w:val="0"/>
              <w:spacing w:line="40" w:lineRule="atLeast"/>
              <w:rPr>
                <w:sz w:val="26"/>
                <w:szCs w:val="28"/>
                <w:lang/>
              </w:rPr>
            </w:pPr>
            <w:r w:rsidRPr="00580B23">
              <w:rPr>
                <w:sz w:val="26"/>
                <w:szCs w:val="28"/>
                <w:lang/>
              </w:rPr>
              <w:t>8.7 2.7</w:t>
            </w:r>
          </w:p>
        </w:tc>
        <w:tc>
          <w:tcPr>
            <w:tcW w:w="1704" w:type="dxa"/>
          </w:tcPr>
          <w:p w:rsidR="006E0CC6" w:rsidRPr="00580B23" w:rsidRDefault="006E0CC6" w:rsidP="00580B23">
            <w:pPr>
              <w:bidi w:val="0"/>
              <w:spacing w:line="40" w:lineRule="atLeast"/>
              <w:rPr>
                <w:sz w:val="26"/>
                <w:szCs w:val="28"/>
                <w:lang/>
              </w:rPr>
            </w:pPr>
            <w:r w:rsidRPr="00580B23">
              <w:rPr>
                <w:sz w:val="26"/>
                <w:szCs w:val="28"/>
                <w:lang/>
              </w:rPr>
              <w:t>12.4 2.3</w:t>
            </w:r>
          </w:p>
          <w:p w:rsidR="006E0CC6" w:rsidRPr="00580B23" w:rsidRDefault="006E0CC6" w:rsidP="00580B23">
            <w:pPr>
              <w:bidi w:val="0"/>
              <w:spacing w:line="40" w:lineRule="atLeast"/>
              <w:rPr>
                <w:sz w:val="26"/>
                <w:szCs w:val="28"/>
                <w:lang/>
              </w:rPr>
            </w:pPr>
          </w:p>
        </w:tc>
        <w:tc>
          <w:tcPr>
            <w:tcW w:w="1704" w:type="dxa"/>
          </w:tcPr>
          <w:p w:rsidR="006E0CC6" w:rsidRPr="00580B23" w:rsidRDefault="006E0CC6" w:rsidP="00580B23">
            <w:pPr>
              <w:bidi w:val="0"/>
              <w:spacing w:line="40" w:lineRule="atLeast"/>
              <w:rPr>
                <w:sz w:val="26"/>
                <w:szCs w:val="28"/>
                <w:lang/>
              </w:rPr>
            </w:pPr>
            <w:r w:rsidRPr="00580B23">
              <w:rPr>
                <w:sz w:val="26"/>
                <w:szCs w:val="28"/>
                <w:lang/>
              </w:rPr>
              <w:t>11.5</w:t>
            </w:r>
          </w:p>
        </w:tc>
        <w:tc>
          <w:tcPr>
            <w:tcW w:w="1704" w:type="dxa"/>
          </w:tcPr>
          <w:p w:rsidR="006E0CC6" w:rsidRPr="00580B23" w:rsidRDefault="006E0CC6" w:rsidP="00580B23">
            <w:pPr>
              <w:bidi w:val="0"/>
              <w:spacing w:line="40" w:lineRule="atLeast"/>
              <w:rPr>
                <w:sz w:val="26"/>
                <w:szCs w:val="28"/>
                <w:lang/>
              </w:rPr>
            </w:pPr>
            <w:r w:rsidRPr="00580B23">
              <w:rPr>
                <w:sz w:val="26"/>
                <w:szCs w:val="28"/>
                <w:lang/>
              </w:rPr>
              <w:t>0.000**</w:t>
            </w:r>
          </w:p>
        </w:tc>
      </w:tr>
      <w:tr w:rsidR="006E0CC6" w:rsidRPr="00580B23" w:rsidTr="00580B23">
        <w:trPr>
          <w:jc w:val="center"/>
        </w:trPr>
        <w:tc>
          <w:tcPr>
            <w:tcW w:w="1705" w:type="dxa"/>
          </w:tcPr>
          <w:p w:rsidR="006E0CC6" w:rsidRPr="00580B23" w:rsidRDefault="006E0CC6" w:rsidP="00580B23">
            <w:pPr>
              <w:bidi w:val="0"/>
              <w:spacing w:line="40" w:lineRule="atLeast"/>
              <w:rPr>
                <w:sz w:val="26"/>
                <w:szCs w:val="28"/>
                <w:lang/>
              </w:rPr>
            </w:pPr>
            <w:r w:rsidRPr="00580B23">
              <w:rPr>
                <w:sz w:val="26"/>
                <w:szCs w:val="28"/>
                <w:lang/>
              </w:rPr>
              <w:t xml:space="preserve">Platelets </w:t>
            </w:r>
          </w:p>
        </w:tc>
        <w:tc>
          <w:tcPr>
            <w:tcW w:w="1705" w:type="dxa"/>
          </w:tcPr>
          <w:p w:rsidR="006E0CC6" w:rsidRPr="00580B23" w:rsidRDefault="006E0CC6" w:rsidP="00580B23">
            <w:pPr>
              <w:bidi w:val="0"/>
              <w:spacing w:line="40" w:lineRule="atLeast"/>
              <w:rPr>
                <w:sz w:val="26"/>
                <w:szCs w:val="28"/>
                <w:lang/>
              </w:rPr>
            </w:pPr>
            <w:r w:rsidRPr="00580B23">
              <w:rPr>
                <w:sz w:val="26"/>
                <w:szCs w:val="28"/>
                <w:lang/>
              </w:rPr>
              <w:t>203.5 56.1</w:t>
            </w:r>
          </w:p>
        </w:tc>
        <w:tc>
          <w:tcPr>
            <w:tcW w:w="1704" w:type="dxa"/>
          </w:tcPr>
          <w:p w:rsidR="006E0CC6" w:rsidRPr="00580B23" w:rsidRDefault="006E0CC6" w:rsidP="00580B23">
            <w:pPr>
              <w:bidi w:val="0"/>
              <w:spacing w:line="40" w:lineRule="atLeast"/>
              <w:rPr>
                <w:sz w:val="26"/>
                <w:szCs w:val="28"/>
                <w:lang/>
              </w:rPr>
            </w:pPr>
            <w:r w:rsidRPr="00580B23">
              <w:rPr>
                <w:sz w:val="26"/>
                <w:szCs w:val="28"/>
                <w:lang/>
              </w:rPr>
              <w:t>427.6 90.5</w:t>
            </w:r>
          </w:p>
          <w:p w:rsidR="006E0CC6" w:rsidRPr="00580B23" w:rsidRDefault="006E0CC6" w:rsidP="00580B23">
            <w:pPr>
              <w:bidi w:val="0"/>
              <w:spacing w:line="40" w:lineRule="atLeast"/>
              <w:rPr>
                <w:sz w:val="26"/>
                <w:szCs w:val="28"/>
                <w:lang/>
              </w:rPr>
            </w:pPr>
          </w:p>
        </w:tc>
        <w:tc>
          <w:tcPr>
            <w:tcW w:w="1704" w:type="dxa"/>
          </w:tcPr>
          <w:p w:rsidR="006E0CC6" w:rsidRPr="00580B23" w:rsidRDefault="006E0CC6" w:rsidP="00580B23">
            <w:pPr>
              <w:bidi w:val="0"/>
              <w:spacing w:line="40" w:lineRule="atLeast"/>
              <w:rPr>
                <w:sz w:val="26"/>
                <w:szCs w:val="28"/>
                <w:lang/>
              </w:rPr>
            </w:pPr>
            <w:r w:rsidRPr="00580B23">
              <w:rPr>
                <w:sz w:val="26"/>
                <w:szCs w:val="28"/>
                <w:lang/>
              </w:rPr>
              <w:t>20.4</w:t>
            </w:r>
          </w:p>
        </w:tc>
        <w:tc>
          <w:tcPr>
            <w:tcW w:w="1704" w:type="dxa"/>
          </w:tcPr>
          <w:p w:rsidR="006E0CC6" w:rsidRPr="00580B23" w:rsidRDefault="006E0CC6" w:rsidP="00580B23">
            <w:pPr>
              <w:bidi w:val="0"/>
              <w:spacing w:line="40" w:lineRule="atLeast"/>
              <w:rPr>
                <w:sz w:val="26"/>
                <w:szCs w:val="28"/>
                <w:lang/>
              </w:rPr>
            </w:pPr>
            <w:r w:rsidRPr="00580B23">
              <w:rPr>
                <w:sz w:val="26"/>
                <w:szCs w:val="28"/>
                <w:lang/>
              </w:rPr>
              <w:t>0.000**</w:t>
            </w:r>
          </w:p>
        </w:tc>
      </w:tr>
      <w:tr w:rsidR="006E0CC6" w:rsidRPr="00580B23" w:rsidTr="00580B23">
        <w:trPr>
          <w:jc w:val="center"/>
        </w:trPr>
        <w:tc>
          <w:tcPr>
            <w:tcW w:w="1705" w:type="dxa"/>
            <w:tcBorders>
              <w:bottom w:val="single" w:sz="12" w:space="0" w:color="auto"/>
            </w:tcBorders>
          </w:tcPr>
          <w:p w:rsidR="006E0CC6" w:rsidRPr="00580B23" w:rsidRDefault="006E0CC6" w:rsidP="00580B23">
            <w:pPr>
              <w:bidi w:val="0"/>
              <w:spacing w:line="40" w:lineRule="atLeast"/>
              <w:rPr>
                <w:sz w:val="26"/>
                <w:szCs w:val="28"/>
                <w:lang/>
              </w:rPr>
            </w:pPr>
            <w:r w:rsidRPr="00580B23">
              <w:rPr>
                <w:sz w:val="26"/>
                <w:szCs w:val="28"/>
                <w:lang/>
              </w:rPr>
              <w:t xml:space="preserve">Reticulocytes </w:t>
            </w:r>
          </w:p>
        </w:tc>
        <w:tc>
          <w:tcPr>
            <w:tcW w:w="1705" w:type="dxa"/>
            <w:tcBorders>
              <w:bottom w:val="single" w:sz="12" w:space="0" w:color="auto"/>
            </w:tcBorders>
          </w:tcPr>
          <w:p w:rsidR="006E0CC6" w:rsidRPr="00580B23" w:rsidRDefault="006E0CC6" w:rsidP="00580B23">
            <w:pPr>
              <w:bidi w:val="0"/>
              <w:spacing w:line="40" w:lineRule="atLeast"/>
              <w:rPr>
                <w:sz w:val="26"/>
                <w:szCs w:val="28"/>
                <w:lang/>
              </w:rPr>
            </w:pPr>
            <w:r w:rsidRPr="00580B23">
              <w:rPr>
                <w:sz w:val="26"/>
                <w:szCs w:val="28"/>
                <w:lang/>
              </w:rPr>
              <w:t>8.7 3.0</w:t>
            </w:r>
          </w:p>
        </w:tc>
        <w:tc>
          <w:tcPr>
            <w:tcW w:w="1704" w:type="dxa"/>
            <w:tcBorders>
              <w:bottom w:val="single" w:sz="12" w:space="0" w:color="auto"/>
            </w:tcBorders>
          </w:tcPr>
          <w:p w:rsidR="006E0CC6" w:rsidRPr="00580B23" w:rsidRDefault="006E0CC6" w:rsidP="00580B23">
            <w:pPr>
              <w:bidi w:val="0"/>
              <w:spacing w:line="40" w:lineRule="atLeast"/>
              <w:rPr>
                <w:sz w:val="26"/>
                <w:szCs w:val="28"/>
                <w:lang/>
              </w:rPr>
            </w:pPr>
            <w:r w:rsidRPr="00580B23">
              <w:rPr>
                <w:sz w:val="26"/>
                <w:szCs w:val="28"/>
                <w:lang/>
              </w:rPr>
              <w:t>5.1 2.3</w:t>
            </w:r>
          </w:p>
          <w:p w:rsidR="006E0CC6" w:rsidRPr="00580B23" w:rsidRDefault="006E0CC6" w:rsidP="00580B23">
            <w:pPr>
              <w:bidi w:val="0"/>
              <w:spacing w:line="40" w:lineRule="atLeast"/>
              <w:rPr>
                <w:sz w:val="26"/>
                <w:szCs w:val="28"/>
                <w:lang/>
              </w:rPr>
            </w:pPr>
          </w:p>
        </w:tc>
        <w:tc>
          <w:tcPr>
            <w:tcW w:w="1704" w:type="dxa"/>
            <w:tcBorders>
              <w:bottom w:val="single" w:sz="12" w:space="0" w:color="auto"/>
            </w:tcBorders>
          </w:tcPr>
          <w:p w:rsidR="006E0CC6" w:rsidRPr="00580B23" w:rsidRDefault="006E0CC6" w:rsidP="00580B23">
            <w:pPr>
              <w:bidi w:val="0"/>
              <w:spacing w:line="40" w:lineRule="atLeast"/>
              <w:rPr>
                <w:sz w:val="26"/>
                <w:szCs w:val="28"/>
                <w:lang/>
              </w:rPr>
            </w:pPr>
            <w:r w:rsidRPr="00580B23">
              <w:rPr>
                <w:sz w:val="26"/>
                <w:szCs w:val="28"/>
                <w:lang/>
              </w:rPr>
              <w:t>15.1</w:t>
            </w:r>
          </w:p>
        </w:tc>
        <w:tc>
          <w:tcPr>
            <w:tcW w:w="1704" w:type="dxa"/>
            <w:tcBorders>
              <w:bottom w:val="single" w:sz="12" w:space="0" w:color="auto"/>
            </w:tcBorders>
          </w:tcPr>
          <w:p w:rsidR="006E0CC6" w:rsidRPr="00580B23" w:rsidRDefault="006E0CC6" w:rsidP="00580B23">
            <w:pPr>
              <w:bidi w:val="0"/>
              <w:spacing w:line="40" w:lineRule="atLeast"/>
              <w:rPr>
                <w:sz w:val="26"/>
                <w:szCs w:val="28"/>
                <w:lang/>
              </w:rPr>
            </w:pPr>
            <w:r w:rsidRPr="00580B23">
              <w:rPr>
                <w:sz w:val="26"/>
                <w:szCs w:val="28"/>
                <w:lang/>
              </w:rPr>
              <w:t>0.000**</w:t>
            </w:r>
          </w:p>
        </w:tc>
      </w:tr>
    </w:tbl>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 P&lt;0.01 highly significant</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There is higher mean hemoglobin after splenectomy compared to presplenectomy level and the difference is statistically highly significant with 5.3% increase. There is a higher means increases in the mean WBCs 12.4 compared to 8.7 before surgery and the difference is statistically highly significant with 42.5% increase. This table shows higher mean platelets after surgery 427.6 compared to 203.5 before surgery with 110% rise in the mean platelet count and the difference is statistically highly significant. There is a lower mean reticulocytic count after splenectomy compared to pre-surgery level with a drop of 41% in the mean level of reticulocytes and the difference is statistically highly significant.</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Pr>
          <w:noProof/>
          <w:w w:val="100"/>
          <w:lang w:bidi="ar-SA"/>
        </w:rPr>
        <w:pict>
          <v:shape id="_x0000_s1027" type="#_x0000_t75" style="position:absolute;left:0;text-align:left;margin-left:12.7pt;margin-top:21.6pt;width:365.3pt;height:270.25pt;z-index:251657216;visibility:visible;mso-wrap-distance-left:21pt;mso-wrap-distance-top:17.76pt;mso-wrap-distance-right:119.67pt;mso-wrap-distance-bottom:2.85pt">
            <v:imagedata r:id="rId9" o:title=""/>
          </v:shape>
          <o:OLEObject Type="Embed" ProgID="Excel.Chart.8" ShapeID="_x0000_s1027" DrawAspect="Content" ObjectID="_1605939870" r:id="rId10"/>
        </w:pic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Discussion</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Forty patients 29 (72.5%) males and 11 (27.5%) females were included in our study. All were children aged 6 to 18 years with 12.5% of the patients are less than 10 years, 35% of the patients in the age range of 10 to less than 15 and 52.5% of the patients are 15 and above all with</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established diagnosis of β- Thalassemia Major, the previous studies were done on adults (Darzi et al., 2014). To our knowledge, our study was the first to discuss the influence of splenectomy on different blood picture parameters in children with β- Thalassemia Major.</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Regarding blood characteristics, the hemoglobin level is below the normal physiological level in all children with β- Thalassemia Major before and after splenectomy it is probably due to the fact that these patients are subjected to a state of chronic anemia that is caused by frequent hemolysis. On the other hand, there is higher mean hemoglobin after splenectomy was 7.9 g/dl compared to presplenectomy level 7.5 g/dl and the difference is statistically highly significant with 5.3% increase which agrees with previous studies (Ammar et al., 2014).</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In our study there is higher mean platelets after surgery 427.6 compared to 203.5 before surgery with 110% rise in the mean platelet count and the difference is statistically highly significant and There is a higher mean increases in the mean WBCs 12.4 compared to 8.7 before surgery and the difference is statistically highly significant with 42.5% increase this may be explained by the fact that the spleen is the organ removing aging or abnormal RBC, foreign invaders, and other cells including platelets, WBCs from the circulation. Splenectomy raises circulating platelets and WBC, which may contribute to a high risk of thrombosis and certain infections including meningitis, pneumonia and sepsis which agrees with previous studies (Ruchaneekorn et al., 2013, Cappellini., 2007 and Vento et al., 2006).</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rtl/>
          <w:lang/>
        </w:rPr>
      </w:pPr>
      <w:r w:rsidRPr="00580B23">
        <w:rPr>
          <w:sz w:val="26"/>
          <w:szCs w:val="28"/>
          <w:lang/>
        </w:rPr>
        <w:t>It was reported in our study that there is a lower mean reticulocytic count after splenectomy compared to presplenectomy level with a drop of 41% in the mean level of reticulocytes and the difference is statistically highly significant, suggesting the role of spleen in reticulocyte pooling which comes in agreement with previous studies done by Ruchaneekorn et al., 2013 and Khuhapinant et al., 1994.</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Conclusion</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rtl/>
          <w:lang/>
        </w:rPr>
      </w:pPr>
      <w:r w:rsidRPr="00580B23">
        <w:rPr>
          <w:sz w:val="26"/>
          <w:szCs w:val="28"/>
          <w:lang/>
        </w:rPr>
        <w:t>Ther is an improvement of blood picture parameters includes increasing of hemoglobin level and platelet count with decreased the level of reticulocytic count. There is increase of total leucocytic count after splenectomy with the increased risk of sepsis and infection after splenectomy with the necessity of presplenectomy vaccination.</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Recommendation</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we noticed that there was increase of total leucocytic count after splenectomy with the increased risk of sepsis and infection after splenectomy with the necessity of presplenectomy vaccination and to perform the ways of prevention of infection with early treatment of infection post splenectomy.</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rtl/>
          <w:lang/>
        </w:rPr>
      </w:pPr>
      <w:r w:rsidRPr="00580B23">
        <w:rPr>
          <w:sz w:val="26"/>
          <w:szCs w:val="28"/>
          <w:lang/>
        </w:rPr>
        <w:t>References</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Al-Kuraishy HM and Al</w:t>
      </w:r>
      <w:r w:rsidRPr="00580B23">
        <w:rPr>
          <w:rFonts w:eastAsia="MS Gothic"/>
          <w:sz w:val="26"/>
          <w:szCs w:val="28"/>
          <w:lang/>
        </w:rPr>
        <w:t>-</w:t>
      </w:r>
      <w:r w:rsidRPr="00580B23">
        <w:rPr>
          <w:sz w:val="26"/>
          <w:szCs w:val="28"/>
          <w:lang/>
        </w:rPr>
        <w:t>Gareeb AI (2017): Comparison of deferasirox and deferoxamine effects on iron overload and immunological changes in patients with blood transfusion</w:t>
      </w:r>
      <w:r w:rsidRPr="00580B23">
        <w:rPr>
          <w:rFonts w:ascii="Calibri" w:eastAsia="MS Gothic" w:hAnsi="Calibri"/>
          <w:sz w:val="26"/>
          <w:szCs w:val="28"/>
          <w:lang/>
        </w:rPr>
        <w:t>‑</w:t>
      </w:r>
      <w:r w:rsidRPr="00580B23">
        <w:rPr>
          <w:sz w:val="26"/>
          <w:szCs w:val="28"/>
          <w:lang/>
        </w:rPr>
        <w:t>dependent β</w:t>
      </w:r>
      <w:r w:rsidRPr="00580B23">
        <w:rPr>
          <w:rFonts w:ascii="Calibri" w:eastAsia="MS Gothic" w:hAnsi="Calibri"/>
          <w:sz w:val="26"/>
          <w:szCs w:val="28"/>
          <w:lang/>
        </w:rPr>
        <w:t>‑</w:t>
      </w:r>
      <w:r w:rsidRPr="00580B23">
        <w:rPr>
          <w:sz w:val="26"/>
          <w:szCs w:val="28"/>
          <w:lang/>
        </w:rPr>
        <w:t>thalassemia. Asian Journal of Transfusion Science, Vol. 11, Issue 1.</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Ammar SA, Elsayh KI, Zahran AM and Embaby M (2017): Splenectomy for patients with β- thalassemia major: long-term outcomes. The Egyptian Journal of Surgery; 33:232</w:t>
      </w:r>
      <w:r w:rsidRPr="00580B23">
        <w:rPr>
          <w:rFonts w:ascii="Calibri" w:hAnsi="Calibri"/>
          <w:sz w:val="26"/>
          <w:szCs w:val="28"/>
          <w:lang/>
        </w:rPr>
        <w:t></w:t>
      </w:r>
      <w:r w:rsidRPr="00580B23">
        <w:rPr>
          <w:sz w:val="26"/>
          <w:szCs w:val="28"/>
          <w:lang/>
        </w:rPr>
        <w:t>236.</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Cappellini M D (2007): Coagulation in the pathophysiology of hemolytic anemias. Hematology/the Education Program of the American Society of Hematolog, pp. 74</w:t>
      </w:r>
      <w:r w:rsidRPr="00580B23">
        <w:rPr>
          <w:rFonts w:ascii="Calibri" w:hAnsi="Calibri"/>
          <w:sz w:val="26"/>
          <w:szCs w:val="28"/>
          <w:lang/>
        </w:rPr>
        <w:t></w:t>
      </w:r>
      <w:r w:rsidRPr="00580B23">
        <w:rPr>
          <w:sz w:val="26"/>
          <w:szCs w:val="28"/>
          <w:lang/>
        </w:rPr>
        <w:t>78.</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Darzi AA, Khakzad M, Kamali S (2014): Influence of splenectomy on immunoglobulins and complement components in major thalassemia. Caspian J Intern Med ; 6(1): 30-33.</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Khuhapinant A, Bunyaratvej A, Tatsumi N, Pribwai M and Fucharoen S (1994): Number and maturation of reticulocytes in various genotypes of thalassemia as assessed by flow cytometry. Acta Haematologica, vol. 91, no. 3, pp. 119</w:t>
      </w:r>
      <w:r w:rsidRPr="00580B23">
        <w:rPr>
          <w:rFonts w:ascii="Calibri" w:hAnsi="Calibri"/>
          <w:sz w:val="26"/>
          <w:szCs w:val="28"/>
          <w:lang/>
        </w:rPr>
        <w:t></w:t>
      </w:r>
      <w:r w:rsidRPr="00580B23">
        <w:rPr>
          <w:sz w:val="26"/>
          <w:szCs w:val="28"/>
          <w:lang/>
        </w:rPr>
        <w:t>125.</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Neal J, Weinreb, Barry E and Rosenbloom (2013): Splenomegaly, hypersplenism, and hereditary disorders with splenomegaly. Open Journal of Genetics 3: 24-43.</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Ruchaneekorn W. Kalpravidh, Thongchai Tangjaidee, Suneerat Hatairaktham, Ratiya Charoensakdi, Narumol Panichkul, Noppadol Siritanaratkul and Suthat Fucharoen (2013): Glutathione Redox System in -Thalassemia/Hb E Patients. The Scientific World Journal Volume 2013, Article ID 543973, 7 pages.</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Shodikin M A, Suwarniaty R and Nugroho S (2016): Correlation between Serum ferritin and Cardiac troponin I in major beta thalassemia Children, the journal of tropical life science, VOL. 6, NO. 1, pp. 10-14.</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r w:rsidRPr="00580B23">
        <w:rPr>
          <w:sz w:val="26"/>
          <w:szCs w:val="28"/>
          <w:lang/>
        </w:rPr>
        <w:t>Tolba M R, Soliman N A, El- kamah G Y and EL-shehaby A I (2015): Oxidative Stress Parameters in Beta-Thalassemia. International Journal of Life Sciences Research, Vol. 3, Issue 4.</w:t>
      </w:r>
    </w:p>
    <w:p w:rsidR="006E0CC6" w:rsidRPr="00580B23" w:rsidRDefault="006E0CC6" w:rsidP="00580B23">
      <w:pPr>
        <w:tabs>
          <w:tab w:val="clear" w:pos="-567"/>
          <w:tab w:val="clear" w:pos="0"/>
          <w:tab w:val="clear" w:pos="170"/>
          <w:tab w:val="clear" w:pos="227"/>
          <w:tab w:val="clear" w:pos="283"/>
        </w:tabs>
        <w:bidi w:val="0"/>
        <w:spacing w:line="360" w:lineRule="auto"/>
        <w:ind w:firstLine="425"/>
        <w:rPr>
          <w:sz w:val="26"/>
          <w:szCs w:val="28"/>
          <w:lang/>
        </w:rPr>
      </w:pPr>
      <w:r w:rsidRPr="00580B23">
        <w:rPr>
          <w:sz w:val="26"/>
          <w:szCs w:val="28"/>
          <w:lang/>
        </w:rPr>
        <w:t>Vento S, Cainelli F, and Cesario F</w:t>
      </w:r>
      <w:r w:rsidRPr="00580B23">
        <w:rPr>
          <w:sz w:val="26"/>
          <w:szCs w:val="28"/>
          <w:rtl/>
          <w:lang/>
        </w:rPr>
        <w:t xml:space="preserve"> </w:t>
      </w:r>
      <w:r w:rsidRPr="00580B23">
        <w:rPr>
          <w:sz w:val="26"/>
          <w:szCs w:val="28"/>
          <w:lang/>
        </w:rPr>
        <w:t>(2006): Infections and thalassemia. Lancet Infectious Diseases, vol. 6, no. 4, pp. 226–233.</w:t>
      </w:r>
    </w:p>
    <w:p w:rsidR="006E0CC6" w:rsidRPr="00580B23" w:rsidRDefault="006E0CC6" w:rsidP="00580B23">
      <w:pPr>
        <w:tabs>
          <w:tab w:val="clear" w:pos="0"/>
          <w:tab w:val="clear" w:pos="170"/>
          <w:tab w:val="clear" w:pos="227"/>
          <w:tab w:val="clear" w:pos="283"/>
        </w:tabs>
        <w:bidi w:val="0"/>
        <w:spacing w:line="360" w:lineRule="auto"/>
        <w:ind w:firstLine="425"/>
        <w:rPr>
          <w:sz w:val="26"/>
          <w:szCs w:val="28"/>
          <w:lang/>
        </w:rPr>
      </w:pPr>
    </w:p>
    <w:sectPr w:rsidR="006E0CC6" w:rsidRPr="00580B23" w:rsidSect="00580B23">
      <w:headerReference w:type="default" r:id="rId11"/>
      <w:footerReference w:type="default" r:id="rId12"/>
      <w:pgSz w:w="11907" w:h="1683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CC6" w:rsidRDefault="006E0CC6" w:rsidP="00276281">
      <w:pPr>
        <w:spacing w:line="240" w:lineRule="auto"/>
      </w:pPr>
      <w:r>
        <w:separator/>
      </w:r>
    </w:p>
  </w:endnote>
  <w:endnote w:type="continuationSeparator" w:id="0">
    <w:p w:rsidR="006E0CC6" w:rsidRDefault="006E0CC6" w:rsidP="0027628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l?r ?S?V?b?N"/>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CC6" w:rsidRPr="00580B23" w:rsidRDefault="006E0CC6" w:rsidP="00580B23">
    <w:pP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CC6" w:rsidRDefault="006E0CC6" w:rsidP="00276281">
      <w:pPr>
        <w:spacing w:line="240" w:lineRule="auto"/>
      </w:pPr>
      <w:r>
        <w:separator/>
      </w:r>
    </w:p>
  </w:footnote>
  <w:footnote w:type="continuationSeparator" w:id="0">
    <w:p w:rsidR="006E0CC6" w:rsidRDefault="006E0CC6" w:rsidP="0027628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CC6" w:rsidRPr="00580B23" w:rsidRDefault="006E0CC6" w:rsidP="00580B23">
    <w:pPr>
      <w:rPr>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3E3E"/>
    <w:rsid w:val="00013FDC"/>
    <w:rsid w:val="00031388"/>
    <w:rsid w:val="0004691D"/>
    <w:rsid w:val="000569F3"/>
    <w:rsid w:val="000A74A0"/>
    <w:rsid w:val="000B3294"/>
    <w:rsid w:val="000F7F5B"/>
    <w:rsid w:val="0010466E"/>
    <w:rsid w:val="00142F22"/>
    <w:rsid w:val="00194C23"/>
    <w:rsid w:val="001A5BEF"/>
    <w:rsid w:val="001D344B"/>
    <w:rsid w:val="002331DD"/>
    <w:rsid w:val="00247281"/>
    <w:rsid w:val="00270072"/>
    <w:rsid w:val="00276281"/>
    <w:rsid w:val="002A40E0"/>
    <w:rsid w:val="00307074"/>
    <w:rsid w:val="00315723"/>
    <w:rsid w:val="0034239B"/>
    <w:rsid w:val="00350F56"/>
    <w:rsid w:val="003639B6"/>
    <w:rsid w:val="00373E3E"/>
    <w:rsid w:val="003D3FA3"/>
    <w:rsid w:val="003D71D2"/>
    <w:rsid w:val="0041516B"/>
    <w:rsid w:val="00457358"/>
    <w:rsid w:val="004B2396"/>
    <w:rsid w:val="004B7563"/>
    <w:rsid w:val="004D4879"/>
    <w:rsid w:val="004D5F59"/>
    <w:rsid w:val="0052202B"/>
    <w:rsid w:val="00531379"/>
    <w:rsid w:val="00543747"/>
    <w:rsid w:val="00545C23"/>
    <w:rsid w:val="00551734"/>
    <w:rsid w:val="00551CB1"/>
    <w:rsid w:val="00573874"/>
    <w:rsid w:val="00580B23"/>
    <w:rsid w:val="00582159"/>
    <w:rsid w:val="00590781"/>
    <w:rsid w:val="005A0838"/>
    <w:rsid w:val="005B3F62"/>
    <w:rsid w:val="005C14E1"/>
    <w:rsid w:val="00605286"/>
    <w:rsid w:val="00614020"/>
    <w:rsid w:val="00636991"/>
    <w:rsid w:val="006D29CE"/>
    <w:rsid w:val="006E0CC6"/>
    <w:rsid w:val="006E1C4C"/>
    <w:rsid w:val="006F2CEB"/>
    <w:rsid w:val="00705D9C"/>
    <w:rsid w:val="007145DF"/>
    <w:rsid w:val="00731A29"/>
    <w:rsid w:val="007472C8"/>
    <w:rsid w:val="007703E1"/>
    <w:rsid w:val="007715E9"/>
    <w:rsid w:val="00775E5B"/>
    <w:rsid w:val="007D5923"/>
    <w:rsid w:val="007F266C"/>
    <w:rsid w:val="00805B60"/>
    <w:rsid w:val="008310A9"/>
    <w:rsid w:val="00845BE8"/>
    <w:rsid w:val="008659C5"/>
    <w:rsid w:val="008702A5"/>
    <w:rsid w:val="00877EC1"/>
    <w:rsid w:val="00883814"/>
    <w:rsid w:val="00887C09"/>
    <w:rsid w:val="008A53C4"/>
    <w:rsid w:val="008B322F"/>
    <w:rsid w:val="008F7CC4"/>
    <w:rsid w:val="00900809"/>
    <w:rsid w:val="00940F6E"/>
    <w:rsid w:val="0096095F"/>
    <w:rsid w:val="00961D9B"/>
    <w:rsid w:val="00A30700"/>
    <w:rsid w:val="00A44044"/>
    <w:rsid w:val="00A8718E"/>
    <w:rsid w:val="00AB42A7"/>
    <w:rsid w:val="00AB4E72"/>
    <w:rsid w:val="00AC077A"/>
    <w:rsid w:val="00AD4F99"/>
    <w:rsid w:val="00AD743E"/>
    <w:rsid w:val="00AE6919"/>
    <w:rsid w:val="00AF2405"/>
    <w:rsid w:val="00B2140D"/>
    <w:rsid w:val="00B30A65"/>
    <w:rsid w:val="00B7648B"/>
    <w:rsid w:val="00B812A9"/>
    <w:rsid w:val="00B81C6D"/>
    <w:rsid w:val="00B978CB"/>
    <w:rsid w:val="00C33C48"/>
    <w:rsid w:val="00C86CC1"/>
    <w:rsid w:val="00CB1F9C"/>
    <w:rsid w:val="00CC7E6C"/>
    <w:rsid w:val="00CD140D"/>
    <w:rsid w:val="00CE7FCE"/>
    <w:rsid w:val="00D07007"/>
    <w:rsid w:val="00D205FA"/>
    <w:rsid w:val="00D34A76"/>
    <w:rsid w:val="00D741C6"/>
    <w:rsid w:val="00D823D3"/>
    <w:rsid w:val="00DB6AE6"/>
    <w:rsid w:val="00DE36B9"/>
    <w:rsid w:val="00E0639F"/>
    <w:rsid w:val="00E13A2D"/>
    <w:rsid w:val="00E13D83"/>
    <w:rsid w:val="00E63F74"/>
    <w:rsid w:val="00E91200"/>
    <w:rsid w:val="00EF6C2C"/>
    <w:rsid w:val="00F26DD0"/>
    <w:rsid w:val="00FA1518"/>
    <w:rsid w:val="00FA3CD1"/>
    <w:rsid w:val="00FC23D8"/>
    <w:rsid w:val="00FD2F0B"/>
    <w:rsid w:val="00FD576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0B23"/>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locked/>
    <w:rsid w:val="00580B23"/>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580B23"/>
    <w:pPr>
      <w:keepNext/>
      <w:numPr>
        <w:ilvl w:val="1"/>
        <w:numId w:val="1"/>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580B23"/>
    <w:pPr>
      <w:keepNext/>
      <w:numPr>
        <w:ilvl w:val="2"/>
        <w:numId w:val="2"/>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580B23"/>
    <w:pPr>
      <w:keepNext/>
      <w:numPr>
        <w:ilvl w:val="3"/>
        <w:numId w:val="2"/>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580B23"/>
    <w:pPr>
      <w:keepNext/>
      <w:numPr>
        <w:ilvl w:val="4"/>
        <w:numId w:val="2"/>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580B23"/>
    <w:pPr>
      <w:keepNext/>
      <w:numPr>
        <w:ilvl w:val="5"/>
        <w:numId w:val="2"/>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580B23"/>
    <w:pPr>
      <w:keepNext/>
      <w:numPr>
        <w:ilvl w:val="6"/>
        <w:numId w:val="2"/>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580B23"/>
    <w:pPr>
      <w:keepNext/>
      <w:numPr>
        <w:ilvl w:val="7"/>
        <w:numId w:val="2"/>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580B23"/>
    <w:pPr>
      <w:keepNext/>
      <w:numPr>
        <w:ilvl w:val="8"/>
        <w:numId w:val="2"/>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580B23"/>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05C"/>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
    <w:semiHidden/>
    <w:rsid w:val="00D3105C"/>
    <w:rPr>
      <w:rFonts w:asciiTheme="majorHAnsi" w:eastAsiaTheme="majorEastAsia" w:hAnsiTheme="majorHAnsi" w:cstheme="majorBidi"/>
      <w:b/>
      <w:bCs/>
      <w:i/>
      <w:iCs/>
      <w:w w:val="85"/>
      <w:sz w:val="28"/>
      <w:szCs w:val="28"/>
      <w:lang w:bidi="ar-EG"/>
    </w:rPr>
  </w:style>
  <w:style w:type="character" w:customStyle="1" w:styleId="Heading3Char">
    <w:name w:val="Heading 3 Char"/>
    <w:basedOn w:val="DefaultParagraphFont"/>
    <w:link w:val="Heading3"/>
    <w:uiPriority w:val="9"/>
    <w:semiHidden/>
    <w:rsid w:val="00D3105C"/>
    <w:rPr>
      <w:rFonts w:asciiTheme="majorHAnsi" w:eastAsiaTheme="majorEastAsia" w:hAnsiTheme="majorHAnsi" w:cstheme="majorBidi"/>
      <w:b/>
      <w:bCs/>
      <w:w w:val="85"/>
      <w:sz w:val="26"/>
      <w:szCs w:val="26"/>
      <w:lang w:bidi="ar-EG"/>
    </w:rPr>
  </w:style>
  <w:style w:type="character" w:customStyle="1" w:styleId="Heading4Char">
    <w:name w:val="Heading 4 Char"/>
    <w:basedOn w:val="DefaultParagraphFont"/>
    <w:link w:val="Heading4"/>
    <w:uiPriority w:val="9"/>
    <w:semiHidden/>
    <w:rsid w:val="00D3105C"/>
    <w:rPr>
      <w:rFonts w:asciiTheme="minorHAnsi" w:eastAsiaTheme="minorEastAsia" w:hAnsiTheme="minorHAnsi" w:cstheme="minorBidi"/>
      <w:b/>
      <w:bCs/>
      <w:w w:val="85"/>
      <w:sz w:val="28"/>
      <w:szCs w:val="28"/>
      <w:lang w:bidi="ar-EG"/>
    </w:rPr>
  </w:style>
  <w:style w:type="character" w:customStyle="1" w:styleId="Heading5Char">
    <w:name w:val="Heading 5 Char"/>
    <w:basedOn w:val="DefaultParagraphFont"/>
    <w:link w:val="Heading5"/>
    <w:uiPriority w:val="9"/>
    <w:semiHidden/>
    <w:rsid w:val="00D3105C"/>
    <w:rPr>
      <w:rFonts w:asciiTheme="minorHAnsi" w:eastAsiaTheme="minorEastAsia" w:hAnsiTheme="minorHAnsi" w:cstheme="minorBidi"/>
      <w:b/>
      <w:bCs/>
      <w:i/>
      <w:iCs/>
      <w:w w:val="85"/>
      <w:sz w:val="26"/>
      <w:szCs w:val="26"/>
      <w:lang w:bidi="ar-EG"/>
    </w:rPr>
  </w:style>
  <w:style w:type="character" w:customStyle="1" w:styleId="Heading6Char">
    <w:name w:val="Heading 6 Char"/>
    <w:basedOn w:val="DefaultParagraphFont"/>
    <w:link w:val="Heading6"/>
    <w:uiPriority w:val="9"/>
    <w:semiHidden/>
    <w:rsid w:val="00D3105C"/>
    <w:rPr>
      <w:rFonts w:asciiTheme="minorHAnsi" w:eastAsiaTheme="minorEastAsia" w:hAnsiTheme="minorHAnsi" w:cstheme="minorBidi"/>
      <w:b/>
      <w:bCs/>
      <w:w w:val="85"/>
      <w:lang w:bidi="ar-EG"/>
    </w:rPr>
  </w:style>
  <w:style w:type="character" w:customStyle="1" w:styleId="Heading7Char">
    <w:name w:val="Heading 7 Char"/>
    <w:basedOn w:val="DefaultParagraphFont"/>
    <w:link w:val="Heading7"/>
    <w:uiPriority w:val="9"/>
    <w:semiHidden/>
    <w:rsid w:val="00D3105C"/>
    <w:rPr>
      <w:rFonts w:asciiTheme="minorHAnsi" w:eastAsiaTheme="minorEastAsia" w:hAnsiTheme="minorHAnsi" w:cstheme="minorBidi"/>
      <w:w w:val="85"/>
      <w:sz w:val="24"/>
      <w:szCs w:val="24"/>
      <w:lang w:bidi="ar-EG"/>
    </w:rPr>
  </w:style>
  <w:style w:type="character" w:customStyle="1" w:styleId="Heading8Char">
    <w:name w:val="Heading 8 Char"/>
    <w:basedOn w:val="DefaultParagraphFont"/>
    <w:link w:val="Heading8"/>
    <w:uiPriority w:val="9"/>
    <w:semiHidden/>
    <w:rsid w:val="00D3105C"/>
    <w:rPr>
      <w:rFonts w:asciiTheme="minorHAnsi" w:eastAsiaTheme="minorEastAsia" w:hAnsiTheme="minorHAnsi" w:cstheme="minorBidi"/>
      <w:i/>
      <w:iCs/>
      <w:w w:val="85"/>
      <w:sz w:val="24"/>
      <w:szCs w:val="24"/>
      <w:lang w:bidi="ar-EG"/>
    </w:rPr>
  </w:style>
  <w:style w:type="character" w:customStyle="1" w:styleId="Heading9Char">
    <w:name w:val="Heading 9 Char"/>
    <w:basedOn w:val="DefaultParagraphFont"/>
    <w:link w:val="Heading9"/>
    <w:uiPriority w:val="9"/>
    <w:semiHidden/>
    <w:rsid w:val="00D3105C"/>
    <w:rPr>
      <w:rFonts w:asciiTheme="majorHAnsi" w:eastAsiaTheme="majorEastAsia" w:hAnsiTheme="majorHAnsi" w:cstheme="majorBidi"/>
      <w:w w:val="85"/>
      <w:lang w:bidi="ar-E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8</Pages>
  <Words>2204</Words>
  <Characters>12563</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 of Splenectomy on Blood Picture in Children with Thalassemia Major</dc:title>
  <dc:subject/>
  <dc:creator>ahmed</dc:creator>
  <cp:keywords/>
  <dc:description/>
  <cp:lastModifiedBy>mdht</cp:lastModifiedBy>
  <cp:revision>2</cp:revision>
  <cp:lastPrinted>2018-12-09T10:17:00Z</cp:lastPrinted>
  <dcterms:created xsi:type="dcterms:W3CDTF">2018-12-10T07:38:00Z</dcterms:created>
  <dcterms:modified xsi:type="dcterms:W3CDTF">2018-12-10T07:38:00Z</dcterms:modified>
</cp:coreProperties>
</file>