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DD" w:rsidRPr="00A673CC" w:rsidRDefault="005120DD" w:rsidP="00A673CC">
      <w:pPr>
        <w:spacing w:line="360" w:lineRule="auto"/>
        <w:ind w:firstLine="425"/>
        <w:jc w:val="both"/>
        <w:rPr>
          <w:rFonts w:cs="Simplified Arabic"/>
          <w:b/>
          <w:sz w:val="36"/>
          <w:szCs w:val="28"/>
          <w:lang w:bidi="ar-EG"/>
        </w:rPr>
      </w:pPr>
      <w:r w:rsidRPr="00A673CC">
        <w:rPr>
          <w:rFonts w:cs="Simplified Arabic"/>
          <w:b/>
          <w:sz w:val="36"/>
          <w:szCs w:val="28"/>
          <w:lang/>
        </w:rPr>
        <w:t>A School Based Intervention Study On Reproductive Health Education Among Cairo Secondary School Girls</w:t>
      </w:r>
    </w:p>
    <w:p w:rsidR="005120DD" w:rsidRPr="00A673CC" w:rsidRDefault="005120DD" w:rsidP="00A673CC">
      <w:pPr>
        <w:spacing w:line="360" w:lineRule="auto"/>
        <w:ind w:firstLine="425"/>
        <w:jc w:val="both"/>
        <w:rPr>
          <w:rFonts w:cs="Simplified Arabic"/>
          <w:b/>
          <w:sz w:val="24"/>
          <w:szCs w:val="28"/>
          <w:lang w:bidi="ar-EG"/>
        </w:rPr>
      </w:pPr>
      <w:r w:rsidRPr="00A673CC">
        <w:rPr>
          <w:rFonts w:cs="Simplified Arabic"/>
          <w:b/>
          <w:sz w:val="24"/>
          <w:szCs w:val="28"/>
          <w:lang w:bidi="ar-EG"/>
        </w:rPr>
        <w:t>Prof. Mervat El Rafiey</w:t>
      </w:r>
      <w:r w:rsidRPr="00A673CC">
        <w:rPr>
          <w:rFonts w:cs="Simplified Arabic"/>
          <w:b/>
          <w:sz w:val="28"/>
          <w:szCs w:val="28"/>
          <w:lang w:bidi="ar-EG"/>
        </w:rPr>
        <w:t>¹</w:t>
      </w:r>
      <w:r w:rsidRPr="00A673CC">
        <w:rPr>
          <w:rFonts w:cs="Simplified Arabic"/>
          <w:b/>
          <w:sz w:val="24"/>
          <w:szCs w:val="28"/>
          <w:lang w:bidi="ar-EG"/>
        </w:rPr>
        <w:t>, Prof. MagdyKaram El Deen², Prof. SamiaSamyAziz³ ,</w:t>
      </w:r>
    </w:p>
    <w:p w:rsidR="005120DD" w:rsidRDefault="005120DD" w:rsidP="00A673CC">
      <w:pPr>
        <w:spacing w:line="360" w:lineRule="auto"/>
        <w:ind w:firstLine="425"/>
        <w:jc w:val="both"/>
        <w:rPr>
          <w:rFonts w:cs="Simplified Arabic"/>
          <w:b/>
          <w:sz w:val="24"/>
          <w:szCs w:val="28"/>
          <w:lang w:bidi="ar-EG"/>
        </w:rPr>
      </w:pPr>
      <w:r w:rsidRPr="00A673CC">
        <w:rPr>
          <w:rFonts w:cs="Simplified Arabic"/>
          <w:b/>
          <w:sz w:val="24"/>
          <w:szCs w:val="28"/>
          <w:lang w:bidi="ar-EG"/>
        </w:rPr>
        <w:t>DrRehamSabreyAbdelaal⁴</w:t>
      </w:r>
    </w:p>
    <w:p w:rsidR="005120DD" w:rsidRPr="006073A3" w:rsidRDefault="005120DD" w:rsidP="00E179F6">
      <w:pPr>
        <w:pStyle w:val="Footer"/>
        <w:rPr>
          <w:b/>
          <w:bCs/>
        </w:rPr>
      </w:pPr>
      <w:r w:rsidRPr="006073A3">
        <w:rPr>
          <w:b/>
          <w:bCs/>
        </w:rPr>
        <w:t xml:space="preserve">¹ Professor of Community Medicine, Cairo University  </w:t>
      </w:r>
    </w:p>
    <w:p w:rsidR="005120DD" w:rsidRPr="006073A3" w:rsidRDefault="005120DD" w:rsidP="00E179F6">
      <w:pPr>
        <w:pStyle w:val="Footer"/>
        <w:rPr>
          <w:b/>
          <w:bCs/>
        </w:rPr>
      </w:pPr>
      <w:r w:rsidRPr="006073A3">
        <w:rPr>
          <w:b/>
          <w:bCs/>
        </w:rPr>
        <w:t xml:space="preserve"> ², ³ Professors of Public Health, Institute of postgraduate childhood studies, Ain Shams University</w:t>
      </w:r>
    </w:p>
    <w:p w:rsidR="005120DD" w:rsidRPr="006073A3" w:rsidRDefault="005120DD" w:rsidP="00E179F6">
      <w:pPr>
        <w:pStyle w:val="Footer"/>
        <w:rPr>
          <w:b/>
          <w:bCs/>
        </w:rPr>
      </w:pPr>
      <w:r w:rsidRPr="006073A3">
        <w:rPr>
          <w:b/>
          <w:bCs/>
        </w:rPr>
        <w:t xml:space="preserve"> ⁴ Pediatric Specialist,</w:t>
      </w:r>
      <w:r>
        <w:rPr>
          <w:b/>
          <w:bCs/>
        </w:rPr>
        <w:t>PHC,</w:t>
      </w:r>
      <w:r w:rsidRPr="006073A3">
        <w:rPr>
          <w:b/>
          <w:bCs/>
        </w:rPr>
        <w:t xml:space="preserve"> Ministry of Health.</w:t>
      </w:r>
    </w:p>
    <w:p w:rsidR="005120DD" w:rsidRPr="00E179F6" w:rsidRDefault="005120DD" w:rsidP="00A673CC">
      <w:pPr>
        <w:spacing w:line="360" w:lineRule="auto"/>
        <w:ind w:firstLine="425"/>
        <w:jc w:val="both"/>
        <w:rPr>
          <w:rFonts w:cs="Simplified Arabic"/>
          <w:b/>
          <w:sz w:val="24"/>
          <w:szCs w:val="28"/>
          <w:lang w:bidi="ar-EG"/>
        </w:rPr>
      </w:pP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Abstract</w:t>
      </w: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lang/>
        </w:rPr>
        <w:t xml:space="preserve">Objective: </w:t>
      </w:r>
      <w:r w:rsidRPr="00A673CC">
        <w:rPr>
          <w:rFonts w:ascii="Times New Roman" w:hAnsi="Times New Roman" w:cs="Simplified Arabic"/>
          <w:sz w:val="28"/>
          <w:szCs w:val="28"/>
          <w:lang/>
        </w:rPr>
        <w:t>To increase the awareness of school adolescent girls about reproductive health through a comprehensive school educational program.</w:t>
      </w: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lang/>
        </w:rPr>
        <w:t xml:space="preserve">Methodology: </w:t>
      </w:r>
      <w:r w:rsidRPr="00A673CC">
        <w:rPr>
          <w:rFonts w:ascii="Times New Roman" w:hAnsi="Times New Roman" w:cs="Simplified Arabic"/>
          <w:sz w:val="28"/>
          <w:szCs w:val="28"/>
          <w:lang/>
        </w:rPr>
        <w:t>It is an intervention study applied on two secondary school girls of different socioeconomic classes (Usef El Sebai and Saint Fatima schools) during the school year 2012-2013. Baseline knowledge was assessed by a structured questionnaire and reassessed just after implementation of a comprehensive training program on reproductive health and three months later to test retention of knowledge.</w:t>
      </w: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lang/>
        </w:rPr>
        <w:t xml:space="preserve">Results: </w:t>
      </w:r>
      <w:r w:rsidRPr="00A673CC">
        <w:rPr>
          <w:rFonts w:ascii="Times New Roman" w:hAnsi="Times New Roman" w:cs="Simplified Arabic"/>
          <w:sz w:val="28"/>
          <w:szCs w:val="28"/>
          <w:lang/>
        </w:rPr>
        <w:t>A total of 150 secondary school students were included in this study. The mean (±SD) pretest score of the private school group (St Fatema) on knowledge of reproductive health was 21.7(±5.64) and of the governmental school group (Usef El Sebai) was 23.24(±7.09). The maximum total score of questionnaire is 62. After the training program, the mean score increased significantly to 52.28(±4.35) and 57.32 (±23.06) respectively. The same test was applied after three months and scores did not significantly differ.</w:t>
      </w: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lang/>
        </w:rPr>
        <w:t xml:space="preserve">Conclusion: </w:t>
      </w:r>
      <w:r w:rsidRPr="00A673CC">
        <w:rPr>
          <w:rFonts w:ascii="Times New Roman" w:hAnsi="Times New Roman" w:cs="Simplified Arabic"/>
          <w:sz w:val="28"/>
          <w:szCs w:val="28"/>
          <w:lang/>
        </w:rPr>
        <w:t>The knowledge of adolescent school students on reproductive health is inadequate. Reproductive health education is crucial in school aged children to promote healthy practices during adolescence and to prepare them for healthy transition to adulthood.</w:t>
      </w: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b/>
          <w:sz w:val="28"/>
          <w:szCs w:val="28"/>
          <w:lang/>
        </w:rPr>
        <w:t xml:space="preserve">Keywords: </w:t>
      </w:r>
      <w:r w:rsidRPr="00A673CC">
        <w:rPr>
          <w:rFonts w:ascii="Times New Roman" w:hAnsi="Times New Roman" w:cs="Simplified Arabic"/>
          <w:sz w:val="28"/>
          <w:szCs w:val="28"/>
          <w:lang/>
        </w:rPr>
        <w:t>reproductive health,school,adolescents, educational program.</w:t>
      </w:r>
    </w:p>
    <w:p w:rsidR="005120DD" w:rsidRPr="00A673CC" w:rsidRDefault="005120DD" w:rsidP="00A673CC">
      <w:pPr>
        <w:spacing w:line="360" w:lineRule="auto"/>
        <w:ind w:firstLine="425"/>
        <w:jc w:val="both"/>
        <w:rPr>
          <w:rFonts w:ascii="Times New Roman" w:hAnsi="Times New Roman" w:cs="Simplified Arabic"/>
          <w:b/>
          <w:sz w:val="36"/>
          <w:szCs w:val="28"/>
          <w:u w:val="single"/>
          <w:lang w:bidi="ar-EG"/>
        </w:rPr>
      </w:pPr>
      <w:r w:rsidRPr="00A673CC">
        <w:rPr>
          <w:rFonts w:ascii="Times New Roman" w:hAnsi="Times New Roman" w:cs="Simplified Arabic"/>
          <w:b/>
          <w:sz w:val="36"/>
          <w:szCs w:val="28"/>
          <w:u w:val="single"/>
          <w:lang w:bidi="ar-EG"/>
        </w:rPr>
        <w:t>??????</w:t>
      </w:r>
    </w:p>
    <w:p w:rsidR="005120DD" w:rsidRPr="00A673CC" w:rsidRDefault="005120DD" w:rsidP="00A673CC">
      <w:pPr>
        <w:spacing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u w:val="single"/>
          <w:rtl/>
          <w:lang w:bidi="ar-EG"/>
        </w:rPr>
        <w:t>الخلفية:</w:t>
      </w:r>
      <w:r w:rsidRPr="00A673CC">
        <w:rPr>
          <w:rFonts w:ascii="Times New Roman" w:hAnsi="Times New Roman" w:cs="Simplified Arabic"/>
          <w:sz w:val="28"/>
          <w:szCs w:val="28"/>
          <w:rtl/>
          <w:lang/>
        </w:rPr>
        <w:t>تعتبرالصحة الإنجابية  جزء جوهري من الصحة العامة وسمة أساسية للتنمية البشرية.</w:t>
      </w:r>
      <w:r w:rsidRPr="00A673CC">
        <w:rPr>
          <w:rFonts w:ascii="Times New Roman" w:hAnsi="Times New Roman" w:cs="Simplified Arabic"/>
          <w:color w:val="000000"/>
          <w:sz w:val="28"/>
          <w:szCs w:val="28"/>
          <w:rtl/>
          <w:lang/>
        </w:rPr>
        <w:t xml:space="preserve">فترة </w:t>
      </w:r>
      <w:r w:rsidRPr="00A673CC">
        <w:rPr>
          <w:rFonts w:ascii="Times New Roman" w:hAnsi="Times New Roman" w:cs="Simplified Arabic"/>
          <w:sz w:val="28"/>
          <w:szCs w:val="28"/>
          <w:rtl/>
          <w:lang/>
        </w:rPr>
        <w:t>المراهقة هي الفترة الأكثر أهمية وحساسية في حياة الأنسان وخاصة ا</w:t>
      </w:r>
      <w:r w:rsidRPr="00A673CC">
        <w:rPr>
          <w:rFonts w:ascii="Times New Roman" w:hAnsi="Times New Roman" w:cs="Simplified Arabic"/>
          <w:sz w:val="28"/>
          <w:szCs w:val="28"/>
          <w:rtl/>
          <w:lang/>
        </w:rPr>
        <w:t>لمرأة</w:t>
      </w:r>
      <w:r w:rsidRPr="00A673CC">
        <w:rPr>
          <w:rFonts w:ascii="Times New Roman" w:hAnsi="Times New Roman" w:cs="Simplified Arabic"/>
          <w:sz w:val="28"/>
          <w:szCs w:val="28"/>
          <w:rtl/>
          <w:lang w:bidi="ar-EG"/>
        </w:rPr>
        <w:t xml:space="preserve"> ف</w:t>
      </w:r>
      <w:r w:rsidRPr="00A673CC">
        <w:rPr>
          <w:rFonts w:ascii="Times New Roman" w:hAnsi="Times New Roman" w:cs="Simplified Arabic"/>
          <w:sz w:val="28"/>
          <w:szCs w:val="28"/>
          <w:rtl/>
          <w:lang/>
        </w:rPr>
        <w:t xml:space="preserve">فيهذه السنوات </w:t>
      </w:r>
      <w:r w:rsidRPr="00A673CC">
        <w:rPr>
          <w:rFonts w:ascii="Times New Roman" w:hAnsi="Times New Roman" w:cs="Simplified Arabic"/>
          <w:sz w:val="28"/>
          <w:szCs w:val="28"/>
          <w:rtl/>
          <w:lang w:bidi="ar-EG"/>
        </w:rPr>
        <w:t>تتراكم</w:t>
      </w:r>
      <w:r w:rsidRPr="00A673CC">
        <w:rPr>
          <w:rFonts w:ascii="Times New Roman" w:hAnsi="Times New Roman" w:cs="Simplified Arabic"/>
          <w:sz w:val="28"/>
          <w:szCs w:val="28"/>
          <w:rtl/>
          <w:lang/>
        </w:rPr>
        <w:t xml:space="preserve"> الخبرات والتجارب </w:t>
      </w:r>
      <w:r w:rsidRPr="00A673CC">
        <w:rPr>
          <w:rFonts w:ascii="Times New Roman" w:hAnsi="Times New Roman" w:cs="Simplified Arabic"/>
          <w:sz w:val="28"/>
          <w:szCs w:val="28"/>
          <w:rtl/>
          <w:lang w:bidi="ar-EG"/>
        </w:rPr>
        <w:t>التي قد</w:t>
      </w:r>
      <w:r w:rsidRPr="00A673CC">
        <w:rPr>
          <w:rFonts w:ascii="Times New Roman" w:hAnsi="Times New Roman" w:cs="Simplified Arabic"/>
          <w:sz w:val="28"/>
          <w:szCs w:val="28"/>
          <w:rtl/>
          <w:lang/>
        </w:rPr>
        <w:t xml:space="preserve"> تؤثر على نوعية حياته</w:t>
      </w:r>
      <w:r w:rsidRPr="00A673CC">
        <w:rPr>
          <w:rFonts w:ascii="Times New Roman" w:hAnsi="Times New Roman" w:cs="Simplified Arabic"/>
          <w:sz w:val="28"/>
          <w:szCs w:val="28"/>
          <w:rtl/>
          <w:lang w:bidi="ar-EG"/>
        </w:rPr>
        <w:t>ن كما</w:t>
      </w:r>
      <w:r w:rsidRPr="00A673CC">
        <w:rPr>
          <w:rFonts w:ascii="Times New Roman" w:hAnsi="Times New Roman" w:cs="Simplified Arabic"/>
          <w:sz w:val="28"/>
          <w:szCs w:val="28"/>
          <w:rtl/>
          <w:lang/>
        </w:rPr>
        <w:t>تتحمل المرأة العبء الأكبر من مشاكل الصحة الإنجابية</w:t>
      </w:r>
      <w:r w:rsidRPr="00A673CC">
        <w:rPr>
          <w:rFonts w:ascii="Times New Roman" w:hAnsi="Times New Roman" w:cs="Simplified Arabic"/>
          <w:sz w:val="28"/>
          <w:szCs w:val="28"/>
          <w:lang/>
        </w:rPr>
        <w:t>.</w:t>
      </w:r>
    </w:p>
    <w:p w:rsidR="005120DD" w:rsidRPr="00A673CC" w:rsidRDefault="005120DD" w:rsidP="00A673CC">
      <w:pPr>
        <w:spacing w:line="360" w:lineRule="auto"/>
        <w:ind w:firstLine="425"/>
        <w:jc w:val="both"/>
        <w:rPr>
          <w:rFonts w:ascii="Times New Roman" w:hAnsi="Times New Roman" w:cs="Simplified Arabic"/>
          <w:sz w:val="28"/>
          <w:szCs w:val="28"/>
          <w:rtl/>
          <w:lang/>
        </w:rPr>
      </w:pPr>
      <w:r w:rsidRPr="00A673CC">
        <w:rPr>
          <w:rFonts w:ascii="Times New Roman" w:hAnsi="Times New Roman" w:cs="Simplified Arabic"/>
          <w:sz w:val="28"/>
          <w:szCs w:val="28"/>
          <w:rtl/>
          <w:lang/>
        </w:rPr>
        <w:t>إن برامج التثقيف الصحي في  مصر ضعيفة والمناهج الدراسية في المدارس العامة تقدم قليلا لتثقيف الطلاب حول الصحة الإنجابية .</w:t>
      </w:r>
    </w:p>
    <w:p w:rsidR="005120DD" w:rsidRPr="00A673CC" w:rsidRDefault="005120DD" w:rsidP="00A673CC">
      <w:pPr>
        <w:bidi/>
        <w:spacing w:after="0" w:line="360" w:lineRule="auto"/>
        <w:ind w:firstLine="425"/>
        <w:jc w:val="both"/>
        <w:rPr>
          <w:rFonts w:ascii="Times New Roman" w:hAnsi="Times New Roman" w:cs="Simplified Arabic"/>
          <w:sz w:val="28"/>
          <w:szCs w:val="28"/>
          <w:rtl/>
          <w:lang/>
        </w:rPr>
      </w:pPr>
      <w:r w:rsidRPr="00A673CC">
        <w:rPr>
          <w:rFonts w:ascii="Times New Roman" w:hAnsi="Times New Roman" w:cs="Simplified Arabic"/>
          <w:b/>
          <w:sz w:val="28"/>
          <w:szCs w:val="28"/>
          <w:u w:val="single"/>
          <w:rtl/>
          <w:lang/>
        </w:rPr>
        <w:t>الهدف من البحث:</w:t>
      </w:r>
      <w:r w:rsidRPr="00A673CC">
        <w:rPr>
          <w:rFonts w:ascii="Times New Roman" w:hAnsi="Times New Roman" w:cs="Simplified Arabic"/>
          <w:sz w:val="28"/>
          <w:szCs w:val="28"/>
          <w:rtl/>
          <w:lang/>
        </w:rPr>
        <w:t xml:space="preserve"> هو تقييم فعالية برنامج تثقيف صحي مدرسي شامل لجميع جوانب الصحة الإنجابية على معارف طالبات بالمرحلة الثانوية</w:t>
      </w:r>
      <w:r w:rsidRPr="00A673CC">
        <w:rPr>
          <w:rFonts w:ascii="Times New Roman" w:hAnsi="Times New Roman" w:cs="Simplified Arabic"/>
          <w:sz w:val="28"/>
          <w:szCs w:val="28"/>
          <w:lang/>
        </w:rPr>
        <w:t>.</w:t>
      </w:r>
      <w:r w:rsidRPr="00A673CC">
        <w:rPr>
          <w:rFonts w:ascii="Times New Roman" w:hAnsi="Times New Roman" w:cs="Simplified Arabic"/>
          <w:sz w:val="28"/>
          <w:szCs w:val="28"/>
          <w:lang/>
        </w:rPr>
        <w:br/>
      </w:r>
      <w:r w:rsidRPr="00A673CC">
        <w:rPr>
          <w:rFonts w:ascii="Times New Roman" w:hAnsi="Times New Roman" w:cs="Simplified Arabic"/>
          <w:b/>
          <w:sz w:val="28"/>
          <w:szCs w:val="28"/>
          <w:u w:val="single"/>
          <w:rtl/>
          <w:lang/>
        </w:rPr>
        <w:t>المنهجية:</w:t>
      </w:r>
      <w:r w:rsidRPr="00A673CC">
        <w:rPr>
          <w:rFonts w:ascii="Times New Roman" w:hAnsi="Times New Roman" w:cs="Simplified Arabic"/>
          <w:sz w:val="28"/>
          <w:szCs w:val="28"/>
          <w:rtl/>
          <w:lang/>
        </w:rPr>
        <w:t>الدراسة تدخلية تم تطبيقها على 150طالبة بالمرحلة الثانوية من مدرستين مختلفتين في المستوى الاجتماعي والاقتصادي، مدرسة سانت فاتيما الخاصة ومدرسة يوسفالسباعي الحكومية.تم تقييم المعرفة الأولية للطالبات من خلال استبيان شامل لجميع جوانب الصحة الإنجابية وبعد تنفيذ البرنامج التدريبي تم اعادة الاستبيان مرتينبعد البرنامج مباشر</w:t>
      </w:r>
      <w:r w:rsidRPr="00A673CC">
        <w:rPr>
          <w:rFonts w:ascii="Times New Roman" w:hAnsi="Times New Roman" w:cs="Simplified Arabic"/>
          <w:sz w:val="28"/>
          <w:szCs w:val="28"/>
          <w:rtl/>
          <w:lang w:bidi="ar-EG"/>
        </w:rPr>
        <w:t>ة</w:t>
      </w:r>
      <w:r w:rsidRPr="00A673CC">
        <w:rPr>
          <w:rFonts w:ascii="Times New Roman" w:hAnsi="Times New Roman" w:cs="Simplified Arabic"/>
          <w:sz w:val="28"/>
          <w:szCs w:val="28"/>
          <w:rtl/>
          <w:lang/>
        </w:rPr>
        <w:t xml:space="preserve"> وبعد ثلاثة أشهر.المجموع الكلي للأستبيان 62 درجة حيثأعطيت نقطة واحدة لكل إجابة صحيحة.</w:t>
      </w:r>
      <w:r w:rsidRPr="00A673CC">
        <w:rPr>
          <w:rFonts w:ascii="Times New Roman" w:hAnsi="Times New Roman" w:cs="Simplified Arabic"/>
          <w:sz w:val="28"/>
          <w:szCs w:val="28"/>
          <w:lang/>
        </w:rPr>
        <w:br/>
      </w:r>
      <w:r w:rsidRPr="00A673CC">
        <w:rPr>
          <w:rFonts w:ascii="Times New Roman" w:hAnsi="Times New Roman" w:cs="Simplified Arabic"/>
          <w:b/>
          <w:sz w:val="28"/>
          <w:szCs w:val="28"/>
          <w:u w:val="single"/>
          <w:rtl/>
          <w:lang w:bidi="ar-EG"/>
        </w:rPr>
        <w:t>النتائج:</w:t>
      </w:r>
      <w:r w:rsidRPr="00A673CC">
        <w:rPr>
          <w:rFonts w:ascii="Times New Roman" w:hAnsi="Times New Roman" w:cs="Simplified Arabic"/>
          <w:sz w:val="28"/>
          <w:szCs w:val="28"/>
          <w:rtl/>
          <w:lang w:bidi="ar-EG"/>
        </w:rPr>
        <w:t xml:space="preserve"> أوضحت نتائج الإختبار القبلي ضعف شديد حيث أن متوسط مجموع الطالبات ب</w:t>
      </w:r>
      <w:r w:rsidRPr="00A673CC">
        <w:rPr>
          <w:rFonts w:ascii="Times New Roman" w:hAnsi="Times New Roman" w:cs="Simplified Arabic"/>
          <w:sz w:val="28"/>
          <w:szCs w:val="28"/>
          <w:rtl/>
          <w:lang/>
        </w:rPr>
        <w:t xml:space="preserve">مدرسة سانت فاتيما </w:t>
      </w:r>
      <w:r w:rsidRPr="00A673CC">
        <w:rPr>
          <w:rFonts w:ascii="Times New Roman" w:hAnsi="Times New Roman" w:cs="Simplified Arabic"/>
          <w:sz w:val="28"/>
          <w:szCs w:val="28"/>
          <w:lang/>
        </w:rPr>
        <w:t>21.7±(5.64)</w:t>
      </w:r>
      <w:r w:rsidRPr="00A673CC">
        <w:rPr>
          <w:rFonts w:ascii="Times New Roman" w:hAnsi="Times New Roman" w:cs="Simplified Arabic"/>
          <w:sz w:val="28"/>
          <w:szCs w:val="28"/>
          <w:rtl/>
          <w:lang/>
        </w:rPr>
        <w:t xml:space="preserve"> أما  </w:t>
      </w:r>
      <w:r w:rsidRPr="00A673CC">
        <w:rPr>
          <w:rFonts w:ascii="Times New Roman" w:hAnsi="Times New Roman" w:cs="Simplified Arabic"/>
          <w:sz w:val="28"/>
          <w:szCs w:val="28"/>
          <w:rtl/>
          <w:lang w:bidi="ar-EG"/>
        </w:rPr>
        <w:t>متوسط مجموع الطالبات ب</w:t>
      </w:r>
      <w:r w:rsidRPr="00A673CC">
        <w:rPr>
          <w:rFonts w:ascii="Times New Roman" w:hAnsi="Times New Roman" w:cs="Simplified Arabic"/>
          <w:sz w:val="28"/>
          <w:szCs w:val="28"/>
          <w:rtl/>
          <w:lang/>
        </w:rPr>
        <w:t xml:space="preserve">مدرسة يوسفالسباعي </w:t>
      </w:r>
      <w:r w:rsidRPr="00A673CC">
        <w:rPr>
          <w:rFonts w:ascii="Times New Roman" w:hAnsi="Times New Roman" w:cs="Simplified Arabic"/>
          <w:sz w:val="28"/>
          <w:szCs w:val="28"/>
          <w:lang/>
        </w:rPr>
        <w:t>(± 7.09)</w:t>
      </w:r>
      <w:r w:rsidRPr="00A673CC">
        <w:rPr>
          <w:rFonts w:ascii="Times New Roman" w:hAnsi="Times New Roman" w:cs="Simplified Arabic"/>
          <w:sz w:val="28"/>
          <w:szCs w:val="28"/>
          <w:rtl/>
          <w:lang/>
        </w:rPr>
        <w:t xml:space="preserve">23.24والذي ارتفع بعد تنفيذ البرنامج التدريبي إلى (4.35) ±52.28 </w:t>
      </w:r>
      <w:r w:rsidRPr="00A673CC">
        <w:rPr>
          <w:rFonts w:ascii="Times New Roman" w:hAnsi="Times New Roman" w:cs="Simplified Arabic"/>
          <w:sz w:val="28"/>
          <w:szCs w:val="28"/>
          <w:rtl/>
          <w:lang w:bidi="ar-EG"/>
        </w:rPr>
        <w:t>ب</w:t>
      </w:r>
      <w:r w:rsidRPr="00A673CC">
        <w:rPr>
          <w:rFonts w:ascii="Times New Roman" w:hAnsi="Times New Roman" w:cs="Simplified Arabic"/>
          <w:sz w:val="28"/>
          <w:szCs w:val="28"/>
          <w:rtl/>
          <w:lang/>
        </w:rPr>
        <w:t xml:space="preserve">مدرسة سانت فاتيماو(23.06 ±) 57.32 </w:t>
      </w:r>
      <w:r w:rsidRPr="00A673CC">
        <w:rPr>
          <w:rFonts w:ascii="Times New Roman" w:hAnsi="Times New Roman" w:cs="Simplified Arabic"/>
          <w:sz w:val="28"/>
          <w:szCs w:val="28"/>
          <w:rtl/>
          <w:lang w:bidi="ar-EG"/>
        </w:rPr>
        <w:t>ب</w:t>
      </w:r>
      <w:r w:rsidRPr="00A673CC">
        <w:rPr>
          <w:rFonts w:ascii="Times New Roman" w:hAnsi="Times New Roman" w:cs="Simplified Arabic"/>
          <w:sz w:val="28"/>
          <w:szCs w:val="28"/>
          <w:rtl/>
          <w:lang/>
        </w:rPr>
        <w:t>مدرسة يوسفالسباعي</w:t>
      </w:r>
      <w:r w:rsidRPr="00A673CC">
        <w:rPr>
          <w:rFonts w:ascii="Times New Roman" w:hAnsi="Times New Roman" w:cs="Simplified Arabic"/>
          <w:sz w:val="28"/>
          <w:szCs w:val="28"/>
          <w:lang/>
        </w:rPr>
        <w:t>.</w:t>
      </w:r>
      <w:r w:rsidRPr="00A673CC">
        <w:rPr>
          <w:rFonts w:ascii="Times New Roman" w:hAnsi="Times New Roman" w:cs="Simplified Arabic"/>
          <w:sz w:val="28"/>
          <w:szCs w:val="28"/>
          <w:rtl/>
          <w:lang/>
        </w:rPr>
        <w:t>تم تطبيق الاختبار نفسه بعد ثلاثة أشهر لتقييم ثبات المعرفة لدى الطالبات والذي أظهر انخفاضا ضئيلا ليس له دلالة احصائية.</w:t>
      </w:r>
    </w:p>
    <w:p w:rsidR="005120DD" w:rsidRPr="00A673CC" w:rsidRDefault="005120DD" w:rsidP="00A673CC">
      <w:pPr>
        <w:bidi/>
        <w:spacing w:after="0" w:line="360" w:lineRule="auto"/>
        <w:ind w:firstLine="425"/>
        <w:jc w:val="both"/>
        <w:rPr>
          <w:rFonts w:ascii="Times New Roman" w:hAnsi="Times New Roman" w:cs="Simplified Arabic"/>
          <w:b/>
          <w:sz w:val="28"/>
          <w:szCs w:val="28"/>
          <w:u w:val="single"/>
          <w:rtl/>
          <w:lang/>
        </w:rPr>
      </w:pPr>
      <w:r w:rsidRPr="00A673CC">
        <w:rPr>
          <w:rFonts w:ascii="Times New Roman" w:hAnsi="Times New Roman" w:cs="Simplified Arabic"/>
          <w:b/>
          <w:sz w:val="28"/>
          <w:szCs w:val="28"/>
          <w:u w:val="single"/>
          <w:rtl/>
          <w:lang/>
        </w:rPr>
        <w:t>الخلاصة والتوصيات:</w:t>
      </w:r>
    </w:p>
    <w:p w:rsidR="005120DD" w:rsidRPr="00A673CC" w:rsidRDefault="005120DD" w:rsidP="00A673CC">
      <w:pPr>
        <w:bidi/>
        <w:spacing w:after="0" w:line="360" w:lineRule="auto"/>
        <w:ind w:firstLine="425"/>
        <w:jc w:val="both"/>
        <w:rPr>
          <w:rFonts w:ascii="Times New Roman" w:hAnsi="Times New Roman" w:cs="Simplified Arabic"/>
          <w:sz w:val="28"/>
          <w:szCs w:val="28"/>
          <w:rtl/>
          <w:lang/>
        </w:rPr>
      </w:pPr>
      <w:r w:rsidRPr="00A673CC">
        <w:rPr>
          <w:rFonts w:ascii="Times New Roman" w:hAnsi="Times New Roman" w:cs="Simplified Arabic"/>
          <w:sz w:val="28"/>
          <w:szCs w:val="28"/>
          <w:rtl/>
          <w:lang/>
        </w:rPr>
        <w:t>ولذا تنصح الدراسة بمراجعة المناهج الدراسية لتحتوي على أساسيات الصحة الإنجابية وضرورةتفعيل دور الاسرة ووسائل الاعلام ومجموعات التثقيف الصحى بالمدارس .</w:t>
      </w:r>
    </w:p>
    <w:p w:rsidR="005120DD" w:rsidRPr="00A673CC" w:rsidRDefault="005120DD" w:rsidP="00A673CC">
      <w:pPr>
        <w:bidi/>
        <w:spacing w:after="0" w:line="360" w:lineRule="auto"/>
        <w:ind w:firstLine="425"/>
        <w:jc w:val="both"/>
        <w:rPr>
          <w:rFonts w:ascii="Times New Roman" w:hAnsi="Times New Roman" w:cs="Simplified Arabic"/>
          <w:b/>
          <w:i/>
          <w:iCs/>
          <w:sz w:val="28"/>
          <w:szCs w:val="28"/>
          <w:rtl/>
          <w:lang/>
        </w:rPr>
      </w:pPr>
      <w:r w:rsidRPr="00A673CC">
        <w:rPr>
          <w:rFonts w:ascii="Times New Roman" w:hAnsi="Times New Roman" w:cs="Simplified Arabic"/>
          <w:b/>
          <w:i/>
          <w:iCs/>
          <w:sz w:val="28"/>
          <w:szCs w:val="28"/>
          <w:rtl/>
          <w:lang/>
        </w:rPr>
        <w:t>الكلمات الكاشفة: الصحة الإنجابية- المراهقة- مدارس-البرامج التثقيفية</w:t>
      </w:r>
    </w:p>
    <w:p w:rsidR="005120DD" w:rsidRPr="00A673CC" w:rsidRDefault="005120DD" w:rsidP="00A673CC">
      <w:pPr>
        <w:bidi/>
        <w:spacing w:after="0" w:line="360" w:lineRule="auto"/>
        <w:ind w:firstLine="425"/>
        <w:jc w:val="both"/>
        <w:rPr>
          <w:rFonts w:ascii="Times New Roman" w:hAnsi="Times New Roman" w:cs="Simplified Arabic"/>
          <w:b/>
          <w:sz w:val="28"/>
          <w:szCs w:val="28"/>
          <w:u w:val="single"/>
          <w:lang w:bidi="ar-EG"/>
        </w:rPr>
      </w:pPr>
      <w:r w:rsidRPr="00A673CC">
        <w:rPr>
          <w:rFonts w:ascii="Times New Roman" w:hAnsi="Times New Roman" w:cs="Simplified Arabic"/>
          <w:b/>
          <w:sz w:val="28"/>
          <w:szCs w:val="28"/>
          <w:u w:val="single"/>
          <w:lang w:bidi="ar-EG"/>
        </w:rPr>
        <w:t>INTRODUCTION</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 xml:space="preserve">Adolescents in Egypt represent 22.54 % of Egypt’s total population </w:t>
      </w:r>
      <w:r w:rsidRPr="00A673CC">
        <w:rPr>
          <w:rFonts w:ascii="Times New Roman" w:hAnsi="Times New Roman" w:cs="Simplified Arabic"/>
          <w:b/>
          <w:sz w:val="28"/>
          <w:szCs w:val="28"/>
          <w:vertAlign w:val="superscript"/>
          <w:lang w:bidi="ar-EG"/>
        </w:rPr>
        <w:t>(1)</w:t>
      </w:r>
      <w:r w:rsidRPr="00A673CC">
        <w:rPr>
          <w:rFonts w:ascii="Times New Roman" w:hAnsi="Times New Roman" w:cs="Simplified Arabic"/>
          <w:b/>
          <w:sz w:val="28"/>
          <w:szCs w:val="28"/>
          <w:lang w:bidi="ar-EG"/>
        </w:rPr>
        <w:t>.</w:t>
      </w:r>
      <w:r w:rsidRPr="00A673CC">
        <w:rPr>
          <w:rFonts w:ascii="Times New Roman" w:hAnsi="Times New Roman" w:cs="Simplified Arabic"/>
          <w:sz w:val="28"/>
          <w:szCs w:val="28"/>
          <w:lang w:bidi="ar-EG"/>
        </w:rPr>
        <w:t xml:space="preserve"> Young people are important catalysts for development and change. Success or failure of policies in the areas of education, employment, or health will have a decisive impact on this cohort of young people </w:t>
      </w:r>
      <w:r w:rsidRPr="00A673CC">
        <w:rPr>
          <w:rFonts w:ascii="Times New Roman" w:hAnsi="Times New Roman" w:cs="Simplified Arabic"/>
          <w:b/>
          <w:sz w:val="28"/>
          <w:szCs w:val="28"/>
          <w:vertAlign w:val="superscript"/>
          <w:lang w:bidi="ar-EG"/>
        </w:rPr>
        <w:t>(2)</w:t>
      </w:r>
      <w:r w:rsidRPr="00A673CC">
        <w:rPr>
          <w:rFonts w:ascii="Times New Roman" w:hAnsi="Times New Roman" w:cs="Simplified Arabic"/>
          <w:b/>
          <w:sz w:val="28"/>
          <w:szCs w:val="28"/>
          <w:lang w:bidi="ar-EG"/>
        </w:rPr>
        <w:t>.</w:t>
      </w:r>
      <w:r w:rsidRPr="00A673CC">
        <w:rPr>
          <w:rFonts w:ascii="Times New Roman" w:hAnsi="Times New Roman" w:cs="Simplified Arabic"/>
          <w:sz w:val="28"/>
          <w:szCs w:val="28"/>
          <w:lang w:bidi="ar-EG"/>
        </w:rPr>
        <w:t xml:space="preserve"> Their behaviors, attitudes, and beliefs shape the societies of the future. Thus, it is imperative to promote healthy practices during adolescence and to prepare them for the transition to adulthood.With proper attention, support, guidance and nurturing, their contribution and participation can be greatly enhanced </w:t>
      </w:r>
      <w:r w:rsidRPr="00A673CC">
        <w:rPr>
          <w:rFonts w:ascii="Times New Roman" w:hAnsi="Times New Roman" w:cs="Simplified Arabic"/>
          <w:b/>
          <w:sz w:val="28"/>
          <w:szCs w:val="28"/>
          <w:vertAlign w:val="superscript"/>
          <w:lang w:bidi="ar-EG"/>
        </w:rPr>
        <w:t>(3)</w:t>
      </w:r>
      <w:r w:rsidRPr="00A673CC">
        <w:rPr>
          <w:rFonts w:ascii="Times New Roman" w:hAnsi="Times New Roman" w:cs="Simplified Arabic"/>
          <w:sz w:val="28"/>
          <w:szCs w:val="28"/>
          <w:lang w:bidi="ar-EG"/>
        </w:rPr>
        <w:t>. In Egypt, however, health education is weak and the public school curriculum offers little to educate students about health in general and about reproductive health in particular.  Evidence from both developed and developing countries shows the importance of reproductive health education programs in improving the overall health of young people.</w:t>
      </w:r>
    </w:p>
    <w:p w:rsidR="005120DD" w:rsidRPr="00A673CC" w:rsidRDefault="005120DD" w:rsidP="00A673CC">
      <w:pPr>
        <w:spacing w:line="360" w:lineRule="auto"/>
        <w:ind w:firstLine="425"/>
        <w:jc w:val="both"/>
        <w:rPr>
          <w:rFonts w:ascii="Times New Roman" w:hAnsi="Times New Roman" w:cs="Simplified Arabic"/>
          <w:sz w:val="20"/>
          <w:szCs w:val="28"/>
          <w:lang/>
        </w:rPr>
      </w:pPr>
      <w:r w:rsidRPr="00A673CC">
        <w:rPr>
          <w:rFonts w:ascii="Times New Roman" w:hAnsi="Times New Roman" w:cs="Simplified Arabic"/>
          <w:sz w:val="28"/>
          <w:szCs w:val="28"/>
          <w:lang w:bidi="ar-EG"/>
        </w:rPr>
        <w:t xml:space="preserve">Adolescent girls need support as they begin to menstruate, how to recognize menstrual problems. Learning about hygiene during menstruation is a vital aspect of health education for adolescent girls as patterns that are developed in adolescence are likely to persist into adult life. Youth are often reluctant to ask about reproductive health issues, fearing that questions might raise suspicions of illicit activity. Many parents either lack this knowledge or afraid to discuss them with their children </w:t>
      </w:r>
      <w:r w:rsidRPr="00A673CC">
        <w:rPr>
          <w:rFonts w:ascii="Times New Roman" w:hAnsi="Times New Roman" w:cs="Simplified Arabic"/>
          <w:b/>
          <w:sz w:val="28"/>
          <w:szCs w:val="28"/>
          <w:vertAlign w:val="superscript"/>
          <w:lang w:bidi="ar-EG"/>
        </w:rPr>
        <w:t>(4)</w:t>
      </w:r>
      <w:r w:rsidRPr="00A673CC">
        <w:rPr>
          <w:rFonts w:ascii="Times New Roman" w:hAnsi="Times New Roman" w:cs="Simplified Arabic"/>
          <w:b/>
          <w:sz w:val="28"/>
          <w:szCs w:val="28"/>
          <w:lang w:bidi="ar-EG"/>
        </w:rPr>
        <w:t>.</w:t>
      </w:r>
      <w:r w:rsidRPr="00A673CC">
        <w:rPr>
          <w:rFonts w:ascii="Times New Roman" w:hAnsi="Times New Roman" w:cs="Simplified Arabic"/>
          <w:sz w:val="28"/>
          <w:szCs w:val="28"/>
          <w:lang w:bidi="ar-EG"/>
        </w:rPr>
        <w:t>The end result is that young people are left in the dark and lack access to reliable information. If unaddressed, this situation can put the health and well-being of adolescents at risk. Schools are a safe place for adolescents to learn about reproductive health matters in age-appropriate ways.</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b/>
          <w:sz w:val="28"/>
          <w:szCs w:val="28"/>
          <w:u w:val="single"/>
          <w:lang w:bidi="ar-EG"/>
        </w:rPr>
        <w:t>Aim of the study</w:t>
      </w:r>
      <w:r w:rsidRPr="00A673CC">
        <w:rPr>
          <w:rFonts w:ascii="Times New Roman" w:hAnsi="Times New Roman" w:cs="Simplified Arabic"/>
          <w:sz w:val="28"/>
          <w:szCs w:val="28"/>
          <w:lang w:bidi="ar-EG"/>
        </w:rPr>
        <w:t xml:space="preserve"> to evaluate the effectiveness of a school health educational program addressing RH issues on the knowledge of adolescent female students. It was hypothesized that the adolescents' RH knowledge will significantly improve after implementation of the educational program.</w:t>
      </w:r>
    </w:p>
    <w:p w:rsidR="005120DD" w:rsidRPr="00A673CC" w:rsidRDefault="005120DD" w:rsidP="00A673CC">
      <w:pPr>
        <w:spacing w:line="360" w:lineRule="auto"/>
        <w:ind w:firstLine="425"/>
        <w:jc w:val="both"/>
        <w:rPr>
          <w:rFonts w:ascii="Times New Roman" w:hAnsi="Times New Roman" w:cs="Simplified Arabic"/>
          <w:b/>
          <w:sz w:val="28"/>
          <w:szCs w:val="28"/>
          <w:u w:val="single"/>
          <w:lang w:bidi="ar-EG"/>
        </w:rPr>
      </w:pPr>
      <w:r w:rsidRPr="00A673CC">
        <w:rPr>
          <w:rFonts w:ascii="Times New Roman" w:hAnsi="Times New Roman" w:cs="Simplified Arabic"/>
          <w:b/>
          <w:sz w:val="28"/>
          <w:szCs w:val="28"/>
          <w:u w:val="single"/>
          <w:lang w:bidi="ar-EG"/>
        </w:rPr>
        <w:t>SUBJECTS AND METHODS</w:t>
      </w:r>
    </w:p>
    <w:p w:rsidR="005120DD" w:rsidRPr="00A673CC" w:rsidRDefault="005120DD" w:rsidP="00A673CC">
      <w:pPr>
        <w:spacing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The questionnaire</w:t>
      </w:r>
      <w:r w:rsidRPr="00A673CC">
        <w:rPr>
          <w:rFonts w:ascii="Times New Roman" w:hAnsi="Times New Roman" w:cs="Simplified Arabic"/>
          <w:sz w:val="28"/>
          <w:szCs w:val="28"/>
          <w:lang w:bidi="ar-EG"/>
        </w:rPr>
        <w:t xml:space="preserve"> was developed built on the different components of reproductive health and guided by some previously tested tools </w:t>
      </w:r>
      <w:r w:rsidRPr="00A673CC">
        <w:rPr>
          <w:rFonts w:ascii="Times New Roman" w:hAnsi="Times New Roman" w:cs="Simplified Arabic"/>
          <w:b/>
          <w:sz w:val="28"/>
          <w:szCs w:val="28"/>
          <w:vertAlign w:val="superscript"/>
          <w:lang w:bidi="ar-EG"/>
        </w:rPr>
        <w:t>(5,6)</w:t>
      </w:r>
      <w:r w:rsidRPr="00A673CC">
        <w:rPr>
          <w:rFonts w:ascii="Times New Roman" w:hAnsi="Times New Roman" w:cs="Simplified Arabic"/>
          <w:sz w:val="28"/>
          <w:szCs w:val="28"/>
          <w:lang w:bidi="ar-EG"/>
        </w:rPr>
        <w:t>.It was modified to suit the Egyptian context. Correct answers were each given a score of 1 and incorrect answers were given 0. Scores for a respondent’s RH knowledge could range from 0 to 62.The averages were calculated before and after the intervention.  Question formats were pre-tested and edited through a pilot study.</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w:t>
      </w:r>
      <w:r w:rsidRPr="00A673CC">
        <w:rPr>
          <w:rFonts w:ascii="Times New Roman" w:hAnsi="Times New Roman" w:cs="Simplified Arabic"/>
          <w:b/>
          <w:sz w:val="28"/>
          <w:szCs w:val="28"/>
          <w:lang w:bidi="ar-EG"/>
        </w:rPr>
        <w:t xml:space="preserve">Preparation of the program </w:t>
      </w:r>
      <w:r w:rsidRPr="00A673CC">
        <w:rPr>
          <w:rFonts w:ascii="Times New Roman" w:hAnsi="Times New Roman" w:cs="Simplified Arabic"/>
          <w:sz w:val="28"/>
          <w:szCs w:val="28"/>
          <w:lang w:bidi="ar-EG"/>
        </w:rPr>
        <w:t>that covered all aspects of reproductive health guided by the science book of the third preparatory stage and adolescent health education programs by WHO.  It was designed in 10 sessions, each is 45 minutes duration and covered the following topics :-Concept and importance of  RH, female reproductive system, puberty in girls and  physiology of menstruation, menstrual hygiene and disorders of menstruation, STDs (including HIV),nutrition in period of adolescence, pregnancy, family planning, premarital counseling and safe motherhood.</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hAnsi="Times New Roman" w:cs="Simplified Arabic"/>
          <w:b/>
          <w:sz w:val="28"/>
          <w:szCs w:val="28"/>
          <w:lang w:bidi="ar-EG"/>
        </w:rPr>
        <w:t>-Sampling design:</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sz w:val="28"/>
          <w:szCs w:val="28"/>
          <w:lang w:eastAsia="zh-CN"/>
        </w:rPr>
        <w:t>It is a multistage random sample. Al Nozha district was selected randomly amongst districts of Cairo governorate. Secondary girl schools of the district were enlisted and then 2 schools were selected, governmental school ( Usef El Sebai school) and a private school ( Saint Fatema school). Finally two classrooms were selected from each school as our study sample. The number of enrolled students was 150.</w:t>
      </w:r>
    </w:p>
    <w:p w:rsidR="005120DD" w:rsidRPr="00A673CC" w:rsidRDefault="005120DD" w:rsidP="00A673CC">
      <w:pPr>
        <w:spacing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-Administrative and ethical considerations:</w:t>
      </w:r>
    </w:p>
    <w:p w:rsidR="005120DD" w:rsidRPr="00A673CC" w:rsidRDefault="005120DD" w:rsidP="00A673CC">
      <w:pPr>
        <w:spacing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sz w:val="28"/>
          <w:szCs w:val="28"/>
          <w:lang w:eastAsia="zh-CN"/>
        </w:rPr>
        <w:t>Approvals were obtained from CAPMUS,Ministry of Education and Al Nozha directorate of education. Subsequently, permissions from the two schools and consent of the students were obtained.</w:t>
      </w:r>
    </w:p>
    <w:p w:rsidR="005120DD" w:rsidRPr="00A673CC" w:rsidRDefault="005120DD" w:rsidP="00A673CC">
      <w:pPr>
        <w:spacing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Implementation of the study:</w:t>
      </w:r>
    </w:p>
    <w:p w:rsidR="005120DD" w:rsidRPr="00A673CC" w:rsidRDefault="005120DD" w:rsidP="00A673CC">
      <w:pPr>
        <w:spacing w:line="360" w:lineRule="auto"/>
        <w:ind w:firstLine="425"/>
        <w:jc w:val="both"/>
        <w:rPr>
          <w:rFonts w:ascii="Times New Roman" w:eastAsia="SimSun" w:hAnsi="Times New Roman" w:cs="Simplified Arabic"/>
          <w:b/>
          <w:sz w:val="28"/>
          <w:szCs w:val="28"/>
          <w:lang w:eastAsia="zh-CN"/>
        </w:rPr>
      </w:pPr>
      <w:r w:rsidRPr="00A673CC">
        <w:rPr>
          <w:rFonts w:ascii="Times New Roman" w:hAnsi="Times New Roman" w:cs="Simplified Arabic"/>
          <w:sz w:val="28"/>
          <w:szCs w:val="28"/>
          <w:lang/>
        </w:rPr>
        <w:t>A pretest was done to evaluate baseline knowledge. Sessions were carried out in the multimedia laboratory where data show, posters and flipcharts were used.</w:t>
      </w:r>
      <w:r w:rsidRPr="00A673CC">
        <w:rPr>
          <w:rFonts w:ascii="Times New Roman" w:eastAsia="SimSun" w:hAnsi="Times New Roman" w:cs="Simplified Arabic"/>
          <w:sz w:val="28"/>
          <w:szCs w:val="28"/>
          <w:lang w:eastAsia="zh-CN"/>
        </w:rPr>
        <w:t xml:space="preserve"> A posttest was done after session completion and repeated after three months to test retention of knowledge.</w:t>
      </w:r>
    </w:p>
    <w:p w:rsidR="005120DD" w:rsidRPr="00A673CC" w:rsidRDefault="005120DD" w:rsidP="00A673CC">
      <w:pPr>
        <w:spacing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u w:val="single"/>
          <w:lang w:bidi="ar-EG"/>
        </w:rPr>
        <w:t>RESULTS</w:t>
      </w:r>
    </w:p>
    <w:p w:rsidR="005120DD" w:rsidRPr="00A673CC" w:rsidRDefault="005120DD" w:rsidP="00A673CC">
      <w:pPr>
        <w:spacing w:line="360" w:lineRule="auto"/>
        <w:ind w:firstLine="425"/>
        <w:jc w:val="both"/>
        <w:rPr>
          <w:rFonts w:ascii="Times New Roman" w:hAnsi="Times New Roman" w:cs="Simplified Arabic"/>
          <w:b/>
          <w:sz w:val="28"/>
          <w:szCs w:val="28"/>
          <w:u w:val="single"/>
          <w:lang w:bidi="ar-EG"/>
        </w:rPr>
      </w:pPr>
      <w:r w:rsidRPr="00A673CC">
        <w:rPr>
          <w:rFonts w:ascii="Times New Roman" w:hAnsi="Times New Roman" w:cs="Simplified Arabic"/>
          <w:sz w:val="28"/>
          <w:szCs w:val="28"/>
          <w:lang/>
        </w:rPr>
        <w:t xml:space="preserve">The study included 150 students, 83 students from Usef  ElSebai governmental secondary schooland 67 students from St Fatima language school with ages between 14-17 years. The mean age was 15.1 and 16.4 respectively. Socioeconomic scoring was done according to (Ibrahim and Abdel Ghaffar, 1990) which is a total score of 5 items (education, occupation, family size, crowding index, family income)and it demonstrated a statistical significance between the two groups. The major source of information about RH was mother ( </w:t>
      </w:r>
      <w:r w:rsidRPr="00A673CC">
        <w:rPr>
          <w:rFonts w:ascii="Times New Roman" w:hAnsi="Times New Roman" w:cs="Simplified Arabic"/>
          <w:sz w:val="28"/>
          <w:szCs w:val="28"/>
          <w:lang w:bidi="ar-EG"/>
        </w:rPr>
        <w:t>60% of St Fatema and 40% of Usef El Sebai), 25% of both schools relied on friends and no source was found in 20% and 29% respectively (Table 1).</w:t>
      </w:r>
    </w:p>
    <w:p w:rsidR="005120DD" w:rsidRPr="00A673CC" w:rsidRDefault="005120DD" w:rsidP="00A673CC">
      <w:pPr>
        <w:spacing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Table 1:Sources of Information about Reproductive Health</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58"/>
        <w:gridCol w:w="1496"/>
        <w:gridCol w:w="1444"/>
        <w:gridCol w:w="1456"/>
        <w:gridCol w:w="966"/>
      </w:tblGrid>
      <w:tr w:rsidR="005120DD" w:rsidRPr="00A673CC">
        <w:trPr>
          <w:trHeight w:val="270"/>
          <w:jc w:val="center"/>
        </w:trPr>
        <w:tc>
          <w:tcPr>
            <w:tcW w:w="3458" w:type="dxa"/>
            <w:vMerge w:val="restart"/>
            <w:vAlign w:val="center"/>
          </w:tcPr>
          <w:p w:rsidR="005120DD" w:rsidRPr="00A673CC" w:rsidRDefault="005120DD" w:rsidP="00A673CC">
            <w:pPr>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Source of Information</w:t>
            </w:r>
          </w:p>
        </w:tc>
        <w:tc>
          <w:tcPr>
            <w:tcW w:w="2940"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St Fatema</w:t>
            </w:r>
          </w:p>
        </w:tc>
        <w:tc>
          <w:tcPr>
            <w:tcW w:w="2422"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Usef El Sebai</w:t>
            </w:r>
          </w:p>
        </w:tc>
      </w:tr>
      <w:tr w:rsidR="005120DD" w:rsidRPr="00A673CC">
        <w:trPr>
          <w:trHeight w:val="77"/>
          <w:jc w:val="center"/>
        </w:trPr>
        <w:tc>
          <w:tcPr>
            <w:tcW w:w="3458" w:type="dxa"/>
            <w:vMerge/>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p>
        </w:tc>
        <w:tc>
          <w:tcPr>
            <w:tcW w:w="1496"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rPr>
              <w:t>No</w:t>
            </w:r>
          </w:p>
        </w:tc>
        <w:tc>
          <w:tcPr>
            <w:tcW w:w="1444"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w:t>
            </w:r>
          </w:p>
        </w:tc>
        <w:tc>
          <w:tcPr>
            <w:tcW w:w="1456"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no</w:t>
            </w:r>
          </w:p>
        </w:tc>
        <w:tc>
          <w:tcPr>
            <w:tcW w:w="96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w:t>
            </w:r>
          </w:p>
        </w:tc>
      </w:tr>
      <w:tr w:rsidR="005120DD" w:rsidRPr="00A673CC">
        <w:trPr>
          <w:jc w:val="center"/>
        </w:trPr>
        <w:tc>
          <w:tcPr>
            <w:tcW w:w="3458" w:type="dxa"/>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 xml:space="preserve">Mother </w:t>
            </w:r>
          </w:p>
        </w:tc>
        <w:tc>
          <w:tcPr>
            <w:tcW w:w="149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40</w:t>
            </w:r>
          </w:p>
        </w:tc>
        <w:tc>
          <w:tcPr>
            <w:tcW w:w="144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59.7%</w:t>
            </w:r>
          </w:p>
        </w:tc>
        <w:tc>
          <w:tcPr>
            <w:tcW w:w="145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33</w:t>
            </w:r>
          </w:p>
        </w:tc>
        <w:tc>
          <w:tcPr>
            <w:tcW w:w="96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39.8%</w:t>
            </w:r>
          </w:p>
        </w:tc>
      </w:tr>
      <w:tr w:rsidR="005120DD" w:rsidRPr="00A673CC">
        <w:trPr>
          <w:jc w:val="center"/>
        </w:trPr>
        <w:tc>
          <w:tcPr>
            <w:tcW w:w="3458" w:type="dxa"/>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Friends</w:t>
            </w:r>
          </w:p>
        </w:tc>
        <w:tc>
          <w:tcPr>
            <w:tcW w:w="149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16</w:t>
            </w:r>
          </w:p>
        </w:tc>
        <w:tc>
          <w:tcPr>
            <w:tcW w:w="144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23.9%</w:t>
            </w:r>
          </w:p>
        </w:tc>
        <w:tc>
          <w:tcPr>
            <w:tcW w:w="145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18</w:t>
            </w:r>
          </w:p>
        </w:tc>
        <w:tc>
          <w:tcPr>
            <w:tcW w:w="966"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26.9%</w:t>
            </w:r>
          </w:p>
        </w:tc>
      </w:tr>
      <w:tr w:rsidR="005120DD" w:rsidRPr="00A673CC">
        <w:trPr>
          <w:jc w:val="center"/>
        </w:trPr>
        <w:tc>
          <w:tcPr>
            <w:tcW w:w="3458" w:type="dxa"/>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Teacher</w:t>
            </w:r>
          </w:p>
        </w:tc>
        <w:tc>
          <w:tcPr>
            <w:tcW w:w="149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w:t>
            </w:r>
          </w:p>
        </w:tc>
        <w:tc>
          <w:tcPr>
            <w:tcW w:w="1444"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4.5%</w:t>
            </w:r>
          </w:p>
        </w:tc>
        <w:tc>
          <w:tcPr>
            <w:tcW w:w="145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6</w:t>
            </w:r>
          </w:p>
        </w:tc>
        <w:tc>
          <w:tcPr>
            <w:tcW w:w="96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7.23%</w:t>
            </w:r>
          </w:p>
        </w:tc>
      </w:tr>
      <w:tr w:rsidR="005120DD" w:rsidRPr="00A673CC">
        <w:trPr>
          <w:jc w:val="center"/>
        </w:trPr>
        <w:tc>
          <w:tcPr>
            <w:tcW w:w="3458" w:type="dxa"/>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Books &amp; Internet</w:t>
            </w:r>
          </w:p>
        </w:tc>
        <w:tc>
          <w:tcPr>
            <w:tcW w:w="149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5</w:t>
            </w:r>
          </w:p>
        </w:tc>
        <w:tc>
          <w:tcPr>
            <w:tcW w:w="1444"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7.5%</w:t>
            </w:r>
          </w:p>
        </w:tc>
        <w:tc>
          <w:tcPr>
            <w:tcW w:w="145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6</w:t>
            </w:r>
          </w:p>
        </w:tc>
        <w:tc>
          <w:tcPr>
            <w:tcW w:w="96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7.23%</w:t>
            </w:r>
          </w:p>
        </w:tc>
      </w:tr>
      <w:tr w:rsidR="005120DD" w:rsidRPr="00A673CC">
        <w:trPr>
          <w:jc w:val="center"/>
        </w:trPr>
        <w:tc>
          <w:tcPr>
            <w:tcW w:w="3458" w:type="dxa"/>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None</w:t>
            </w:r>
          </w:p>
        </w:tc>
        <w:tc>
          <w:tcPr>
            <w:tcW w:w="149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13</w:t>
            </w:r>
          </w:p>
        </w:tc>
        <w:tc>
          <w:tcPr>
            <w:tcW w:w="1444"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19.4%</w:t>
            </w:r>
          </w:p>
        </w:tc>
        <w:tc>
          <w:tcPr>
            <w:tcW w:w="145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24</w:t>
            </w:r>
          </w:p>
        </w:tc>
        <w:tc>
          <w:tcPr>
            <w:tcW w:w="966"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28.9%</w:t>
            </w:r>
          </w:p>
        </w:tc>
      </w:tr>
    </w:tbl>
    <w:p w:rsidR="005120DD" w:rsidRPr="00A673CC" w:rsidRDefault="005120DD" w:rsidP="00A673CC">
      <w:pPr>
        <w:spacing w:line="360" w:lineRule="auto"/>
        <w:ind w:firstLine="425"/>
        <w:jc w:val="both"/>
        <w:rPr>
          <w:rFonts w:ascii="Times New Roman" w:hAnsi="Times New Roman" w:cs="Simplified Arabic"/>
          <w:sz w:val="28"/>
          <w:szCs w:val="28"/>
          <w:lang w:bidi="ar-EG"/>
        </w:rPr>
      </w:pPr>
    </w:p>
    <w:p w:rsidR="005120DD" w:rsidRPr="00A673CC" w:rsidRDefault="005120DD" w:rsidP="00A673CC">
      <w:pPr>
        <w:spacing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bidi="ar-EG"/>
        </w:rPr>
        <w:t>The correct definition of reproductive health was known by 71.6% from St Fatemaschool and 75.9% from Usef El Sebai school which increased after the training program to 94% and 98.8 % respectively.</w:t>
      </w:r>
    </w:p>
    <w:p w:rsidR="005120DD" w:rsidRPr="00A673CC" w:rsidRDefault="005120DD" w:rsidP="00A673CC">
      <w:pPr>
        <w:spacing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Table 2 shows the statistically significant increase in knowledge of physiology of  female reproductive system after implementation of the training program.</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b/>
          <w:sz w:val="28"/>
          <w:szCs w:val="28"/>
          <w:lang w:bidi="ar-EG"/>
        </w:rPr>
        <w:t>Table 2: Knowledge of physiology</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7"/>
        <w:gridCol w:w="1030"/>
        <w:gridCol w:w="1170"/>
        <w:gridCol w:w="1170"/>
        <w:gridCol w:w="1170"/>
      </w:tblGrid>
      <w:tr w:rsidR="005120DD" w:rsidRPr="00A673CC">
        <w:trPr>
          <w:trHeight w:val="270"/>
          <w:jc w:val="center"/>
        </w:trPr>
        <w:tc>
          <w:tcPr>
            <w:tcW w:w="3907" w:type="dxa"/>
            <w:vMerge w:val="restart"/>
            <w:vAlign w:val="center"/>
          </w:tcPr>
          <w:p w:rsidR="005120DD" w:rsidRPr="00A673CC" w:rsidRDefault="005120DD" w:rsidP="00A673CC">
            <w:pPr>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Physiology</w:t>
            </w:r>
          </w:p>
        </w:tc>
        <w:tc>
          <w:tcPr>
            <w:tcW w:w="2200"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St Fatema</w:t>
            </w:r>
          </w:p>
        </w:tc>
        <w:tc>
          <w:tcPr>
            <w:tcW w:w="2340"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Usef El Sebai</w:t>
            </w:r>
          </w:p>
        </w:tc>
      </w:tr>
      <w:tr w:rsidR="005120DD" w:rsidRPr="00A673CC">
        <w:trPr>
          <w:trHeight w:val="683"/>
          <w:jc w:val="center"/>
        </w:trPr>
        <w:tc>
          <w:tcPr>
            <w:tcW w:w="3907" w:type="dxa"/>
            <w:vMerge/>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p>
        </w:tc>
        <w:tc>
          <w:tcPr>
            <w:tcW w:w="1030"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Pre %</w:t>
            </w:r>
          </w:p>
        </w:tc>
        <w:tc>
          <w:tcPr>
            <w:tcW w:w="1170"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Post%</w:t>
            </w:r>
          </w:p>
        </w:tc>
        <w:tc>
          <w:tcPr>
            <w:tcW w:w="1170"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Pre %</w:t>
            </w:r>
          </w:p>
        </w:tc>
        <w:tc>
          <w:tcPr>
            <w:tcW w:w="1170"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lang/>
              </w:rPr>
              <w:t xml:space="preserve">Post </w:t>
            </w:r>
            <w:r w:rsidRPr="00A673CC">
              <w:rPr>
                <w:rFonts w:ascii="Times New Roman" w:hAnsi="Times New Roman" w:cs="Simplified Arabic"/>
                <w:sz w:val="28"/>
                <w:szCs w:val="28"/>
                <w:lang/>
              </w:rPr>
              <w:t>%</w:t>
            </w:r>
          </w:p>
        </w:tc>
      </w:tr>
      <w:tr w:rsidR="005120DD" w:rsidRPr="00A673CC">
        <w:trPr>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Signs of puberty</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bidi="ar-EG"/>
              </w:rPr>
              <w:t>35.8%</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rPr>
              <w:t>88%</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32.5%</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88%</w:t>
            </w:r>
          </w:p>
        </w:tc>
      </w:tr>
      <w:tr w:rsidR="005120DD" w:rsidRPr="00A673CC">
        <w:trPr>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Source of menstruation</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12 %</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90%</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24 %</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97.6%</w:t>
            </w:r>
          </w:p>
        </w:tc>
      </w:tr>
      <w:tr w:rsidR="005120DD" w:rsidRPr="00A673CC">
        <w:trPr>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Duration of menstrual period</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62.7%</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92.5%</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68.7%</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96.4%</w:t>
            </w:r>
          </w:p>
        </w:tc>
      </w:tr>
      <w:tr w:rsidR="005120DD" w:rsidRPr="00A673CC">
        <w:trPr>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Age of menarche</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68.7%</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98.5%</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62.7%</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100%</w:t>
            </w:r>
          </w:p>
        </w:tc>
      </w:tr>
      <w:tr w:rsidR="005120DD" w:rsidRPr="00A673CC">
        <w:trPr>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Timing of ovulation</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7.5%</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91%</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21.7%</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93%</w:t>
            </w:r>
          </w:p>
        </w:tc>
      </w:tr>
      <w:tr w:rsidR="005120DD" w:rsidRPr="00A673CC">
        <w:trPr>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Site of ovum fertilization</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23.9%</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94%</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19.3%</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94%</w:t>
            </w:r>
          </w:p>
        </w:tc>
      </w:tr>
      <w:tr w:rsidR="005120DD" w:rsidRPr="00A673CC">
        <w:trPr>
          <w:trHeight w:val="422"/>
          <w:jc w:val="center"/>
        </w:trPr>
        <w:tc>
          <w:tcPr>
            <w:tcW w:w="3907" w:type="dxa"/>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Cause of menstruation</w:t>
            </w:r>
          </w:p>
        </w:tc>
        <w:tc>
          <w:tcPr>
            <w:tcW w:w="103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19.4%</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sz w:val="28"/>
                <w:szCs w:val="28"/>
                <w:lang w:bidi="ar-EG"/>
              </w:rPr>
              <w:t>89.6%</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49.4%</w:t>
            </w:r>
          </w:p>
        </w:tc>
        <w:tc>
          <w:tcPr>
            <w:tcW w:w="1170" w:type="dxa"/>
            <w:vAlign w:val="center"/>
          </w:tcPr>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sz w:val="28"/>
                <w:szCs w:val="28"/>
                <w:lang w:bidi="ar-EG"/>
              </w:rPr>
              <w:t>96.4%</w:t>
            </w:r>
          </w:p>
        </w:tc>
      </w:tr>
    </w:tbl>
    <w:p w:rsidR="005120DD" w:rsidRPr="00A673CC" w:rsidRDefault="005120DD" w:rsidP="00A673CC">
      <w:pPr>
        <w:spacing w:line="360" w:lineRule="auto"/>
        <w:ind w:firstLine="425"/>
        <w:jc w:val="both"/>
        <w:rPr>
          <w:rFonts w:ascii="Times New Roman" w:hAnsi="Times New Roman" w:cs="Simplified Arabic"/>
          <w:b/>
          <w:sz w:val="28"/>
          <w:szCs w:val="28"/>
          <w:lang w:bidi="ar-EG"/>
        </w:rPr>
      </w:pP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b/>
          <w:sz w:val="28"/>
          <w:szCs w:val="28"/>
          <w:lang w:bidi="ar-EG"/>
        </w:rPr>
        <w:t xml:space="preserve">Menstrual disorders were reported by </w:t>
      </w:r>
      <w:r w:rsidRPr="00A673CC">
        <w:rPr>
          <w:rFonts w:ascii="Times New Roman" w:hAnsi="Times New Roman" w:cs="Simplified Arabic"/>
          <w:sz w:val="28"/>
          <w:szCs w:val="28"/>
          <w:lang w:bidi="ar-EG"/>
        </w:rPr>
        <w:t>55% from St Fatemaschool and 66.3% from Usef El Sebai experience menstrual disorders which are shown in Table 3</w:t>
      </w:r>
    </w:p>
    <w:p w:rsidR="005120DD" w:rsidRPr="00A673CC" w:rsidRDefault="005120DD" w:rsidP="00A673CC">
      <w:pPr>
        <w:spacing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Table 3: Menstrual disorders among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14"/>
        <w:gridCol w:w="1134"/>
        <w:gridCol w:w="1134"/>
        <w:gridCol w:w="851"/>
        <w:gridCol w:w="982"/>
      </w:tblGrid>
      <w:tr w:rsidR="005120DD" w:rsidRPr="00A673CC">
        <w:trPr>
          <w:trHeight w:val="165"/>
          <w:jc w:val="center"/>
        </w:trPr>
        <w:tc>
          <w:tcPr>
            <w:tcW w:w="3814" w:type="dxa"/>
            <w:vMerge w:val="restart"/>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b/>
                <w:sz w:val="28"/>
                <w:szCs w:val="28"/>
                <w:lang w:bidi="ar-EG"/>
              </w:rPr>
              <w:t>Reported Menstrual Disorders</w:t>
            </w:r>
          </w:p>
        </w:tc>
        <w:tc>
          <w:tcPr>
            <w:tcW w:w="2268"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St Fatema</w:t>
            </w:r>
          </w:p>
        </w:tc>
        <w:tc>
          <w:tcPr>
            <w:tcW w:w="1833"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Usef El Sebai</w:t>
            </w:r>
          </w:p>
        </w:tc>
      </w:tr>
      <w:tr w:rsidR="005120DD" w:rsidRPr="00A673CC">
        <w:trPr>
          <w:jc w:val="center"/>
        </w:trPr>
        <w:tc>
          <w:tcPr>
            <w:tcW w:w="3814" w:type="dxa"/>
            <w:vMerge/>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no</w:t>
            </w: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w:t>
            </w:r>
          </w:p>
        </w:tc>
        <w:tc>
          <w:tcPr>
            <w:tcW w:w="851"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no</w:t>
            </w:r>
          </w:p>
        </w:tc>
        <w:tc>
          <w:tcPr>
            <w:tcW w:w="982"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w:t>
            </w:r>
          </w:p>
        </w:tc>
      </w:tr>
      <w:tr w:rsidR="005120DD" w:rsidRPr="00A673CC">
        <w:trPr>
          <w:jc w:val="center"/>
        </w:trPr>
        <w:tc>
          <w:tcPr>
            <w:tcW w:w="3814" w:type="dxa"/>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rPr>
              <w:t>Dysmenorrhea</w:t>
            </w: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17</w:t>
            </w:r>
          </w:p>
        </w:tc>
        <w:tc>
          <w:tcPr>
            <w:tcW w:w="1134"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25.4%</w:t>
            </w:r>
          </w:p>
        </w:tc>
        <w:tc>
          <w:tcPr>
            <w:tcW w:w="851"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20</w:t>
            </w:r>
          </w:p>
        </w:tc>
        <w:tc>
          <w:tcPr>
            <w:tcW w:w="982"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24.1</w:t>
            </w:r>
          </w:p>
        </w:tc>
      </w:tr>
      <w:tr w:rsidR="005120DD" w:rsidRPr="00A673CC">
        <w:trPr>
          <w:jc w:val="center"/>
        </w:trPr>
        <w:tc>
          <w:tcPr>
            <w:tcW w:w="3814" w:type="dxa"/>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Menorrhagia</w:t>
            </w: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4</w:t>
            </w:r>
          </w:p>
        </w:tc>
        <w:tc>
          <w:tcPr>
            <w:tcW w:w="1134"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6%</w:t>
            </w:r>
          </w:p>
        </w:tc>
        <w:tc>
          <w:tcPr>
            <w:tcW w:w="851"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9</w:t>
            </w:r>
          </w:p>
        </w:tc>
        <w:tc>
          <w:tcPr>
            <w:tcW w:w="982"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10.8%</w:t>
            </w:r>
          </w:p>
        </w:tc>
      </w:tr>
      <w:tr w:rsidR="005120DD" w:rsidRPr="00A673CC">
        <w:trPr>
          <w:jc w:val="center"/>
        </w:trPr>
        <w:tc>
          <w:tcPr>
            <w:tcW w:w="3814" w:type="dxa"/>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Irregular cycle</w:t>
            </w: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12</w:t>
            </w:r>
          </w:p>
        </w:tc>
        <w:tc>
          <w:tcPr>
            <w:tcW w:w="1134"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17.9%</w:t>
            </w:r>
          </w:p>
        </w:tc>
        <w:tc>
          <w:tcPr>
            <w:tcW w:w="851"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19</w:t>
            </w:r>
          </w:p>
        </w:tc>
        <w:tc>
          <w:tcPr>
            <w:tcW w:w="982"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22.9%</w:t>
            </w:r>
          </w:p>
        </w:tc>
      </w:tr>
      <w:tr w:rsidR="005120DD" w:rsidRPr="00A673CC">
        <w:trPr>
          <w:jc w:val="center"/>
        </w:trPr>
        <w:tc>
          <w:tcPr>
            <w:tcW w:w="3814" w:type="dxa"/>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Prolonged menstrual period</w:t>
            </w: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4</w:t>
            </w:r>
          </w:p>
        </w:tc>
        <w:tc>
          <w:tcPr>
            <w:tcW w:w="1134"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6%</w:t>
            </w:r>
          </w:p>
        </w:tc>
        <w:tc>
          <w:tcPr>
            <w:tcW w:w="851"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w:t>
            </w:r>
          </w:p>
        </w:tc>
        <w:tc>
          <w:tcPr>
            <w:tcW w:w="982"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3.6%</w:t>
            </w:r>
          </w:p>
        </w:tc>
      </w:tr>
      <w:tr w:rsidR="005120DD" w:rsidRPr="00A673CC">
        <w:trPr>
          <w:jc w:val="center"/>
        </w:trPr>
        <w:tc>
          <w:tcPr>
            <w:tcW w:w="3814" w:type="dxa"/>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 xml:space="preserve"> Others (No menstruation)</w:t>
            </w:r>
          </w:p>
        </w:tc>
        <w:tc>
          <w:tcPr>
            <w:tcW w:w="113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w:t>
            </w:r>
          </w:p>
        </w:tc>
        <w:tc>
          <w:tcPr>
            <w:tcW w:w="1134"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1.5%</w:t>
            </w:r>
          </w:p>
        </w:tc>
        <w:tc>
          <w:tcPr>
            <w:tcW w:w="851"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w:t>
            </w:r>
          </w:p>
        </w:tc>
        <w:tc>
          <w:tcPr>
            <w:tcW w:w="982" w:type="dxa"/>
            <w:vAlign w:val="bottom"/>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3.6%</w:t>
            </w:r>
          </w:p>
        </w:tc>
      </w:tr>
    </w:tbl>
    <w:p w:rsidR="005120DD" w:rsidRPr="00A673CC" w:rsidRDefault="005120DD" w:rsidP="00A673CC">
      <w:pPr>
        <w:spacing w:line="360" w:lineRule="auto"/>
        <w:ind w:firstLine="425"/>
        <w:jc w:val="both"/>
        <w:rPr>
          <w:rFonts w:ascii="Times New Roman" w:hAnsi="Times New Roman" w:cs="Simplified Arabic"/>
          <w:b/>
          <w:sz w:val="28"/>
          <w:szCs w:val="28"/>
          <w:lang w:bidi="ar-EG"/>
        </w:rPr>
      </w:pP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b/>
          <w:sz w:val="28"/>
          <w:szCs w:val="28"/>
          <w:lang w:bidi="ar-EG"/>
        </w:rPr>
        <w:t xml:space="preserve">The knowledge of the female reproductive organs scored </w:t>
      </w:r>
      <w:r w:rsidRPr="00A673CC">
        <w:rPr>
          <w:rFonts w:ascii="Times New Roman" w:hAnsi="Times New Roman" w:cs="Simplified Arabic"/>
          <w:sz w:val="28"/>
          <w:szCs w:val="28"/>
          <w:lang w:bidi="ar-EG"/>
        </w:rPr>
        <w:t>10points, 1 point for each organ. The mean score was 0.60 in St Fatema school and 2.24 in UsefElSebai school. After the training program the mean scores increased significantly to 6.87 and 7.69 respectively.</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 xml:space="preserve">Questions on </w:t>
      </w:r>
      <w:r w:rsidRPr="00A673CC">
        <w:rPr>
          <w:rFonts w:ascii="Times New Roman" w:hAnsi="Times New Roman" w:cs="Simplified Arabic"/>
          <w:b/>
          <w:sz w:val="28"/>
          <w:szCs w:val="28"/>
          <w:lang w:bidi="ar-EG"/>
        </w:rPr>
        <w:t>nutrition</w:t>
      </w:r>
      <w:r w:rsidRPr="00A673CC">
        <w:rPr>
          <w:rFonts w:ascii="Times New Roman" w:hAnsi="Times New Roman" w:cs="Simplified Arabic"/>
          <w:sz w:val="28"/>
          <w:szCs w:val="28"/>
          <w:lang w:bidi="ar-EG"/>
        </w:rPr>
        <w:t xml:space="preserve"> included: dietary elements that should be increased during menstruation, sources of iron in diet and possible consequences of malnutrition. Score on nutrition(maximum score is 11 points) increased significantly from 8.18 (St Fatema) and 5.31 (Usef El Sebai ) to 10.70 and 10.64 respectively.</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 xml:space="preserve">Before program implementation,70% of St Fatemaschool and 55% of Usef El Sebai school knew the </w:t>
      </w:r>
      <w:r w:rsidRPr="00A673CC">
        <w:rPr>
          <w:rFonts w:ascii="Times New Roman" w:hAnsi="Times New Roman" w:cs="Simplified Arabic"/>
          <w:b/>
          <w:sz w:val="28"/>
          <w:szCs w:val="28"/>
          <w:lang w:bidi="ar-EG"/>
        </w:rPr>
        <w:t xml:space="preserve">suitable age </w:t>
      </w:r>
      <w:r w:rsidRPr="00A673CC">
        <w:rPr>
          <w:rFonts w:ascii="Times New Roman" w:hAnsi="Times New Roman" w:cs="Simplified Arabic"/>
          <w:sz w:val="28"/>
          <w:szCs w:val="28"/>
          <w:lang w:bidi="ar-EG"/>
        </w:rPr>
        <w:t xml:space="preserve">of marriage and conception. This changed to 98.5 and 92.8 % respectively after learning potential hazards of early childbearing. An interval of 3 years between pregnancies was reported by 30% of St Fatema and 53% of Usef El Sebai. These values increased after training to 89.6% and 97.6% respectively. Mean score of knowledge about contraceptive devices </w:t>
      </w:r>
      <w:r w:rsidRPr="00A673CC">
        <w:rPr>
          <w:rFonts w:ascii="Times New Roman" w:hAnsi="Times New Roman" w:cs="Simplified Arabic"/>
          <w:sz w:val="28"/>
          <w:szCs w:val="28"/>
          <w:lang/>
        </w:rPr>
        <w:t xml:space="preserve">increased </w:t>
      </w:r>
      <w:r w:rsidRPr="00A673CC">
        <w:rPr>
          <w:rFonts w:ascii="Times New Roman" w:hAnsi="Times New Roman" w:cs="Simplified Arabic"/>
          <w:sz w:val="28"/>
          <w:szCs w:val="28"/>
          <w:lang w:bidi="ar-EG"/>
        </w:rPr>
        <w:t>significantly from 2.24 ( StFatema )and 2.45 (Usef El Sebai )to 6.79 and 6.67</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 xml:space="preserve">Knowledge about </w:t>
      </w:r>
      <w:r w:rsidRPr="00A673CC">
        <w:rPr>
          <w:rFonts w:ascii="Times New Roman" w:hAnsi="Times New Roman" w:cs="Simplified Arabic"/>
          <w:b/>
          <w:sz w:val="28"/>
          <w:szCs w:val="28"/>
          <w:lang w:bidi="ar-EG"/>
        </w:rPr>
        <w:t>sexually transmitted diseases (10 points)</w:t>
      </w:r>
      <w:r w:rsidRPr="00A673CC">
        <w:rPr>
          <w:rFonts w:ascii="Times New Roman" w:hAnsi="Times New Roman" w:cs="Simplified Arabic"/>
          <w:sz w:val="28"/>
          <w:szCs w:val="28"/>
          <w:lang w:bidi="ar-EG"/>
        </w:rPr>
        <w:t xml:space="preserve"> was highly deficient, mean score was 1.94 (St Fatema) and 2.96 (Usef El Sebai).These mean scores increased significantly to 7.97 and 8.14 respectively. This section included examples of STDs, symptoms of STDs and modes of AIDS transmission.</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 xml:space="preserve">Around 3% of St Fatema and 30% of Usef El Sebai respondents were circumcised. The </w:t>
      </w:r>
      <w:r w:rsidRPr="00A673CC">
        <w:rPr>
          <w:rFonts w:ascii="Times New Roman" w:hAnsi="Times New Roman" w:cs="Simplified Arabic"/>
          <w:b/>
          <w:sz w:val="28"/>
          <w:szCs w:val="28"/>
          <w:lang w:bidi="ar-EG"/>
        </w:rPr>
        <w:t>knowledge</w:t>
      </w:r>
      <w:r w:rsidRPr="00A673CC">
        <w:rPr>
          <w:rFonts w:ascii="Times New Roman" w:hAnsi="Times New Roman" w:cs="Simplified Arabic"/>
          <w:sz w:val="28"/>
          <w:szCs w:val="28"/>
          <w:lang w:bidi="ar-EG"/>
        </w:rPr>
        <w:t xml:space="preserve"> of potential hazards of circumcision (4 points) increased significantly from 1.18 ( StFatema )and 1.13 (Usef El Sebai )to 3.72 and 3.83 respectively.</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Finally, benefits of breast feeding were highlighted and knowledge in that section (4 points) increased from 1.15 (St Fatema ) and 1.34 (Usef El Sebai )to 3.75 and 3.28  respectively. Table 4 shows the known breastfeeding principles before and after program implementation.</w:t>
      </w:r>
    </w:p>
    <w:p w:rsidR="005120DD" w:rsidRPr="00A673CC" w:rsidRDefault="005120DD" w:rsidP="00A673CC">
      <w:pPr>
        <w:spacing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u w:val="single"/>
          <w:lang w:bidi="ar-EG"/>
        </w:rPr>
        <w:t>Table 4: Principles of breast feeding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54"/>
        <w:gridCol w:w="652"/>
        <w:gridCol w:w="1080"/>
        <w:gridCol w:w="723"/>
        <w:gridCol w:w="897"/>
        <w:gridCol w:w="567"/>
        <w:gridCol w:w="974"/>
        <w:gridCol w:w="517"/>
        <w:gridCol w:w="1080"/>
      </w:tblGrid>
      <w:tr w:rsidR="005120DD" w:rsidRPr="00A673CC">
        <w:trPr>
          <w:trHeight w:val="270"/>
          <w:jc w:val="center"/>
        </w:trPr>
        <w:tc>
          <w:tcPr>
            <w:tcW w:w="2454" w:type="dxa"/>
            <w:vMerge w:val="restart"/>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rPr>
              <w:t>Breast feeding</w:t>
            </w:r>
          </w:p>
        </w:tc>
        <w:tc>
          <w:tcPr>
            <w:tcW w:w="3352" w:type="dxa"/>
            <w:gridSpan w:val="4"/>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St Fatema</w:t>
            </w:r>
          </w:p>
        </w:tc>
        <w:tc>
          <w:tcPr>
            <w:tcW w:w="3138" w:type="dxa"/>
            <w:gridSpan w:val="4"/>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Usef El Sebai</w:t>
            </w:r>
          </w:p>
        </w:tc>
      </w:tr>
      <w:tr w:rsidR="005120DD" w:rsidRPr="00A673CC">
        <w:trPr>
          <w:trHeight w:val="270"/>
          <w:jc w:val="center"/>
        </w:trPr>
        <w:tc>
          <w:tcPr>
            <w:tcW w:w="2454" w:type="dxa"/>
            <w:vMerge/>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p>
        </w:tc>
        <w:tc>
          <w:tcPr>
            <w:tcW w:w="1732"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Pre</w:t>
            </w:r>
          </w:p>
        </w:tc>
        <w:tc>
          <w:tcPr>
            <w:tcW w:w="1620"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Post</w:t>
            </w:r>
          </w:p>
        </w:tc>
        <w:tc>
          <w:tcPr>
            <w:tcW w:w="1541"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pre</w:t>
            </w:r>
          </w:p>
        </w:tc>
        <w:tc>
          <w:tcPr>
            <w:tcW w:w="1597" w:type="dxa"/>
            <w:gridSpan w:val="2"/>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Post</w:t>
            </w:r>
          </w:p>
        </w:tc>
      </w:tr>
      <w:tr w:rsidR="005120DD" w:rsidRPr="00A673CC">
        <w:trPr>
          <w:trHeight w:val="245"/>
          <w:jc w:val="center"/>
        </w:trPr>
        <w:tc>
          <w:tcPr>
            <w:tcW w:w="2454" w:type="dxa"/>
            <w:vMerge/>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p>
        </w:tc>
        <w:tc>
          <w:tcPr>
            <w:tcW w:w="652"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no</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w:t>
            </w:r>
          </w:p>
        </w:tc>
        <w:tc>
          <w:tcPr>
            <w:tcW w:w="723"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No</w:t>
            </w:r>
          </w:p>
        </w:tc>
        <w:tc>
          <w:tcPr>
            <w:tcW w:w="897"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w:t>
            </w:r>
          </w:p>
        </w:tc>
        <w:tc>
          <w:tcPr>
            <w:tcW w:w="567"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no</w:t>
            </w:r>
          </w:p>
        </w:tc>
        <w:tc>
          <w:tcPr>
            <w:tcW w:w="974"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w:t>
            </w:r>
          </w:p>
        </w:tc>
        <w:tc>
          <w:tcPr>
            <w:tcW w:w="517" w:type="dxa"/>
            <w:vAlign w:val="center"/>
          </w:tcPr>
          <w:p w:rsidR="005120DD" w:rsidRPr="00A673CC" w:rsidRDefault="005120DD" w:rsidP="00A673CC">
            <w:pPr>
              <w:spacing w:after="0" w:line="360" w:lineRule="auto"/>
              <w:ind w:firstLine="425"/>
              <w:jc w:val="both"/>
              <w:rPr>
                <w:rFonts w:ascii="Times New Roman" w:hAnsi="Times New Roman" w:cs="Simplified Arabic"/>
                <w:b/>
                <w:sz w:val="28"/>
                <w:szCs w:val="28"/>
                <w:lang w:bidi="ar-EG"/>
              </w:rPr>
            </w:pPr>
            <w:r w:rsidRPr="00A673CC">
              <w:rPr>
                <w:rFonts w:ascii="Times New Roman" w:hAnsi="Times New Roman" w:cs="Simplified Arabic"/>
                <w:b/>
                <w:sz w:val="28"/>
                <w:szCs w:val="28"/>
                <w:lang w:bidi="ar-EG"/>
              </w:rPr>
              <w:t>no</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w:t>
            </w:r>
          </w:p>
        </w:tc>
      </w:tr>
      <w:tr w:rsidR="005120DD" w:rsidRPr="00A673CC">
        <w:trPr>
          <w:jc w:val="center"/>
        </w:trPr>
        <w:tc>
          <w:tcPr>
            <w:tcW w:w="245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Starts immediately after delivery</w:t>
            </w:r>
          </w:p>
        </w:tc>
        <w:tc>
          <w:tcPr>
            <w:tcW w:w="652"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8</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11.9%</w:t>
            </w:r>
          </w:p>
        </w:tc>
        <w:tc>
          <w:tcPr>
            <w:tcW w:w="723"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w:t>
            </w:r>
          </w:p>
        </w:tc>
        <w:tc>
          <w:tcPr>
            <w:tcW w:w="89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4.5</w:t>
            </w:r>
          </w:p>
        </w:tc>
        <w:tc>
          <w:tcPr>
            <w:tcW w:w="56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30</w:t>
            </w:r>
          </w:p>
        </w:tc>
        <w:tc>
          <w:tcPr>
            <w:tcW w:w="97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36.1%</w:t>
            </w:r>
          </w:p>
        </w:tc>
        <w:tc>
          <w:tcPr>
            <w:tcW w:w="51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1.2%</w:t>
            </w:r>
          </w:p>
        </w:tc>
      </w:tr>
      <w:tr w:rsidR="005120DD" w:rsidRPr="00A673CC">
        <w:trPr>
          <w:jc w:val="center"/>
        </w:trPr>
        <w:tc>
          <w:tcPr>
            <w:tcW w:w="245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Is given when baby demands</w:t>
            </w:r>
          </w:p>
        </w:tc>
        <w:tc>
          <w:tcPr>
            <w:tcW w:w="652"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13</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19.4%</w:t>
            </w:r>
          </w:p>
        </w:tc>
        <w:tc>
          <w:tcPr>
            <w:tcW w:w="723"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w:t>
            </w:r>
          </w:p>
        </w:tc>
        <w:tc>
          <w:tcPr>
            <w:tcW w:w="89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1.5</w:t>
            </w:r>
          </w:p>
        </w:tc>
        <w:tc>
          <w:tcPr>
            <w:tcW w:w="56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12</w:t>
            </w:r>
          </w:p>
        </w:tc>
        <w:tc>
          <w:tcPr>
            <w:tcW w:w="97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14.5%</w:t>
            </w:r>
          </w:p>
        </w:tc>
        <w:tc>
          <w:tcPr>
            <w:tcW w:w="51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3.61%</w:t>
            </w:r>
          </w:p>
        </w:tc>
      </w:tr>
      <w:tr w:rsidR="005120DD" w:rsidRPr="00A673CC">
        <w:trPr>
          <w:jc w:val="center"/>
        </w:trPr>
        <w:tc>
          <w:tcPr>
            <w:tcW w:w="245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Exclusive breast feeding till age of 6 months</w:t>
            </w:r>
          </w:p>
        </w:tc>
        <w:tc>
          <w:tcPr>
            <w:tcW w:w="652"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29</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43.3%</w:t>
            </w:r>
          </w:p>
        </w:tc>
        <w:tc>
          <w:tcPr>
            <w:tcW w:w="723"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w:t>
            </w:r>
          </w:p>
        </w:tc>
        <w:tc>
          <w:tcPr>
            <w:tcW w:w="89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w:t>
            </w:r>
          </w:p>
        </w:tc>
        <w:tc>
          <w:tcPr>
            <w:tcW w:w="56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21</w:t>
            </w:r>
          </w:p>
        </w:tc>
        <w:tc>
          <w:tcPr>
            <w:tcW w:w="97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25.3%</w:t>
            </w:r>
          </w:p>
        </w:tc>
        <w:tc>
          <w:tcPr>
            <w:tcW w:w="51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3.61%</w:t>
            </w:r>
          </w:p>
        </w:tc>
      </w:tr>
      <w:tr w:rsidR="005120DD" w:rsidRPr="00A673CC">
        <w:trPr>
          <w:jc w:val="center"/>
        </w:trPr>
        <w:tc>
          <w:tcPr>
            <w:tcW w:w="245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sz w:val="28"/>
                <w:szCs w:val="28"/>
                <w:lang/>
              </w:rPr>
              <w:t>All of the above</w:t>
            </w:r>
          </w:p>
        </w:tc>
        <w:tc>
          <w:tcPr>
            <w:tcW w:w="652"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1.5%</w:t>
            </w:r>
          </w:p>
        </w:tc>
        <w:tc>
          <w:tcPr>
            <w:tcW w:w="723"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64</w:t>
            </w:r>
          </w:p>
        </w:tc>
        <w:tc>
          <w:tcPr>
            <w:tcW w:w="89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95.5%</w:t>
            </w:r>
          </w:p>
        </w:tc>
        <w:tc>
          <w:tcPr>
            <w:tcW w:w="56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w:t>
            </w:r>
          </w:p>
        </w:tc>
        <w:tc>
          <w:tcPr>
            <w:tcW w:w="97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1.2%</w:t>
            </w:r>
          </w:p>
        </w:tc>
        <w:tc>
          <w:tcPr>
            <w:tcW w:w="51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80</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96.3%</w:t>
            </w:r>
          </w:p>
        </w:tc>
      </w:tr>
      <w:tr w:rsidR="005120DD" w:rsidRPr="00A673CC">
        <w:trPr>
          <w:jc w:val="center"/>
        </w:trPr>
        <w:tc>
          <w:tcPr>
            <w:tcW w:w="245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Don’t know</w:t>
            </w:r>
          </w:p>
        </w:tc>
        <w:tc>
          <w:tcPr>
            <w:tcW w:w="652"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27</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40.3%</w:t>
            </w:r>
          </w:p>
        </w:tc>
        <w:tc>
          <w:tcPr>
            <w:tcW w:w="723"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0</w:t>
            </w:r>
          </w:p>
        </w:tc>
        <w:tc>
          <w:tcPr>
            <w:tcW w:w="89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0%</w:t>
            </w:r>
          </w:p>
        </w:tc>
        <w:tc>
          <w:tcPr>
            <w:tcW w:w="56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8</w:t>
            </w:r>
          </w:p>
        </w:tc>
        <w:tc>
          <w:tcPr>
            <w:tcW w:w="97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9.6%</w:t>
            </w:r>
          </w:p>
        </w:tc>
        <w:tc>
          <w:tcPr>
            <w:tcW w:w="517"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0</w:t>
            </w:r>
          </w:p>
        </w:tc>
        <w:tc>
          <w:tcPr>
            <w:tcW w:w="1080"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0%</w:t>
            </w:r>
          </w:p>
        </w:tc>
      </w:tr>
      <w:tr w:rsidR="005120DD" w:rsidRPr="00A673CC">
        <w:trPr>
          <w:jc w:val="center"/>
        </w:trPr>
        <w:tc>
          <w:tcPr>
            <w:tcW w:w="2454" w:type="dxa"/>
            <w:vAlign w:val="center"/>
          </w:tcPr>
          <w:p w:rsidR="005120DD" w:rsidRPr="00A673CC" w:rsidRDefault="005120DD" w:rsidP="00A673CC">
            <w:pPr>
              <w:spacing w:after="0" w:line="360" w:lineRule="auto"/>
              <w:ind w:firstLine="425"/>
              <w:jc w:val="both"/>
              <w:rPr>
                <w:rFonts w:ascii="Times New Roman" w:hAnsi="Times New Roman" w:cs="Simplified Arabic"/>
                <w:sz w:val="28"/>
                <w:szCs w:val="28"/>
                <w:lang/>
              </w:rPr>
            </w:pPr>
            <w:bookmarkStart w:id="0" w:name="_GoBack"/>
            <w:bookmarkEnd w:id="0"/>
            <w:r w:rsidRPr="00A673CC">
              <w:rPr>
                <w:rFonts w:ascii="Times New Roman" w:hAnsi="Times New Roman" w:cs="Simplified Arabic"/>
                <w:sz w:val="28"/>
                <w:szCs w:val="28"/>
                <w:lang/>
              </w:rPr>
              <w:t>Significance</w:t>
            </w:r>
          </w:p>
        </w:tc>
        <w:tc>
          <w:tcPr>
            <w:tcW w:w="3352" w:type="dxa"/>
            <w:gridSpan w:val="4"/>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4"/>
                <w:szCs w:val="28"/>
                <w:lang/>
              </w:rPr>
            </w:pPr>
            <w:r w:rsidRPr="00A673CC">
              <w:rPr>
                <w:rFonts w:ascii="Times New Roman" w:hAnsi="Times New Roman" w:cs="Simplified Arabic"/>
                <w:color w:val="000000"/>
                <w:sz w:val="28"/>
                <w:szCs w:val="28"/>
                <w:lang/>
              </w:rPr>
              <w:t>χ</w:t>
            </w:r>
            <w:r w:rsidRPr="00A673CC">
              <w:rPr>
                <w:rFonts w:ascii="Times New Roman" w:hAnsi="Times New Roman" w:cs="Simplified Arabic"/>
                <w:color w:val="000000"/>
                <w:sz w:val="24"/>
                <w:szCs w:val="28"/>
                <w:vertAlign w:val="superscript"/>
                <w:lang/>
              </w:rPr>
              <w:t>2</w:t>
            </w:r>
            <w:r w:rsidRPr="00A673CC">
              <w:rPr>
                <w:rFonts w:ascii="Times New Roman" w:hAnsi="Times New Roman" w:cs="Simplified Arabic"/>
                <w:color w:val="000000"/>
                <w:sz w:val="24"/>
                <w:szCs w:val="28"/>
                <w:lang/>
              </w:rPr>
              <w:t>=95.35</w:t>
            </w:r>
          </w:p>
          <w:p w:rsidR="005120DD" w:rsidRPr="00A673CC" w:rsidRDefault="005120DD" w:rsidP="00A673CC">
            <w:pPr>
              <w:spacing w:after="0" w:line="360" w:lineRule="auto"/>
              <w:ind w:firstLine="425"/>
              <w:jc w:val="both"/>
              <w:rPr>
                <w:rFonts w:ascii="Times New Roman" w:hAnsi="Times New Roman" w:cs="Simplified Arabic"/>
                <w:sz w:val="24"/>
                <w:szCs w:val="28"/>
                <w:lang w:bidi="ar-EG"/>
              </w:rPr>
            </w:pPr>
            <w:r w:rsidRPr="00A673CC">
              <w:rPr>
                <w:rFonts w:ascii="Times New Roman" w:hAnsi="Times New Roman" w:cs="Simplified Arabic"/>
                <w:color w:val="000000"/>
                <w:sz w:val="24"/>
                <w:szCs w:val="28"/>
                <w:lang/>
              </w:rPr>
              <w:t>P-value=</w:t>
            </w:r>
            <w:r w:rsidRPr="00A673CC">
              <w:rPr>
                <w:rFonts w:ascii="Times New Roman" w:hAnsi="Times New Roman" w:cs="Simplified Arabic"/>
                <w:sz w:val="24"/>
                <w:szCs w:val="28"/>
                <w:lang w:bidi="ar-EG"/>
              </w:rPr>
              <w:t>0.000</w:t>
            </w:r>
          </w:p>
        </w:tc>
        <w:tc>
          <w:tcPr>
            <w:tcW w:w="3138" w:type="dxa"/>
            <w:gridSpan w:val="4"/>
            <w:vAlign w:val="center"/>
          </w:tcPr>
          <w:p w:rsidR="005120DD" w:rsidRPr="00A673CC" w:rsidRDefault="005120DD" w:rsidP="00A673CC">
            <w:pPr>
              <w:spacing w:after="0" w:line="360" w:lineRule="auto"/>
              <w:ind w:firstLine="425"/>
              <w:jc w:val="both"/>
              <w:rPr>
                <w:rFonts w:ascii="Times New Roman" w:hAnsi="Times New Roman" w:cs="Simplified Arabic"/>
                <w:color w:val="000000"/>
                <w:sz w:val="24"/>
                <w:szCs w:val="28"/>
                <w:lang/>
              </w:rPr>
            </w:pPr>
            <w:r w:rsidRPr="00A673CC">
              <w:rPr>
                <w:rFonts w:ascii="Times New Roman" w:hAnsi="Times New Roman" w:cs="Simplified Arabic"/>
                <w:color w:val="000000"/>
                <w:sz w:val="28"/>
                <w:szCs w:val="28"/>
                <w:lang/>
              </w:rPr>
              <w:t>χ</w:t>
            </w:r>
            <w:r w:rsidRPr="00A673CC">
              <w:rPr>
                <w:rFonts w:ascii="Times New Roman" w:hAnsi="Times New Roman" w:cs="Simplified Arabic"/>
                <w:color w:val="000000"/>
                <w:sz w:val="24"/>
                <w:szCs w:val="28"/>
                <w:vertAlign w:val="superscript"/>
                <w:lang/>
              </w:rPr>
              <w:t>2</w:t>
            </w:r>
            <w:r w:rsidRPr="00A673CC">
              <w:rPr>
                <w:rFonts w:ascii="Times New Roman" w:hAnsi="Times New Roman" w:cs="Simplified Arabic"/>
                <w:color w:val="000000"/>
                <w:sz w:val="24"/>
                <w:szCs w:val="28"/>
                <w:lang/>
              </w:rPr>
              <w:t>= 57.14</w:t>
            </w:r>
          </w:p>
          <w:p w:rsidR="005120DD" w:rsidRPr="00A673CC" w:rsidRDefault="005120DD" w:rsidP="00A673CC">
            <w:pPr>
              <w:spacing w:after="0" w:line="360" w:lineRule="auto"/>
              <w:ind w:firstLine="425"/>
              <w:jc w:val="both"/>
              <w:rPr>
                <w:rFonts w:ascii="Times New Roman" w:hAnsi="Times New Roman" w:cs="Simplified Arabic"/>
                <w:sz w:val="24"/>
                <w:szCs w:val="28"/>
                <w:lang w:bidi="ar-EG"/>
              </w:rPr>
            </w:pPr>
            <w:r w:rsidRPr="00A673CC">
              <w:rPr>
                <w:rFonts w:ascii="Times New Roman" w:hAnsi="Times New Roman" w:cs="Simplified Arabic"/>
                <w:color w:val="000000"/>
                <w:sz w:val="24"/>
                <w:szCs w:val="28"/>
                <w:lang/>
              </w:rPr>
              <w:t>P-value= 0.0</w:t>
            </w:r>
            <w:r w:rsidRPr="00A673CC">
              <w:rPr>
                <w:rFonts w:ascii="Times New Roman" w:hAnsi="Times New Roman" w:cs="Simplified Arabic"/>
                <w:sz w:val="24"/>
                <w:szCs w:val="28"/>
                <w:lang w:bidi="ar-EG"/>
              </w:rPr>
              <w:t>00</w:t>
            </w:r>
          </w:p>
        </w:tc>
      </w:tr>
    </w:tbl>
    <w:p w:rsidR="005120DD" w:rsidRPr="00A673CC" w:rsidRDefault="005120DD" w:rsidP="00A673CC">
      <w:pPr>
        <w:spacing w:line="360" w:lineRule="auto"/>
        <w:ind w:firstLine="425"/>
        <w:jc w:val="both"/>
        <w:rPr>
          <w:rFonts w:ascii="Times New Roman" w:hAnsi="Times New Roman" w:cs="Simplified Arabic"/>
          <w:b/>
          <w:i/>
          <w:iCs/>
          <w:sz w:val="28"/>
          <w:szCs w:val="28"/>
          <w:lang w:bidi="ar-EG"/>
        </w:rPr>
      </w:pPr>
      <w:r w:rsidRPr="00A673CC">
        <w:rPr>
          <w:rFonts w:ascii="Times New Roman" w:hAnsi="Times New Roman" w:cs="Simplified Arabic"/>
          <w:b/>
          <w:i/>
          <w:iCs/>
          <w:sz w:val="28"/>
          <w:szCs w:val="28"/>
          <w:lang w:bidi="ar-EG"/>
        </w:rPr>
        <w:t>N.B Total does not necessarily equal 100% as there are multiple answers</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sz w:val="28"/>
          <w:szCs w:val="28"/>
          <w:lang w:bidi="ar-EG"/>
        </w:rPr>
        <w:t>Significant improvements in students' knowledge were noticed in all sections after implementation of the training program.</w:t>
      </w:r>
    </w:p>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The mean scores increased significantly after the training program .The mean total score in St Fatema school  was 21.7(±5.64)  out of 62 points. After the training program, the mean score was 52.28(±4.35) points.</w:t>
      </w:r>
    </w:p>
    <w:p w:rsidR="005120DD" w:rsidRPr="00A673CC" w:rsidRDefault="005120DD" w:rsidP="00A673CC">
      <w:pPr>
        <w:widowControl w:val="0"/>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A673CC">
        <w:rPr>
          <w:rFonts w:ascii="Times New Roman" w:hAnsi="Times New Roman" w:cs="Simplified Arabic"/>
          <w:b/>
          <w:color w:val="000000"/>
          <w:sz w:val="28"/>
          <w:szCs w:val="28"/>
          <w:lang/>
        </w:rPr>
        <w:t xml:space="preserve">Table 5 : Differences between Pre Test &amp; Post Test of St Fatema School </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4437"/>
        <w:gridCol w:w="1198"/>
        <w:gridCol w:w="1011"/>
        <w:gridCol w:w="851"/>
        <w:gridCol w:w="1134"/>
        <w:gridCol w:w="1134"/>
      </w:tblGrid>
      <w:tr w:rsidR="005120DD" w:rsidRPr="00A673CC">
        <w:trPr>
          <w:trHeight w:val="504"/>
          <w:jc w:val="center"/>
        </w:trPr>
        <w:tc>
          <w:tcPr>
            <w:tcW w:w="4437"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ab/>
              <w:t>Parameter</w:t>
            </w:r>
          </w:p>
        </w:tc>
        <w:tc>
          <w:tcPr>
            <w:tcW w:w="1198"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Group</w:t>
            </w:r>
          </w:p>
        </w:tc>
        <w:tc>
          <w:tcPr>
            <w:tcW w:w="1011"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Mean</w:t>
            </w:r>
          </w:p>
        </w:tc>
        <w:tc>
          <w:tcPr>
            <w:tcW w:w="851"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SD</w:t>
            </w:r>
          </w:p>
        </w:tc>
        <w:tc>
          <w:tcPr>
            <w:tcW w:w="1134"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t-test</w:t>
            </w:r>
          </w:p>
        </w:tc>
        <w:tc>
          <w:tcPr>
            <w:tcW w:w="1134"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P-value</w:t>
            </w: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Concept of reproductive health (1 pt)</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0.72</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0.45</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3.572</w:t>
            </w:r>
          </w:p>
        </w:tc>
        <w:tc>
          <w:tcPr>
            <w:tcW w:w="1134" w:type="dxa"/>
            <w:vMerge w:val="restart"/>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0.94</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0.24</w:t>
            </w:r>
          </w:p>
        </w:tc>
        <w:tc>
          <w:tcPr>
            <w:tcW w:w="1134"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Physiology (10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4.78</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1.50</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22.151</w:t>
            </w:r>
          </w:p>
        </w:tc>
        <w:tc>
          <w:tcPr>
            <w:tcW w:w="1134" w:type="dxa"/>
            <w:vMerge w:val="restart"/>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9.54</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0.93</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Anatomy of reproductive system(10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0.60</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1.16</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20.897</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6.87</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2.17</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Nutrition(11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8.18</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2.94</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6.837</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10.70</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0.70</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Right age for marriage and conception (1 pt)</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0.70</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0.46</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4.867</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0.99</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0.12</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Premarital counseling (2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0.94</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0.74</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10.869</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1.97</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0.24</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Sexually transmitted Diseases(10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1.94</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1.63</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20.056</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7.97</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1.84</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Hazards of circumcision (4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1.18</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1.42</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12.525</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3.72</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0.85</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Conception and contraception ( 9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2.24</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1.61</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17.617</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6.79</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1.38</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Breast Feeding(4 pts)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1.15</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1.05</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17.700</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3.75</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0.59</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437"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Total Score (62 points)</w:t>
            </w: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21.70</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5.64</w:t>
            </w:r>
          </w:p>
        </w:tc>
        <w:tc>
          <w:tcPr>
            <w:tcW w:w="1134"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35.149</w:t>
            </w:r>
          </w:p>
        </w:tc>
        <w:tc>
          <w:tcPr>
            <w:tcW w:w="1134" w:type="dxa"/>
            <w:vMerge w:val="restart"/>
            <w:shd w:val="clear" w:color="auto" w:fill="D9D9D9"/>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437"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98"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52.28</w:t>
            </w:r>
          </w:p>
        </w:tc>
        <w:tc>
          <w:tcPr>
            <w:tcW w:w="851" w:type="dxa"/>
            <w:shd w:val="clear" w:color="000000" w:fill="FFFFFF"/>
            <w:vAlign w:val="bottom"/>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4.35</w:t>
            </w:r>
          </w:p>
        </w:tc>
        <w:tc>
          <w:tcPr>
            <w:tcW w:w="1134"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134" w:type="dxa"/>
            <w:vMerge/>
            <w:shd w:val="clear" w:color="auto" w:fill="D9D9D9"/>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r>
    </w:tbl>
    <w:p w:rsidR="005120DD" w:rsidRPr="00A673CC" w:rsidRDefault="005120DD" w:rsidP="00A673CC">
      <w:pPr>
        <w:spacing w:line="360" w:lineRule="auto"/>
        <w:ind w:firstLine="425"/>
        <w:jc w:val="both"/>
        <w:rPr>
          <w:rFonts w:ascii="Times New Roman" w:hAnsi="Times New Roman" w:cs="Simplified Arabic"/>
          <w:color w:val="000000"/>
          <w:sz w:val="28"/>
          <w:szCs w:val="28"/>
          <w:lang/>
        </w:rPr>
      </w:pPr>
    </w:p>
    <w:p w:rsidR="005120DD" w:rsidRPr="00A673CC" w:rsidRDefault="005120DD" w:rsidP="00A673CC">
      <w:pPr>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The mean scores of  Usef El Sebai school increased significantly after the training program .The mean total score was 23.24(±7.09)  out of 62 points. After the training program, the mean score was 57.32 (±23.06) points.</w:t>
      </w:r>
    </w:p>
    <w:p w:rsidR="005120DD" w:rsidRPr="00A673CC" w:rsidRDefault="005120DD" w:rsidP="00A673CC">
      <w:pPr>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b/>
          <w:color w:val="000000"/>
          <w:sz w:val="28"/>
          <w:szCs w:val="28"/>
          <w:lang/>
        </w:rPr>
        <w:t>Table 6:Differences between Pre Test &amp; Post Test of  Usef El Sebai School</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4758"/>
        <w:gridCol w:w="1086"/>
        <w:gridCol w:w="1011"/>
        <w:gridCol w:w="850"/>
        <w:gridCol w:w="1134"/>
        <w:gridCol w:w="992"/>
      </w:tblGrid>
      <w:tr w:rsidR="005120DD" w:rsidRPr="00A673CC">
        <w:trPr>
          <w:trHeight w:val="504"/>
          <w:jc w:val="center"/>
        </w:trPr>
        <w:tc>
          <w:tcPr>
            <w:tcW w:w="4758"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Parameter</w:t>
            </w:r>
          </w:p>
        </w:tc>
        <w:tc>
          <w:tcPr>
            <w:tcW w:w="1086"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Group</w:t>
            </w:r>
          </w:p>
        </w:tc>
        <w:tc>
          <w:tcPr>
            <w:tcW w:w="1011"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Mean</w:t>
            </w:r>
          </w:p>
        </w:tc>
        <w:tc>
          <w:tcPr>
            <w:tcW w:w="850"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SD</w:t>
            </w:r>
          </w:p>
        </w:tc>
        <w:tc>
          <w:tcPr>
            <w:tcW w:w="1134"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t-test</w:t>
            </w:r>
          </w:p>
        </w:tc>
        <w:tc>
          <w:tcPr>
            <w:tcW w:w="992" w:type="dxa"/>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b/>
                <w:color w:val="000000"/>
                <w:sz w:val="28"/>
                <w:szCs w:val="28"/>
                <w:lang/>
              </w:rPr>
            </w:pPr>
            <w:r w:rsidRPr="00A673CC">
              <w:rPr>
                <w:rFonts w:ascii="Times New Roman" w:hAnsi="Times New Roman" w:cs="Simplified Arabic"/>
                <w:b/>
                <w:color w:val="000000"/>
                <w:sz w:val="28"/>
                <w:szCs w:val="28"/>
                <w:lang/>
              </w:rPr>
              <w:t>P-value</w:t>
            </w: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Concept of rep. health (1 pt)</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0.87</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0.34</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3.063</w:t>
            </w:r>
          </w:p>
        </w:tc>
        <w:tc>
          <w:tcPr>
            <w:tcW w:w="992" w:type="dxa"/>
            <w:vMerge w:val="restart"/>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0.003</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0.99</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0.11</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Physiology(10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5.96</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1.85</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17.594</w:t>
            </w:r>
          </w:p>
        </w:tc>
        <w:tc>
          <w:tcPr>
            <w:tcW w:w="992" w:type="dxa"/>
            <w:vMerge w:val="restart"/>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9.69</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0.54</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Anatomy of reproductive system(10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2.24</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1.97</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17.999</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7.69</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1.92</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Nutrition(11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5.31</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1.79</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24.992</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10.64</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0.76</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Right age for marriage and conception (1 pt)</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0.55</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0.50</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8.121</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1.00</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Premarital counseling (2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1.29</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0.69</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9.383</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2.00</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Sexually transmitted Diseases(10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2.96</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1.69</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19.364</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8.14</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1.76</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Hazards of circumcision (4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1.13</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1.18</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18.607</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3.83</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0.60</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Conception and contraception ( 9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2.45</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1.78</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17.082</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6.67</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1.38</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Breast Feeding(4 pts)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1.34</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1.09</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12.451</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3.28</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0.91</w:t>
            </w:r>
          </w:p>
        </w:tc>
        <w:tc>
          <w:tcPr>
            <w:tcW w:w="1134" w:type="dxa"/>
            <w:vMerge/>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p>
        </w:tc>
      </w:tr>
      <w:tr w:rsidR="005120DD" w:rsidRPr="00A673CC">
        <w:trPr>
          <w:trHeight w:val="273"/>
          <w:jc w:val="center"/>
        </w:trPr>
        <w:tc>
          <w:tcPr>
            <w:tcW w:w="4758" w:type="dxa"/>
            <w:vMerge w:val="restart"/>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Total Score(62 points)</w:t>
            </w: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Pretest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23.24</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7.09</w:t>
            </w:r>
          </w:p>
        </w:tc>
        <w:tc>
          <w:tcPr>
            <w:tcW w:w="1134" w:type="dxa"/>
            <w:vMerge w:val="restart"/>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12.867</w:t>
            </w:r>
          </w:p>
        </w:tc>
        <w:tc>
          <w:tcPr>
            <w:tcW w:w="992" w:type="dxa"/>
            <w:vMerge w:val="restart"/>
            <w:shd w:val="clear" w:color="auto" w:fill="BFBFBF"/>
            <w:vAlign w:val="center"/>
          </w:tcPr>
          <w:p w:rsidR="005120DD" w:rsidRPr="00A673CC" w:rsidRDefault="005120DD" w:rsidP="00A673CC">
            <w:pPr>
              <w:bidi/>
              <w:spacing w:line="360" w:lineRule="auto"/>
              <w:ind w:firstLine="425"/>
              <w:jc w:val="both"/>
              <w:rPr>
                <w:rFonts w:ascii="Times New Roman" w:hAnsi="Times New Roman" w:cs="Simplified Arabic"/>
                <w:color w:val="000000"/>
                <w:sz w:val="28"/>
                <w:szCs w:val="28"/>
                <w:lang w:bidi="ar-EG"/>
              </w:rPr>
            </w:pPr>
            <w:r w:rsidRPr="00A673CC">
              <w:rPr>
                <w:rFonts w:ascii="Times New Roman" w:hAnsi="Times New Roman" w:cs="Simplified Arabic"/>
                <w:color w:val="000000"/>
                <w:sz w:val="28"/>
                <w:szCs w:val="28"/>
                <w:lang/>
              </w:rPr>
              <w:t>0.000</w:t>
            </w:r>
          </w:p>
        </w:tc>
      </w:tr>
      <w:tr w:rsidR="005120DD" w:rsidRPr="00A673CC">
        <w:trPr>
          <w:trHeight w:val="273"/>
          <w:jc w:val="center"/>
        </w:trPr>
        <w:tc>
          <w:tcPr>
            <w:tcW w:w="4758"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1086" w:type="dxa"/>
            <w:shd w:val="clear" w:color="000000" w:fill="FFFFFF"/>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Posttest</w:t>
            </w:r>
          </w:p>
        </w:tc>
        <w:tc>
          <w:tcPr>
            <w:tcW w:w="1011"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57.32</w:t>
            </w:r>
          </w:p>
        </w:tc>
        <w:tc>
          <w:tcPr>
            <w:tcW w:w="850" w:type="dxa"/>
            <w:shd w:val="clear" w:color="000000" w:fill="FFFFFF"/>
            <w:vAlign w:val="center"/>
          </w:tcPr>
          <w:p w:rsidR="005120DD" w:rsidRPr="00A673CC" w:rsidRDefault="005120DD" w:rsidP="00A673CC">
            <w:pPr>
              <w:bidi/>
              <w:spacing w:after="0" w:line="360" w:lineRule="auto"/>
              <w:ind w:firstLine="425"/>
              <w:jc w:val="both"/>
              <w:rPr>
                <w:rFonts w:ascii="Times New Roman" w:hAnsi="Times New Roman" w:cs="Simplified Arabic"/>
                <w:color w:val="000000"/>
                <w:sz w:val="28"/>
                <w:szCs w:val="28"/>
                <w:lang/>
              </w:rPr>
            </w:pPr>
            <w:r w:rsidRPr="00A673CC">
              <w:rPr>
                <w:rFonts w:ascii="Times New Roman" w:hAnsi="Times New Roman" w:cs="Simplified Arabic"/>
                <w:color w:val="000000"/>
                <w:sz w:val="28"/>
                <w:szCs w:val="28"/>
                <w:lang/>
              </w:rPr>
              <w:t>23.06</w:t>
            </w:r>
          </w:p>
        </w:tc>
        <w:tc>
          <w:tcPr>
            <w:tcW w:w="1134" w:type="dxa"/>
            <w:vMerge/>
            <w:shd w:val="clear" w:color="000000" w:fill="FFFFF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c>
          <w:tcPr>
            <w:tcW w:w="992" w:type="dxa"/>
            <w:vMerge/>
            <w:shd w:val="clear" w:color="auto" w:fill="BFBFBF"/>
            <w:vAlign w:val="center"/>
          </w:tcPr>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28"/>
                <w:szCs w:val="28"/>
                <w:lang/>
              </w:rPr>
            </w:pPr>
          </w:p>
        </w:tc>
      </w:tr>
    </w:tbl>
    <w:p w:rsidR="005120DD" w:rsidRPr="00A673CC" w:rsidRDefault="005120DD" w:rsidP="00A673CC">
      <w:pPr>
        <w:widowControl w:val="0"/>
        <w:autoSpaceDE w:val="0"/>
        <w:autoSpaceDN w:val="0"/>
        <w:bidi/>
        <w:adjustRightInd w:val="0"/>
        <w:spacing w:after="0" w:line="360" w:lineRule="auto"/>
        <w:ind w:firstLine="425"/>
        <w:jc w:val="both"/>
        <w:rPr>
          <w:rFonts w:ascii="Times New Roman" w:hAnsi="Times New Roman" w:cs="Simplified Arabic"/>
          <w:color w:val="000000"/>
          <w:sz w:val="18"/>
          <w:szCs w:val="28"/>
          <w:lang/>
        </w:rPr>
      </w:pP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hAnsi="Times New Roman" w:cs="Simplified Arabic"/>
          <w:color w:val="000000"/>
          <w:sz w:val="28"/>
          <w:szCs w:val="28"/>
          <w:lang/>
        </w:rPr>
        <w:t xml:space="preserve">The second posttest results showed a slight decrease in mean total score of  St Fatema respondents from 52.28(±4.35)  to 51.31(±4.40)  points with a </w:t>
      </w:r>
      <w:r w:rsidRPr="00A673CC">
        <w:rPr>
          <w:rFonts w:ascii="Times New Roman" w:hAnsi="Times New Roman" w:cs="Simplified Arabic"/>
          <w:i/>
          <w:iCs/>
          <w:color w:val="000000"/>
          <w:sz w:val="28"/>
          <w:szCs w:val="28"/>
          <w:lang/>
        </w:rPr>
        <w:t>P value 0.8</w:t>
      </w:r>
      <w:r w:rsidRPr="00A673CC">
        <w:rPr>
          <w:rFonts w:ascii="Times New Roman" w:hAnsi="Times New Roman" w:cs="Simplified Arabic"/>
          <w:color w:val="000000"/>
          <w:sz w:val="28"/>
          <w:szCs w:val="28"/>
          <w:lang/>
        </w:rPr>
        <w:t>Also, there was a slight decrease in mean total score of Usef El Sebai respondents from 57.32(±2.30)  to 55.60 (±2.49)  points with a</w:t>
      </w:r>
      <w:r w:rsidRPr="00A673CC">
        <w:rPr>
          <w:rFonts w:ascii="Times New Roman" w:hAnsi="Times New Roman" w:cs="Simplified Arabic"/>
          <w:i/>
          <w:iCs/>
          <w:color w:val="000000"/>
          <w:sz w:val="28"/>
          <w:szCs w:val="28"/>
          <w:lang/>
        </w:rPr>
        <w:t>P value 0.5</w:t>
      </w:r>
    </w:p>
    <w:p w:rsidR="005120DD" w:rsidRPr="00A673CC" w:rsidRDefault="005120DD" w:rsidP="00A673CC">
      <w:pPr>
        <w:spacing w:line="360" w:lineRule="auto"/>
        <w:ind w:firstLine="425"/>
        <w:jc w:val="both"/>
        <w:rPr>
          <w:rFonts w:ascii="Times New Roman" w:hAnsi="Times New Roman" w:cs="Simplified Arabic"/>
          <w:b/>
          <w:sz w:val="28"/>
          <w:szCs w:val="28"/>
          <w:u w:val="single"/>
          <w:lang w:bidi="ar-EG"/>
        </w:rPr>
      </w:pPr>
      <w:r w:rsidRPr="00A673CC">
        <w:rPr>
          <w:rFonts w:ascii="Times New Roman" w:hAnsi="Times New Roman" w:cs="Simplified Arabic"/>
          <w:b/>
          <w:sz w:val="28"/>
          <w:szCs w:val="28"/>
          <w:u w:val="single"/>
          <w:lang w:bidi="ar-EG"/>
        </w:rPr>
        <w:t>DISCUSSION</w:t>
      </w:r>
    </w:p>
    <w:p w:rsidR="005120DD" w:rsidRPr="00A673CC" w:rsidRDefault="005120DD" w:rsidP="00A673CC">
      <w:pPr>
        <w:spacing w:line="360" w:lineRule="auto"/>
        <w:ind w:firstLine="425"/>
        <w:jc w:val="both"/>
        <w:rPr>
          <w:rFonts w:ascii="Times New Roman" w:hAnsi="Times New Roman" w:cs="Simplified Arabic"/>
          <w:b/>
          <w:sz w:val="28"/>
          <w:szCs w:val="28"/>
          <w:u w:val="single"/>
          <w:lang w:bidi="ar-EG"/>
        </w:rPr>
      </w:pPr>
      <w:r w:rsidRPr="00A673CC">
        <w:rPr>
          <w:rFonts w:ascii="Times New Roman" w:hAnsi="Times New Roman" w:cs="Simplified Arabic"/>
          <w:sz w:val="28"/>
          <w:szCs w:val="28"/>
          <w:lang w:bidi="ar-EG"/>
        </w:rPr>
        <w:t>P</w:t>
      </w:r>
      <w:r w:rsidRPr="00A673CC">
        <w:rPr>
          <w:rFonts w:ascii="Times New Roman" w:eastAsia="SimSun" w:hAnsi="Times New Roman" w:cs="Simplified Arabic"/>
          <w:sz w:val="28"/>
          <w:szCs w:val="28"/>
          <w:lang w:eastAsia="zh-CN"/>
        </w:rPr>
        <w:t xml:space="preserve">revious multiple studies were conducted in Egypt and other countries addressing knowledge and attitude of youth towards reproductive health issues </w:t>
      </w:r>
      <w:r w:rsidRPr="00A673CC">
        <w:rPr>
          <w:rFonts w:ascii="Times New Roman" w:eastAsia="SimSun" w:hAnsi="Times New Roman" w:cs="Simplified Arabic"/>
          <w:b/>
          <w:sz w:val="28"/>
          <w:szCs w:val="28"/>
          <w:vertAlign w:val="superscript"/>
          <w:lang w:eastAsia="zh-CN"/>
        </w:rPr>
        <w:t>(7, 8, 9, 10).</w:t>
      </w:r>
      <w:r w:rsidRPr="00A673CC">
        <w:rPr>
          <w:rFonts w:ascii="Times New Roman" w:eastAsia="SimSun" w:hAnsi="Times New Roman" w:cs="Simplified Arabic"/>
          <w:sz w:val="28"/>
          <w:szCs w:val="28"/>
          <w:lang w:eastAsia="zh-CN"/>
        </w:rPr>
        <w:t xml:space="preserve">On the other hand, fewer studies were designed to assess the impact of health education intervention among youth in Egypt </w:t>
      </w:r>
      <w:r w:rsidRPr="00A673CC">
        <w:rPr>
          <w:rFonts w:ascii="Times New Roman" w:eastAsia="SimSun" w:hAnsi="Times New Roman" w:cs="Simplified Arabic"/>
          <w:sz w:val="28"/>
          <w:szCs w:val="28"/>
          <w:vertAlign w:val="superscript"/>
          <w:lang w:eastAsia="zh-CN"/>
        </w:rPr>
        <w:t>(</w:t>
      </w:r>
      <w:r w:rsidRPr="00A673CC">
        <w:rPr>
          <w:rFonts w:ascii="Times New Roman" w:eastAsia="SimSun" w:hAnsi="Times New Roman" w:cs="Simplified Arabic"/>
          <w:b/>
          <w:sz w:val="28"/>
          <w:szCs w:val="28"/>
          <w:vertAlign w:val="superscript"/>
          <w:lang w:eastAsia="zh-CN"/>
        </w:rPr>
        <w:t>11).</w:t>
      </w:r>
    </w:p>
    <w:p w:rsidR="005120DD" w:rsidRPr="00A673CC" w:rsidRDefault="005120DD" w:rsidP="00A673CC">
      <w:pPr>
        <w:spacing w:line="360" w:lineRule="auto"/>
        <w:ind w:firstLine="425"/>
        <w:jc w:val="both"/>
        <w:rPr>
          <w:rFonts w:ascii="Times New Roman" w:hAnsi="Times New Roman" w:cs="Simplified Arabic"/>
          <w:b/>
          <w:sz w:val="28"/>
          <w:szCs w:val="28"/>
          <w:lang w:bidi="ar-EG"/>
        </w:rPr>
      </w:pPr>
      <w:r w:rsidRPr="00A673CC">
        <w:rPr>
          <w:rFonts w:ascii="Times New Roman" w:eastAsia="SimSun" w:hAnsi="Times New Roman" w:cs="Simplified Arabic"/>
          <w:sz w:val="28"/>
          <w:szCs w:val="28"/>
          <w:lang w:eastAsia="zh-CN"/>
        </w:rPr>
        <w:t>Some studies also found the parents, par</w:t>
      </w:r>
      <w:r w:rsidRPr="00A673CC">
        <w:rPr>
          <w:rFonts w:ascii="Times New Roman" w:eastAsia="SimSun" w:hAnsi="Times New Roman" w:cs="Simplified Arabic"/>
          <w:sz w:val="28"/>
          <w:szCs w:val="28"/>
          <w:lang w:eastAsia="zh-CN"/>
        </w:rPr>
        <w:softHyphen/>
        <w:t xml:space="preserve">ticularly mothers as the preferred source of information about RH issues among young females </w:t>
      </w:r>
      <w:r w:rsidRPr="00A673CC">
        <w:rPr>
          <w:rFonts w:ascii="Times New Roman" w:eastAsia="SimSun" w:hAnsi="Times New Roman" w:cs="Simplified Arabic"/>
          <w:b/>
          <w:sz w:val="28"/>
          <w:szCs w:val="28"/>
          <w:vertAlign w:val="superscript"/>
          <w:lang w:eastAsia="zh-CN"/>
        </w:rPr>
        <w:t>(12)</w:t>
      </w:r>
      <w:r w:rsidRPr="00A673CC">
        <w:rPr>
          <w:rFonts w:ascii="Times New Roman" w:eastAsia="SimSun" w:hAnsi="Times New Roman" w:cs="Simplified Arabic"/>
          <w:sz w:val="28"/>
          <w:szCs w:val="28"/>
          <w:vertAlign w:val="superscript"/>
          <w:lang w:eastAsia="zh-CN"/>
        </w:rPr>
        <w:t>.</w:t>
      </w:r>
      <w:r w:rsidRPr="00A673CC">
        <w:rPr>
          <w:rFonts w:ascii="Times New Roman" w:eastAsia="SimSun" w:hAnsi="Times New Roman" w:cs="Simplified Arabic"/>
          <w:sz w:val="28"/>
          <w:szCs w:val="28"/>
          <w:lang w:eastAsia="zh-CN"/>
        </w:rPr>
        <w:t>Surveys in other countries reveal that the main source of information about RH issues is friends, peers, and often the media</w:t>
      </w:r>
      <w:r w:rsidRPr="00A673CC">
        <w:rPr>
          <w:rFonts w:ascii="Times New Roman" w:eastAsia="SimSun" w:hAnsi="Times New Roman" w:cs="Simplified Arabic"/>
          <w:b/>
          <w:sz w:val="28"/>
          <w:szCs w:val="28"/>
          <w:vertAlign w:val="superscript"/>
          <w:lang w:eastAsia="zh-CN"/>
        </w:rPr>
        <w:t>(13, 14)</w:t>
      </w:r>
      <w:r w:rsidRPr="00A673CC">
        <w:rPr>
          <w:rFonts w:ascii="Times New Roman" w:eastAsia="SimSun" w:hAnsi="Times New Roman" w:cs="Simplified Arabic"/>
          <w:b/>
          <w:sz w:val="28"/>
          <w:szCs w:val="28"/>
          <w:lang w:eastAsia="zh-CN"/>
        </w:rPr>
        <w:t>.</w:t>
      </w:r>
      <w:r w:rsidRPr="00A673CC">
        <w:rPr>
          <w:rFonts w:ascii="Times New Roman" w:eastAsia="SimSun" w:hAnsi="Times New Roman" w:cs="Simplified Arabic"/>
          <w:sz w:val="28"/>
          <w:szCs w:val="28"/>
          <w:lang w:eastAsia="zh-CN"/>
        </w:rPr>
        <w:t xml:space="preserve"> All those studies agreed that teachers and health care providers constitute a minor source of information.A nationwide survey of more than 15,000 young people ages 10 to 29 conducted by the Population Council in Cairo </w:t>
      </w:r>
      <w:r w:rsidRPr="00A673CC">
        <w:rPr>
          <w:rFonts w:ascii="Times New Roman" w:eastAsia="SimSun" w:hAnsi="Times New Roman" w:cs="Simplified Arabic"/>
          <w:b/>
          <w:sz w:val="28"/>
          <w:szCs w:val="28"/>
          <w:vertAlign w:val="superscript"/>
          <w:lang w:eastAsia="zh-CN"/>
        </w:rPr>
        <w:t>(2)</w:t>
      </w:r>
      <w:r w:rsidRPr="00A673CC">
        <w:rPr>
          <w:rFonts w:ascii="Times New Roman" w:eastAsia="SimSun" w:hAnsi="Times New Roman" w:cs="Simplified Arabic"/>
          <w:sz w:val="28"/>
          <w:szCs w:val="28"/>
          <w:lang w:eastAsia="zh-CN"/>
        </w:rPr>
        <w:t xml:space="preserve"> showed that schools do little to provide RH information and that the information available to youth outside of school is not necessarily accurate or helpful.</w:t>
      </w:r>
      <w:r w:rsidRPr="00A673CC">
        <w:rPr>
          <w:rFonts w:ascii="Times New Roman" w:hAnsi="Times New Roman" w:cs="Simplified Arabic"/>
          <w:sz w:val="28"/>
          <w:szCs w:val="28"/>
          <w:lang w:bidi="ar-EG"/>
        </w:rPr>
        <w:t xml:space="preserve">In our study, the gross inadequacy of knowledge on reproductive health could be because of inadequate educative material related to the reproductive health in the school curricula or because of the ineffective teaching method or both.Many previous studies reported poor knowledge about reproductive health issues such as menstruation and puberty </w:t>
      </w:r>
      <w:r w:rsidRPr="00A673CC">
        <w:rPr>
          <w:rFonts w:ascii="Times New Roman" w:hAnsi="Times New Roman" w:cs="Simplified Arabic"/>
          <w:b/>
          <w:sz w:val="28"/>
          <w:szCs w:val="28"/>
          <w:vertAlign w:val="superscript"/>
          <w:lang w:bidi="ar-EG"/>
        </w:rPr>
        <w:t>(15, 16)</w:t>
      </w:r>
      <w:r w:rsidRPr="00A673CC">
        <w:rPr>
          <w:rFonts w:ascii="Times New Roman" w:hAnsi="Times New Roman" w:cs="Simplified Arabic"/>
          <w:sz w:val="28"/>
          <w:szCs w:val="28"/>
          <w:lang w:bidi="ar-EG"/>
        </w:rPr>
        <w:t xml:space="preserve">and pregnancy and contraception </w:t>
      </w:r>
      <w:r w:rsidRPr="00A673CC">
        <w:rPr>
          <w:rFonts w:ascii="Times New Roman" w:hAnsi="Times New Roman" w:cs="Simplified Arabic"/>
          <w:b/>
          <w:sz w:val="28"/>
          <w:szCs w:val="28"/>
          <w:vertAlign w:val="superscript"/>
          <w:lang w:bidi="ar-EG"/>
        </w:rPr>
        <w:t>(17)</w:t>
      </w:r>
      <w:r w:rsidRPr="00A673CC">
        <w:rPr>
          <w:rFonts w:ascii="Times New Roman" w:hAnsi="Times New Roman" w:cs="Simplified Arabic"/>
          <w:b/>
          <w:sz w:val="28"/>
          <w:szCs w:val="28"/>
          <w:lang w:bidi="ar-EG"/>
        </w:rPr>
        <w:t>.</w:t>
      </w:r>
      <w:r w:rsidRPr="00A673CC">
        <w:rPr>
          <w:rFonts w:ascii="Times New Roman" w:hAnsi="Times New Roman" w:cs="Simplified Arabic"/>
          <w:sz w:val="28"/>
          <w:szCs w:val="28"/>
          <w:lang w:bidi="ar-EG"/>
        </w:rPr>
        <w:t xml:space="preserve"> Studies from Egypt</w:t>
      </w:r>
      <w:r w:rsidRPr="00A673CC">
        <w:rPr>
          <w:rFonts w:ascii="Times New Roman" w:hAnsi="Times New Roman" w:cs="Simplified Arabic"/>
          <w:sz w:val="28"/>
          <w:szCs w:val="28"/>
          <w:vertAlign w:val="superscript"/>
          <w:lang w:bidi="ar-EG"/>
        </w:rPr>
        <w:t>(</w:t>
      </w:r>
      <w:r w:rsidRPr="00A673CC">
        <w:rPr>
          <w:rFonts w:ascii="Times New Roman" w:hAnsi="Times New Roman" w:cs="Simplified Arabic"/>
          <w:b/>
          <w:sz w:val="28"/>
          <w:szCs w:val="28"/>
          <w:vertAlign w:val="superscript"/>
          <w:lang w:bidi="ar-EG"/>
        </w:rPr>
        <w:t>18,19)</w:t>
      </w:r>
      <w:r w:rsidRPr="00A673CC">
        <w:rPr>
          <w:rFonts w:ascii="Times New Roman" w:hAnsi="Times New Roman" w:cs="Simplified Arabic"/>
          <w:sz w:val="28"/>
          <w:szCs w:val="28"/>
          <w:lang w:bidi="ar-EG"/>
        </w:rPr>
        <w:t xml:space="preserve">showed poor knowledge scores where more than three-quarters of the respondents said that they knew little or nothing about RH.The foregoing findings are certainly due to the societal norms and attitudes towards RH issues that are considered as restricted areas that should not bediscussed. After implementation of the training program, significant improvements in students' knowledge were noticed in all areas. Similar success of educational programs in RH has been previously reported </w:t>
      </w:r>
      <w:r w:rsidRPr="00A673CC">
        <w:rPr>
          <w:rFonts w:ascii="Times New Roman" w:hAnsi="Times New Roman" w:cs="Simplified Arabic"/>
          <w:sz w:val="28"/>
          <w:szCs w:val="28"/>
          <w:vertAlign w:val="superscript"/>
          <w:lang w:bidi="ar-EG"/>
        </w:rPr>
        <w:t>(</w:t>
      </w:r>
      <w:r w:rsidRPr="00A673CC">
        <w:rPr>
          <w:rFonts w:ascii="Times New Roman" w:hAnsi="Times New Roman" w:cs="Simplified Arabic"/>
          <w:b/>
          <w:sz w:val="28"/>
          <w:szCs w:val="28"/>
          <w:vertAlign w:val="superscript"/>
          <w:lang w:bidi="ar-EG"/>
        </w:rPr>
        <w:t>20, 21)</w:t>
      </w:r>
      <w:r w:rsidRPr="00A673CC">
        <w:rPr>
          <w:rFonts w:ascii="Times New Roman" w:hAnsi="Times New Roman" w:cs="Simplified Arabic"/>
          <w:b/>
          <w:sz w:val="28"/>
          <w:szCs w:val="28"/>
          <w:lang w:bidi="ar-EG"/>
        </w:rPr>
        <w:t>.</w:t>
      </w:r>
    </w:p>
    <w:p w:rsidR="005120DD" w:rsidRPr="00A673CC" w:rsidRDefault="005120DD" w:rsidP="00A673CC">
      <w:pPr>
        <w:spacing w:line="360" w:lineRule="auto"/>
        <w:ind w:firstLine="425"/>
        <w:jc w:val="both"/>
        <w:rPr>
          <w:rFonts w:ascii="Times New Roman" w:hAnsi="Times New Roman" w:cs="Simplified Arabic"/>
          <w:b/>
          <w:sz w:val="28"/>
          <w:szCs w:val="28"/>
          <w:lang/>
        </w:rPr>
      </w:pPr>
      <w:r w:rsidRPr="00A673CC">
        <w:rPr>
          <w:rFonts w:ascii="Times New Roman" w:hAnsi="Times New Roman" w:cs="Simplified Arabic"/>
          <w:b/>
          <w:sz w:val="28"/>
          <w:szCs w:val="28"/>
          <w:u w:val="single"/>
          <w:lang w:bidi="ar-EG"/>
        </w:rPr>
        <w:t>RECOMMENDATIONS:</w:t>
      </w:r>
    </w:p>
    <w:p w:rsidR="005120DD" w:rsidRPr="00A673CC" w:rsidRDefault="005120DD" w:rsidP="00A673CC">
      <w:pPr>
        <w:spacing w:line="360" w:lineRule="auto"/>
        <w:ind w:firstLine="425"/>
        <w:jc w:val="both"/>
        <w:rPr>
          <w:rFonts w:ascii="Times New Roman" w:hAnsi="Times New Roman" w:cs="Simplified Arabic"/>
          <w:b/>
          <w:sz w:val="28"/>
          <w:szCs w:val="28"/>
          <w:u w:val="single"/>
          <w:lang w:bidi="ar-EG"/>
        </w:rPr>
      </w:pPr>
      <w:r w:rsidRPr="00A673CC">
        <w:rPr>
          <w:rFonts w:ascii="Times New Roman" w:hAnsi="Times New Roman" w:cs="Simplified Arabic"/>
          <w:sz w:val="28"/>
          <w:szCs w:val="28"/>
          <w:lang w:bidi="ar-EG"/>
        </w:rPr>
        <w:t>Reproductive health is covered minimally in the school curriculum and the media and often not addressed within families, thus the school system should provide time for programs that provide correct, carefully measured, properly timed and emphatically provided biological and sexual information which should be viewed within cultural and religious norms.</w:t>
      </w:r>
    </w:p>
    <w:p w:rsidR="005120DD" w:rsidRPr="00A673CC" w:rsidRDefault="005120DD" w:rsidP="00A673CC">
      <w:pPr>
        <w:spacing w:line="360" w:lineRule="auto"/>
        <w:ind w:firstLine="425"/>
        <w:jc w:val="both"/>
        <w:rPr>
          <w:rFonts w:ascii="Times New Roman" w:eastAsia="SimSun" w:hAnsi="Times New Roman" w:cs="Simplified Arabic"/>
          <w:b/>
          <w:sz w:val="28"/>
          <w:szCs w:val="28"/>
          <w:lang w:eastAsia="zh-CN"/>
        </w:rPr>
      </w:pPr>
      <w:r w:rsidRPr="00A673CC">
        <w:rPr>
          <w:rFonts w:ascii="Times New Roman" w:hAnsi="Times New Roman" w:cs="Simplified Arabic"/>
          <w:b/>
          <w:sz w:val="28"/>
          <w:szCs w:val="28"/>
          <w:u w:val="single"/>
          <w:lang w:bidi="ar-EG"/>
        </w:rPr>
        <w:t>REFERENCES</w:t>
      </w:r>
    </w:p>
    <w:p w:rsidR="005120DD" w:rsidRPr="00A673CC" w:rsidRDefault="005120DD" w:rsidP="00A673CC">
      <w:pPr>
        <w:spacing w:before="100" w:beforeAutospacing="1" w:after="100" w:afterAutospacing="1"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 xml:space="preserve">1-CAPMAS;(2006) </w:t>
      </w:r>
      <w:r w:rsidRPr="00A673CC">
        <w:rPr>
          <w:rFonts w:ascii="Times New Roman" w:eastAsia="SimSun" w:hAnsi="Times New Roman" w:cs="Simplified Arabic"/>
          <w:sz w:val="28"/>
          <w:szCs w:val="28"/>
          <w:lang w:eastAsia="zh-CN"/>
        </w:rPr>
        <w:t xml:space="preserve">Egypt Census 2006 ,Central agency for public Mobilization and Statistics available at  </w:t>
      </w:r>
      <w:hyperlink r:id="rId7" w:history="1">
        <w:r w:rsidRPr="00A673CC">
          <w:rPr>
            <w:rStyle w:val="Hyperlink"/>
            <w:rFonts w:ascii="Times New Roman" w:eastAsia="SimSun" w:hAnsi="Times New Roman" w:cs="Simplified Arabic"/>
            <w:sz w:val="28"/>
            <w:szCs w:val="28"/>
            <w:lang w:eastAsia="zh-CN"/>
          </w:rPr>
          <w:t>www.docstoc.com/docs/Egypt-Human-Development-Report-2010</w:t>
        </w:r>
      </w:hyperlink>
    </w:p>
    <w:p w:rsidR="005120DD" w:rsidRPr="00A673CC" w:rsidRDefault="005120DD" w:rsidP="00A673CC">
      <w:pPr>
        <w:spacing w:before="100" w:beforeAutospacing="1" w:after="100" w:afterAutospacing="1"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2-SYPE; (2011) :</w:t>
      </w:r>
      <w:r w:rsidRPr="00A673CC">
        <w:rPr>
          <w:rFonts w:ascii="Times New Roman" w:eastAsia="SimSun" w:hAnsi="Times New Roman" w:cs="Simplified Arabic"/>
          <w:sz w:val="28"/>
          <w:szCs w:val="28"/>
          <w:lang w:eastAsia="zh-CN"/>
        </w:rPr>
        <w:t xml:space="preserve">Survey of Young People in Egypt (SYPE)  available on  </w:t>
      </w:r>
      <w:hyperlink r:id="rId8" w:history="1">
        <w:r w:rsidRPr="00A673CC">
          <w:rPr>
            <w:rStyle w:val="Hyperlink"/>
            <w:rFonts w:ascii="Times New Roman" w:eastAsia="SimSun" w:hAnsi="Times New Roman" w:cs="Simplified Arabic"/>
            <w:sz w:val="28"/>
            <w:szCs w:val="28"/>
            <w:lang w:eastAsia="zh-CN"/>
          </w:rPr>
          <w:t>http://www.popcouncil.org/projects/234_SurveyYoungPeopleEgypt.asp</w:t>
        </w:r>
      </w:hyperlink>
    </w:p>
    <w:p w:rsidR="005120DD" w:rsidRPr="00A673CC" w:rsidRDefault="005120DD" w:rsidP="00A673CC">
      <w:pPr>
        <w:spacing w:before="100" w:beforeAutospacing="1" w:after="100" w:afterAutospacing="1"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 xml:space="preserve">3-Parvin T.,Akter ,Akhtar S., Jabbar M.A andMiah A.M; (2008): </w:t>
      </w:r>
      <w:r w:rsidRPr="00A673CC">
        <w:rPr>
          <w:rFonts w:ascii="Times New Roman" w:eastAsia="SimSun" w:hAnsi="Times New Roman" w:cs="Simplified Arabic"/>
          <w:sz w:val="28"/>
          <w:szCs w:val="28"/>
          <w:lang w:eastAsia="zh-CN"/>
        </w:rPr>
        <w:t>Reproductive Health and Nutritional Status Of Girl Students in an urban Area of Bangladesh, Med. Coll. J.; 2(1): 9-11.</w:t>
      </w:r>
    </w:p>
    <w:p w:rsidR="005120DD" w:rsidRPr="00A673CC" w:rsidRDefault="005120DD" w:rsidP="00A673CC">
      <w:pPr>
        <w:autoSpaceDE w:val="0"/>
        <w:autoSpaceDN w:val="0"/>
        <w:adjustRightInd w:val="0"/>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 xml:space="preserve">4-DeBouck; (2001): </w:t>
      </w:r>
      <w:r w:rsidRPr="00A673CC">
        <w:rPr>
          <w:rFonts w:ascii="Times New Roman" w:eastAsia="SimSun" w:hAnsi="Times New Roman" w:cs="Simplified Arabic"/>
          <w:sz w:val="28"/>
          <w:szCs w:val="28"/>
          <w:lang w:eastAsia="zh-CN"/>
        </w:rPr>
        <w:t>Lack of parental involvement in sexuality education: Suggestions and resources for health educators. The Health Education Monograph, 18(3), 1–5.</w:t>
      </w:r>
    </w:p>
    <w:p w:rsidR="005120DD" w:rsidRPr="00A673CC" w:rsidRDefault="005120DD" w:rsidP="00A673CC">
      <w:pPr>
        <w:autoSpaceDE w:val="0"/>
        <w:autoSpaceDN w:val="0"/>
        <w:adjustRightInd w:val="0"/>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5-John Cleland;(1999):</w:t>
      </w:r>
      <w:r w:rsidRPr="00A673CC">
        <w:rPr>
          <w:rFonts w:ascii="Times New Roman" w:eastAsia="SimSun" w:hAnsi="Times New Roman" w:cs="Simplified Arabic"/>
          <w:sz w:val="28"/>
          <w:szCs w:val="28"/>
          <w:lang w:eastAsia="zh-CN"/>
        </w:rPr>
        <w:t>Illustrative Questionnaire for Surveys with Young People , available at www.who.int/reproductivehealth/topics/adolescence/questionnaire.pdf</w:t>
      </w:r>
    </w:p>
    <w:p w:rsidR="005120DD" w:rsidRPr="00A673CC" w:rsidRDefault="005120DD" w:rsidP="00A673CC">
      <w:pPr>
        <w:autoSpaceDE w:val="0"/>
        <w:autoSpaceDN w:val="0"/>
        <w:adjustRightInd w:val="0"/>
        <w:spacing w:after="0" w:line="360" w:lineRule="auto"/>
        <w:ind w:firstLine="425"/>
        <w:jc w:val="both"/>
        <w:rPr>
          <w:rFonts w:ascii="Times New Roman" w:hAnsi="Times New Roman" w:cs="Simplified Arabic"/>
          <w:sz w:val="28"/>
          <w:szCs w:val="28"/>
          <w:lang w:bidi="ar-EG"/>
        </w:rPr>
      </w:pPr>
      <w:r w:rsidRPr="00A673CC">
        <w:rPr>
          <w:rFonts w:ascii="Times New Roman" w:eastAsia="SimSun" w:hAnsi="Times New Roman" w:cs="Simplified Arabic"/>
          <w:b/>
          <w:sz w:val="28"/>
          <w:szCs w:val="28"/>
          <w:lang w:eastAsia="zh-CN"/>
        </w:rPr>
        <w:t>6-</w:t>
      </w:r>
      <w:r w:rsidRPr="00A673CC">
        <w:rPr>
          <w:rFonts w:ascii="Times New Roman" w:hAnsi="Times New Roman" w:cs="Simplified Arabic"/>
          <w:b/>
          <w:sz w:val="28"/>
          <w:szCs w:val="28"/>
          <w:lang/>
        </w:rPr>
        <w:t xml:space="preserve">Adhikari S.;(2009): </w:t>
      </w:r>
      <w:r w:rsidRPr="00A673CC">
        <w:rPr>
          <w:rFonts w:ascii="Times New Roman" w:hAnsi="Times New Roman" w:cs="Simplified Arabic"/>
          <w:sz w:val="28"/>
          <w:szCs w:val="28"/>
          <w:lang w:bidi="ar-EG"/>
        </w:rPr>
        <w:t>Adolescent Girls Literacy Initiative for Reproductive Health in Nepal</w:t>
      </w:r>
      <w:r w:rsidRPr="00A673CC">
        <w:rPr>
          <w:rFonts w:ascii="Times New Roman" w:hAnsi="Times New Roman" w:cs="Simplified Arabic"/>
          <w:sz w:val="28"/>
          <w:szCs w:val="28"/>
          <w:lang/>
        </w:rPr>
        <w:t xml:space="preserve"> , CEDPA Center for Development and Population Activities129-30.</w:t>
      </w:r>
    </w:p>
    <w:p w:rsidR="005120DD" w:rsidRPr="00A673CC" w:rsidRDefault="005120DD" w:rsidP="00A673CC">
      <w:pPr>
        <w:spacing w:line="360" w:lineRule="auto"/>
        <w:ind w:firstLine="425"/>
        <w:jc w:val="both"/>
        <w:rPr>
          <w:rFonts w:ascii="Times New Roman" w:hAnsi="Times New Roman" w:cs="Simplified Arabic"/>
          <w:sz w:val="28"/>
          <w:szCs w:val="28"/>
          <w:lang w:bidi="ar-EG"/>
        </w:rPr>
      </w:pPr>
      <w:r w:rsidRPr="00A673CC">
        <w:rPr>
          <w:rFonts w:ascii="Times New Roman" w:eastAsia="SimSun" w:hAnsi="Times New Roman" w:cs="Simplified Arabic"/>
          <w:b/>
          <w:sz w:val="28"/>
          <w:szCs w:val="28"/>
          <w:lang w:eastAsia="zh-CN"/>
        </w:rPr>
        <w:t>7-Dabbous NI, Hamdy M, AbouZaid T, Kholoud Y, Ashraf A, Ibrahim F, Medhaat S and Attia N;(1995)</w:t>
      </w:r>
      <w:r w:rsidRPr="00A673CC">
        <w:rPr>
          <w:rFonts w:ascii="Times New Roman" w:eastAsia="SimSun" w:hAnsi="Times New Roman" w:cs="Simplified Arabic"/>
          <w:sz w:val="28"/>
          <w:szCs w:val="28"/>
          <w:lang w:eastAsia="zh-CN"/>
        </w:rPr>
        <w:t>: Knowledge and attitude about premaritalcounseling among a group of Alexandria University students; acomparative study. Bull. High Inst. Public Health, 25(1): 114-120.</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sz w:val="28"/>
          <w:szCs w:val="28"/>
          <w:lang w:eastAsia="zh-CN"/>
        </w:rPr>
        <w:t>8-</w:t>
      </w:r>
      <w:r w:rsidRPr="00A673CC">
        <w:rPr>
          <w:rFonts w:ascii="Times New Roman" w:eastAsia="SimSun" w:hAnsi="Times New Roman" w:cs="Simplified Arabic"/>
          <w:b/>
          <w:sz w:val="28"/>
          <w:szCs w:val="28"/>
          <w:lang w:eastAsia="zh-CN"/>
        </w:rPr>
        <w:t xml:space="preserve">Abostate MA, Abd EL Aziz AA, Ghazy BA  and Abd El Fattah TA; (2001): </w:t>
      </w:r>
      <w:r w:rsidRPr="00A673CC">
        <w:rPr>
          <w:rFonts w:ascii="Times New Roman" w:eastAsia="SimSun" w:hAnsi="Times New Roman" w:cs="Simplified Arabic"/>
          <w:sz w:val="28"/>
          <w:szCs w:val="28"/>
          <w:lang w:eastAsia="zh-CN"/>
        </w:rPr>
        <w:t>Assessment of Knowledge, Attitude and Practice (KAP) of MedicalStudents of Al-Azhar University towards Premarital counseling .</w:t>
      </w:r>
    </w:p>
    <w:p w:rsidR="005120DD" w:rsidRPr="00A673CC" w:rsidRDefault="005120DD" w:rsidP="00A673CC">
      <w:pPr>
        <w:spacing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9-Coonrod DV, Bruce NC, Malcolm TD, Drachman D and Frey KA; (2009):</w:t>
      </w:r>
    </w:p>
    <w:p w:rsidR="005120DD" w:rsidRPr="00A673CC" w:rsidRDefault="005120DD" w:rsidP="00A673CC">
      <w:pPr>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sz w:val="28"/>
          <w:szCs w:val="28"/>
          <w:lang w:eastAsia="zh-CN"/>
        </w:rPr>
        <w:t>Knowledge and attitudes regarding preconception care in a low-income American population, 6: 686 -7.</w:t>
      </w:r>
    </w:p>
    <w:p w:rsidR="005120DD" w:rsidRPr="00A673CC" w:rsidRDefault="005120DD" w:rsidP="00A673CC">
      <w:pPr>
        <w:spacing w:after="0" w:line="360" w:lineRule="auto"/>
        <w:ind w:firstLine="425"/>
        <w:jc w:val="both"/>
        <w:rPr>
          <w:rFonts w:ascii="Times New Roman" w:hAnsi="Times New Roman" w:cs="Simplified Arabic"/>
          <w:sz w:val="28"/>
          <w:szCs w:val="28"/>
          <w:lang/>
        </w:rPr>
      </w:pPr>
      <w:r w:rsidRPr="00A673CC">
        <w:rPr>
          <w:rFonts w:ascii="Times New Roman" w:hAnsi="Times New Roman" w:cs="Simplified Arabic"/>
          <w:b/>
          <w:sz w:val="28"/>
          <w:szCs w:val="28"/>
          <w:lang/>
        </w:rPr>
        <w:t xml:space="preserve">10-Soliman LA, El-Dib AM, Refaat LA and Safi EL-Dine A ;(2003): </w:t>
      </w:r>
      <w:r w:rsidRPr="00A673CC">
        <w:rPr>
          <w:rFonts w:ascii="Times New Roman" w:hAnsi="Times New Roman" w:cs="Simplified Arabic"/>
          <w:sz w:val="28"/>
          <w:szCs w:val="28"/>
          <w:lang/>
        </w:rPr>
        <w:t>Assessment of knowledge and attitude towards premarital counseling among a sample of Egyptian youth, Ain –Shams University.</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 xml:space="preserve">11-Mounir GM, Mahdy NH andFatohy IM ;(2003): </w:t>
      </w:r>
      <w:r w:rsidRPr="00A673CC">
        <w:rPr>
          <w:rFonts w:ascii="Times New Roman" w:eastAsia="SimSun" w:hAnsi="Times New Roman" w:cs="Simplified Arabic"/>
          <w:sz w:val="28"/>
          <w:szCs w:val="28"/>
          <w:lang w:eastAsia="zh-CN"/>
        </w:rPr>
        <w:t>Impact of health education program about reproductive health on knowledge and attitude of female Alexandria University students. J. Egypt. Public.Health.Assoc., 78(5-6): 433-436.</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12-AnnDenise B., ShireenJ.andIqbal S.; (2001):</w:t>
      </w:r>
      <w:r w:rsidRPr="00A673CC">
        <w:rPr>
          <w:rFonts w:ascii="Times New Roman" w:eastAsia="SimSun" w:hAnsi="Times New Roman" w:cs="Simplified Arabic"/>
          <w:sz w:val="28"/>
          <w:szCs w:val="28"/>
          <w:lang w:eastAsia="zh-CN"/>
        </w:rPr>
        <w:t>De</w:t>
      </w:r>
      <w:r w:rsidRPr="00A673CC">
        <w:rPr>
          <w:rFonts w:ascii="Times New Roman" w:eastAsia="SimSun" w:hAnsi="Times New Roman" w:cs="Simplified Arabic"/>
          <w:sz w:val="28"/>
          <w:szCs w:val="28"/>
          <w:lang w:eastAsia="zh-CN"/>
        </w:rPr>
        <w:softHyphen/>
        <w:t>velopment and research training in hu</w:t>
      </w:r>
      <w:r w:rsidRPr="00A673CC">
        <w:rPr>
          <w:rFonts w:ascii="Times New Roman" w:eastAsia="SimSun" w:hAnsi="Times New Roman" w:cs="Simplified Arabic"/>
          <w:sz w:val="28"/>
          <w:szCs w:val="28"/>
          <w:lang w:eastAsia="zh-CN"/>
        </w:rPr>
        <w:softHyphen/>
        <w:t>man reproduction and sexual relations among young people in developing countries: evidence from WHO case studies.</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hAnsi="Times New Roman" w:cs="Simplified Arabic"/>
          <w:b/>
          <w:sz w:val="28"/>
          <w:szCs w:val="28"/>
          <w:lang w:bidi="ar-EG"/>
        </w:rPr>
        <w:t>13-</w:t>
      </w:r>
      <w:r w:rsidRPr="00A673CC">
        <w:rPr>
          <w:rFonts w:ascii="Times New Roman" w:eastAsia="SimSun" w:hAnsi="Times New Roman" w:cs="Simplified Arabic"/>
          <w:b/>
          <w:sz w:val="28"/>
          <w:szCs w:val="28"/>
          <w:lang w:eastAsia="zh-CN"/>
        </w:rPr>
        <w:t>Kaiser Family Foundation; (2003):</w:t>
      </w:r>
      <w:r w:rsidRPr="00A673CC">
        <w:rPr>
          <w:rFonts w:ascii="Times New Roman" w:eastAsia="SimSun" w:hAnsi="Times New Roman" w:cs="Simplified Arabic"/>
          <w:sz w:val="28"/>
          <w:szCs w:val="28"/>
          <w:lang w:eastAsia="zh-CN"/>
        </w:rPr>
        <w:t xml:space="preserve"> National survey of adolescents and young adults: sexual health knowledge, attitudes and experiences. Henry J. Kaiser, 2003.</w:t>
      </w:r>
    </w:p>
    <w:p w:rsidR="005120DD" w:rsidRPr="00A673CC" w:rsidRDefault="005120DD" w:rsidP="00A673CC">
      <w:pPr>
        <w:spacing w:line="360" w:lineRule="auto"/>
        <w:ind w:firstLine="425"/>
        <w:jc w:val="both"/>
        <w:rPr>
          <w:rFonts w:ascii="Times New Roman" w:eastAsia="SimSun" w:hAnsi="Times New Roman" w:cs="Simplified Arabic"/>
          <w:sz w:val="28"/>
          <w:szCs w:val="28"/>
          <w:lang w:eastAsia="zh-CN"/>
        </w:rPr>
      </w:pPr>
      <w:r w:rsidRPr="00A673CC">
        <w:rPr>
          <w:rFonts w:ascii="Times New Roman" w:hAnsi="Times New Roman" w:cs="Simplified Arabic"/>
          <w:b/>
          <w:sz w:val="28"/>
          <w:szCs w:val="28"/>
          <w:lang/>
        </w:rPr>
        <w:t>14-U</w:t>
      </w:r>
      <w:r w:rsidRPr="00A673CC">
        <w:rPr>
          <w:rFonts w:ascii="Times New Roman" w:eastAsia="SimSun" w:hAnsi="Times New Roman" w:cs="Simplified Arabic"/>
          <w:b/>
          <w:sz w:val="28"/>
          <w:szCs w:val="28"/>
          <w:lang w:eastAsia="zh-CN"/>
        </w:rPr>
        <w:t>NFPA (United Nations Population Fund Agency) (2010):</w:t>
      </w:r>
      <w:r w:rsidRPr="00A673CC">
        <w:rPr>
          <w:rFonts w:ascii="Times New Roman" w:eastAsia="SimSun" w:hAnsi="Times New Roman" w:cs="Simplified Arabic"/>
          <w:sz w:val="28"/>
          <w:szCs w:val="28"/>
          <w:lang w:eastAsia="zh-CN"/>
        </w:rPr>
        <w:t>Premarital manual. Egypt. Accessed from www.unfpa.org.eg</w:t>
      </w:r>
    </w:p>
    <w:p w:rsidR="005120DD" w:rsidRPr="00A673CC" w:rsidRDefault="005120DD" w:rsidP="00A673CC">
      <w:pPr>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15-Ray S, Ghosh T., Mondal P.C., Basak S., Alauddin M., Choudhury S.M and Bisai S.; (2011)</w:t>
      </w:r>
      <w:r w:rsidRPr="00A673CC">
        <w:rPr>
          <w:rFonts w:ascii="Times New Roman" w:eastAsia="SimSun" w:hAnsi="Times New Roman" w:cs="Simplified Arabic"/>
          <w:sz w:val="28"/>
          <w:szCs w:val="28"/>
          <w:lang w:eastAsia="zh-CN"/>
        </w:rPr>
        <w:t>: Knowledge and information on psychological, physiological and gynaecological problems among adolescent school girlsof eastern India. Ethiop J Health Sci.;21(3):183-9.</w:t>
      </w:r>
    </w:p>
    <w:p w:rsidR="005120DD" w:rsidRPr="00A673CC" w:rsidRDefault="005120DD" w:rsidP="00A673CC">
      <w:pPr>
        <w:spacing w:after="0" w:line="360" w:lineRule="auto"/>
        <w:ind w:firstLine="425"/>
        <w:jc w:val="both"/>
        <w:rPr>
          <w:rFonts w:ascii="Times New Roman" w:eastAsia="SimSun" w:hAnsi="Times New Roman" w:cs="Simplified Arabic"/>
          <w:sz w:val="28"/>
          <w:szCs w:val="28"/>
          <w:lang w:eastAsia="zh-CN"/>
        </w:rPr>
      </w:pPr>
      <w:r w:rsidRPr="00A673CC">
        <w:rPr>
          <w:rFonts w:ascii="Times New Roman" w:hAnsi="Times New Roman" w:cs="Simplified Arabic"/>
          <w:b/>
          <w:sz w:val="28"/>
          <w:szCs w:val="28"/>
          <w:lang w:bidi="ar-EG"/>
        </w:rPr>
        <w:t>16-</w:t>
      </w:r>
      <w:r w:rsidRPr="00A673CC">
        <w:rPr>
          <w:rFonts w:ascii="Times New Roman" w:eastAsia="SimSun" w:hAnsi="Times New Roman" w:cs="Simplified Arabic"/>
          <w:b/>
          <w:sz w:val="28"/>
          <w:szCs w:val="28"/>
          <w:lang w:eastAsia="zh-CN"/>
        </w:rPr>
        <w:t>Udgiri R., Angadi M.M., Patil S. and Sorganvi V; (2010)</w:t>
      </w:r>
      <w:r w:rsidRPr="00A673CC">
        <w:rPr>
          <w:rFonts w:ascii="Times New Roman" w:eastAsia="SimSun" w:hAnsi="Times New Roman" w:cs="Simplified Arabic"/>
          <w:sz w:val="28"/>
          <w:szCs w:val="28"/>
          <w:lang w:eastAsia="zh-CN"/>
        </w:rPr>
        <w:t>: Knowledge and practices regarding menstruationamong adolescent girls in an urban slum, Bijapur. JIndian Med Assoc.; 108(8):514-6.</w:t>
      </w:r>
    </w:p>
    <w:p w:rsidR="005120DD" w:rsidRPr="00A673CC" w:rsidRDefault="005120DD" w:rsidP="00A673CC">
      <w:pPr>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17-Adeokun L.A., Ricketts O.L., Ajuwon A.J. andLadipoO.A; (2009)</w:t>
      </w:r>
      <w:r w:rsidRPr="00A673CC">
        <w:rPr>
          <w:rFonts w:ascii="Times New Roman" w:eastAsia="SimSun" w:hAnsi="Times New Roman" w:cs="Simplified Arabic"/>
          <w:sz w:val="28"/>
          <w:szCs w:val="28"/>
          <w:lang w:eastAsia="zh-CN"/>
        </w:rPr>
        <w:t>:</w:t>
      </w:r>
    </w:p>
    <w:p w:rsidR="005120DD" w:rsidRPr="00A673CC" w:rsidRDefault="005120DD" w:rsidP="00A673CC">
      <w:pPr>
        <w:autoSpaceDE w:val="0"/>
        <w:autoSpaceDN w:val="0"/>
        <w:adjustRightInd w:val="0"/>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sz w:val="28"/>
          <w:szCs w:val="28"/>
          <w:lang w:eastAsia="zh-CN"/>
        </w:rPr>
        <w:t>Sexual and reproductive health knowledge, behaviour and education needs of in-school adolescents in Nigeria.Afr J ReprodHealth.;13(4):37-49.</w:t>
      </w:r>
    </w:p>
    <w:p w:rsidR="005120DD" w:rsidRPr="00A673CC" w:rsidRDefault="005120DD" w:rsidP="00A673CC">
      <w:pPr>
        <w:autoSpaceDE w:val="0"/>
        <w:autoSpaceDN w:val="0"/>
        <w:adjustRightInd w:val="0"/>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18-Nagat S , AbdElsabour M and Mohamed I;(2011):</w:t>
      </w:r>
      <w:r w:rsidRPr="00A673CC">
        <w:rPr>
          <w:rFonts w:ascii="Times New Roman" w:eastAsia="SimSun" w:hAnsi="Times New Roman" w:cs="Simplified Arabic"/>
          <w:sz w:val="28"/>
          <w:szCs w:val="28"/>
          <w:lang w:eastAsia="zh-CN"/>
        </w:rPr>
        <w:t>Effect of a health education program about reproductive health on the knowledge and attitude of adolescent female Port Said University students, Journal of American Science 2012;8(9)</w:t>
      </w:r>
    </w:p>
    <w:p w:rsidR="005120DD" w:rsidRPr="00A673CC" w:rsidRDefault="005120DD" w:rsidP="00A673CC">
      <w:pPr>
        <w:spacing w:after="0"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 xml:space="preserve">19-Al Azeem S, Elsayed E and El SherbinyN;(2011): </w:t>
      </w:r>
      <w:r w:rsidRPr="00A673CC">
        <w:rPr>
          <w:rFonts w:ascii="Times New Roman" w:eastAsia="SimSun" w:hAnsi="Times New Roman" w:cs="Simplified Arabic"/>
          <w:sz w:val="28"/>
          <w:szCs w:val="28"/>
          <w:lang w:eastAsia="zh-CN"/>
        </w:rPr>
        <w:t>Promotion of knowledge and attitude towards premarital care: An interventional study among medical student in Fayoum University:127.</w:t>
      </w:r>
    </w:p>
    <w:p w:rsidR="005120DD" w:rsidRPr="00A673CC" w:rsidRDefault="005120DD" w:rsidP="00A673CC">
      <w:pPr>
        <w:spacing w:after="0" w:line="360" w:lineRule="auto"/>
        <w:ind w:firstLine="425"/>
        <w:jc w:val="both"/>
        <w:rPr>
          <w:rFonts w:ascii="Times New Roman" w:eastAsia="SimSun" w:hAnsi="Times New Roman" w:cs="Simplified Arabic"/>
          <w:b/>
          <w:sz w:val="28"/>
          <w:szCs w:val="28"/>
          <w:lang w:eastAsia="zh-CN"/>
        </w:rPr>
      </w:pPr>
      <w:r w:rsidRPr="00A673CC">
        <w:rPr>
          <w:rFonts w:ascii="Times New Roman" w:eastAsia="SimSun" w:hAnsi="Times New Roman" w:cs="Simplified Arabic"/>
          <w:b/>
          <w:sz w:val="28"/>
          <w:szCs w:val="28"/>
          <w:lang w:eastAsia="zh-CN"/>
        </w:rPr>
        <w:t xml:space="preserve">20-Madeni F., Horiuchi S. and Iida M;(2011): </w:t>
      </w:r>
      <w:r w:rsidRPr="00A673CC">
        <w:rPr>
          <w:rFonts w:ascii="Times New Roman" w:eastAsia="SimSun" w:hAnsi="Times New Roman" w:cs="Simplified Arabic"/>
          <w:sz w:val="28"/>
          <w:szCs w:val="28"/>
          <w:lang w:eastAsia="zh-CN"/>
        </w:rPr>
        <w:t>Evaluation of a reproductive health awareness program for adolescence in urban Tanzania.Reproductive health; 8(27).</w:t>
      </w:r>
    </w:p>
    <w:p w:rsidR="005120DD" w:rsidRPr="00A673CC" w:rsidRDefault="005120DD" w:rsidP="00A673CC">
      <w:pPr>
        <w:spacing w:after="0" w:line="360" w:lineRule="auto"/>
        <w:ind w:firstLine="425"/>
        <w:jc w:val="both"/>
        <w:rPr>
          <w:rFonts w:ascii="Times New Roman" w:eastAsia="SimSun" w:hAnsi="Times New Roman" w:cs="Simplified Arabic"/>
          <w:sz w:val="28"/>
          <w:szCs w:val="28"/>
          <w:lang w:eastAsia="zh-CN"/>
        </w:rPr>
      </w:pPr>
      <w:r w:rsidRPr="00A673CC">
        <w:rPr>
          <w:rFonts w:ascii="Times New Roman" w:eastAsia="SimSun" w:hAnsi="Times New Roman" w:cs="Simplified Arabic"/>
          <w:b/>
          <w:sz w:val="28"/>
          <w:szCs w:val="28"/>
          <w:lang w:eastAsia="zh-CN"/>
        </w:rPr>
        <w:t>21-Rao RSP, Lena A, Nair S, Kamath V and  Kama A; (2008):</w:t>
      </w:r>
      <w:r w:rsidRPr="00A673CC">
        <w:rPr>
          <w:rFonts w:ascii="Times New Roman" w:eastAsia="SimSun" w:hAnsi="Times New Roman" w:cs="Simplified Arabic"/>
          <w:sz w:val="28"/>
          <w:szCs w:val="28"/>
          <w:lang w:eastAsia="zh-CN"/>
        </w:rPr>
        <w:t>The effectiveness of reproductive health education among adolescent girls: A school based intervention study in UdupiTaluk, Karnataka. Indian. J. Med. Sci., 62(11): 439-443.</w:t>
      </w:r>
    </w:p>
    <w:p w:rsidR="005120DD" w:rsidRPr="00A673CC" w:rsidRDefault="005120DD" w:rsidP="00A673CC">
      <w:pPr>
        <w:spacing w:after="0" w:line="360" w:lineRule="auto"/>
        <w:ind w:firstLine="425"/>
        <w:jc w:val="both"/>
        <w:rPr>
          <w:rFonts w:ascii="Times New Roman" w:hAnsi="Times New Roman" w:cs="Simplified Arabic"/>
          <w:b/>
          <w:sz w:val="28"/>
          <w:szCs w:val="28"/>
          <w:rtl/>
          <w:lang w:bidi="ar-EG"/>
        </w:rPr>
      </w:pPr>
    </w:p>
    <w:sectPr w:rsidR="005120DD" w:rsidRPr="00A673CC" w:rsidSect="00A673CC">
      <w:headerReference w:type="default" r:id="rId9"/>
      <w:footerReference w:type="default" r:id="rId10"/>
      <w:headerReference w:type="first" r:id="rId11"/>
      <w:footerReference w:type="first" r:id="rId12"/>
      <w:pgSz w:w="11907" w:h="16839"/>
      <w:pgMar w:top="1701" w:right="1701" w:bottom="1701"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0DD" w:rsidRDefault="005120DD" w:rsidP="00C0328F">
      <w:pPr>
        <w:spacing w:after="0" w:line="240" w:lineRule="auto"/>
      </w:pPr>
      <w:r>
        <w:separator/>
      </w:r>
    </w:p>
  </w:endnote>
  <w:endnote w:type="continuationSeparator" w:id="1">
    <w:p w:rsidR="005120DD" w:rsidRDefault="005120DD" w:rsidP="00C03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DD" w:rsidRPr="00A673CC" w:rsidRDefault="005120DD" w:rsidP="00A67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DD" w:rsidRPr="00A673CC" w:rsidRDefault="005120DD" w:rsidP="00A67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0DD" w:rsidRDefault="005120DD" w:rsidP="00C0328F">
      <w:pPr>
        <w:spacing w:after="0" w:line="240" w:lineRule="auto"/>
      </w:pPr>
      <w:r>
        <w:separator/>
      </w:r>
    </w:p>
  </w:footnote>
  <w:footnote w:type="continuationSeparator" w:id="1">
    <w:p w:rsidR="005120DD" w:rsidRDefault="005120DD" w:rsidP="00C03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DD" w:rsidRPr="00A673CC" w:rsidRDefault="005120DD" w:rsidP="00A67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DD" w:rsidRPr="00A673CC" w:rsidRDefault="005120DD" w:rsidP="00A673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75B7"/>
    <w:multiLevelType w:val="hybridMultilevel"/>
    <w:tmpl w:val="9AE48F42"/>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hint="default"/>
      </w:rPr>
    </w:lvl>
    <w:lvl w:ilvl="8" w:tplc="48090005">
      <w:start w:val="1"/>
      <w:numFmt w:val="bullet"/>
      <w:lvlText w:val=""/>
      <w:lvlJc w:val="left"/>
      <w:pPr>
        <w:ind w:left="6480" w:hanging="360"/>
      </w:pPr>
      <w:rPr>
        <w:rFonts w:ascii="Wingdings" w:hAnsi="Wingdings" w:hint="default"/>
      </w:rPr>
    </w:lvl>
  </w:abstractNum>
  <w:abstractNum w:abstractNumId="1">
    <w:nsid w:val="5A664965"/>
    <w:multiLevelType w:val="hybridMultilevel"/>
    <w:tmpl w:val="E5300348"/>
    <w:lvl w:ilvl="0" w:tplc="04090001">
      <w:start w:val="1"/>
      <w:numFmt w:val="bullet"/>
      <w:lvlText w:val=""/>
      <w:lvlJc w:val="left"/>
      <w:pPr>
        <w:ind w:left="1455" w:hanging="360"/>
      </w:pPr>
      <w:rPr>
        <w:rFonts w:ascii="Symbol" w:hAnsi="Symbol" w:hint="default"/>
      </w:rPr>
    </w:lvl>
    <w:lvl w:ilvl="1" w:tplc="04090003">
      <w:start w:val="1"/>
      <w:numFmt w:val="bullet"/>
      <w:lvlText w:val="o"/>
      <w:lvlJc w:val="left"/>
      <w:pPr>
        <w:ind w:left="2175" w:hanging="360"/>
      </w:pPr>
      <w:rPr>
        <w:rFonts w:ascii="Courier New" w:hAnsi="Courier New" w:hint="default"/>
      </w:rPr>
    </w:lvl>
    <w:lvl w:ilvl="2" w:tplc="04090005">
      <w:start w:val="1"/>
      <w:numFmt w:val="bullet"/>
      <w:lvlText w:val=""/>
      <w:lvlJc w:val="left"/>
      <w:pPr>
        <w:ind w:left="2895" w:hanging="360"/>
      </w:pPr>
      <w:rPr>
        <w:rFonts w:ascii="Wingdings" w:hAnsi="Wingdings" w:hint="default"/>
      </w:rPr>
    </w:lvl>
    <w:lvl w:ilvl="3" w:tplc="04090001">
      <w:start w:val="1"/>
      <w:numFmt w:val="bullet"/>
      <w:lvlText w:val=""/>
      <w:lvlJc w:val="left"/>
      <w:pPr>
        <w:ind w:left="3615" w:hanging="360"/>
      </w:pPr>
      <w:rPr>
        <w:rFonts w:ascii="Symbol" w:hAnsi="Symbol" w:hint="default"/>
      </w:rPr>
    </w:lvl>
    <w:lvl w:ilvl="4" w:tplc="04090003">
      <w:start w:val="1"/>
      <w:numFmt w:val="bullet"/>
      <w:lvlText w:val="o"/>
      <w:lvlJc w:val="left"/>
      <w:pPr>
        <w:ind w:left="4335" w:hanging="360"/>
      </w:pPr>
      <w:rPr>
        <w:rFonts w:ascii="Courier New" w:hAnsi="Courier New" w:hint="default"/>
      </w:rPr>
    </w:lvl>
    <w:lvl w:ilvl="5" w:tplc="04090005">
      <w:start w:val="1"/>
      <w:numFmt w:val="bullet"/>
      <w:lvlText w:val=""/>
      <w:lvlJc w:val="left"/>
      <w:pPr>
        <w:ind w:left="5055" w:hanging="360"/>
      </w:pPr>
      <w:rPr>
        <w:rFonts w:ascii="Wingdings" w:hAnsi="Wingdings" w:hint="default"/>
      </w:rPr>
    </w:lvl>
    <w:lvl w:ilvl="6" w:tplc="04090001">
      <w:start w:val="1"/>
      <w:numFmt w:val="bullet"/>
      <w:lvlText w:val=""/>
      <w:lvlJc w:val="left"/>
      <w:pPr>
        <w:ind w:left="5775" w:hanging="360"/>
      </w:pPr>
      <w:rPr>
        <w:rFonts w:ascii="Symbol" w:hAnsi="Symbol" w:hint="default"/>
      </w:rPr>
    </w:lvl>
    <w:lvl w:ilvl="7" w:tplc="04090003">
      <w:start w:val="1"/>
      <w:numFmt w:val="bullet"/>
      <w:lvlText w:val="o"/>
      <w:lvlJc w:val="left"/>
      <w:pPr>
        <w:ind w:left="6495" w:hanging="360"/>
      </w:pPr>
      <w:rPr>
        <w:rFonts w:ascii="Courier New" w:hAnsi="Courier New" w:hint="default"/>
      </w:rPr>
    </w:lvl>
    <w:lvl w:ilvl="8" w:tplc="04090005">
      <w:start w:val="1"/>
      <w:numFmt w:val="bullet"/>
      <w:lvlText w:val=""/>
      <w:lvlJc w:val="left"/>
      <w:pPr>
        <w:ind w:left="7215" w:hanging="360"/>
      </w:pPr>
      <w:rPr>
        <w:rFonts w:ascii="Wingdings" w:hAnsi="Wingdings" w:hint="default"/>
      </w:rPr>
    </w:lvl>
  </w:abstractNum>
  <w:abstractNum w:abstractNumId="2">
    <w:nsid w:val="7DD6573B"/>
    <w:multiLevelType w:val="hybridMultilevel"/>
    <w:tmpl w:val="94E0B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938"/>
    <w:rsid w:val="00052877"/>
    <w:rsid w:val="000B4410"/>
    <w:rsid w:val="000D6CAA"/>
    <w:rsid w:val="000F57EF"/>
    <w:rsid w:val="00112A3E"/>
    <w:rsid w:val="001641D8"/>
    <w:rsid w:val="001C609C"/>
    <w:rsid w:val="00222424"/>
    <w:rsid w:val="00267549"/>
    <w:rsid w:val="00270C9A"/>
    <w:rsid w:val="0029689D"/>
    <w:rsid w:val="002A268F"/>
    <w:rsid w:val="002F0B2C"/>
    <w:rsid w:val="002F0DE9"/>
    <w:rsid w:val="003042B5"/>
    <w:rsid w:val="00306536"/>
    <w:rsid w:val="0031011B"/>
    <w:rsid w:val="0031217D"/>
    <w:rsid w:val="00351255"/>
    <w:rsid w:val="003A47C4"/>
    <w:rsid w:val="003A542B"/>
    <w:rsid w:val="00401E10"/>
    <w:rsid w:val="00425DA0"/>
    <w:rsid w:val="00487DD9"/>
    <w:rsid w:val="005060BA"/>
    <w:rsid w:val="005120DD"/>
    <w:rsid w:val="00532AA5"/>
    <w:rsid w:val="00563778"/>
    <w:rsid w:val="005D7877"/>
    <w:rsid w:val="006073A3"/>
    <w:rsid w:val="00646446"/>
    <w:rsid w:val="00647725"/>
    <w:rsid w:val="006962E9"/>
    <w:rsid w:val="006E0499"/>
    <w:rsid w:val="006F1599"/>
    <w:rsid w:val="00706D8C"/>
    <w:rsid w:val="0073470B"/>
    <w:rsid w:val="00735355"/>
    <w:rsid w:val="0074479B"/>
    <w:rsid w:val="00761009"/>
    <w:rsid w:val="00775E9C"/>
    <w:rsid w:val="00782D0C"/>
    <w:rsid w:val="007967DC"/>
    <w:rsid w:val="007A06A5"/>
    <w:rsid w:val="007B33C4"/>
    <w:rsid w:val="008713F5"/>
    <w:rsid w:val="00884741"/>
    <w:rsid w:val="008C202D"/>
    <w:rsid w:val="00920A9D"/>
    <w:rsid w:val="009306A1"/>
    <w:rsid w:val="009440E1"/>
    <w:rsid w:val="00A673CC"/>
    <w:rsid w:val="00AB6EDE"/>
    <w:rsid w:val="00AD37FE"/>
    <w:rsid w:val="00AD4AAF"/>
    <w:rsid w:val="00AF1938"/>
    <w:rsid w:val="00B16491"/>
    <w:rsid w:val="00B363A4"/>
    <w:rsid w:val="00B86612"/>
    <w:rsid w:val="00BD527F"/>
    <w:rsid w:val="00C0328F"/>
    <w:rsid w:val="00C24307"/>
    <w:rsid w:val="00C565AB"/>
    <w:rsid w:val="00D469E9"/>
    <w:rsid w:val="00D82413"/>
    <w:rsid w:val="00DB672A"/>
    <w:rsid w:val="00DC79F0"/>
    <w:rsid w:val="00DD7634"/>
    <w:rsid w:val="00E179F6"/>
    <w:rsid w:val="00E564F6"/>
    <w:rsid w:val="00ED2420"/>
    <w:rsid w:val="00F057AC"/>
    <w:rsid w:val="00F25670"/>
    <w:rsid w:val="00F41744"/>
    <w:rsid w:val="00F623D7"/>
    <w:rsid w:val="00F673C7"/>
    <w:rsid w:val="00F71158"/>
    <w:rsid w:val="00FC61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2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3CC"/>
    <w:pPr>
      <w:tabs>
        <w:tab w:val="center" w:pos="4153"/>
        <w:tab w:val="right" w:pos="8306"/>
      </w:tabs>
    </w:pPr>
  </w:style>
  <w:style w:type="character" w:customStyle="1" w:styleId="HeaderChar">
    <w:name w:val="Header Char"/>
    <w:basedOn w:val="DefaultParagraphFont"/>
    <w:link w:val="Header"/>
    <w:uiPriority w:val="99"/>
    <w:semiHidden/>
    <w:rsid w:val="00652B93"/>
  </w:style>
  <w:style w:type="table" w:styleId="TableGrid">
    <w:name w:val="Table Grid"/>
    <w:basedOn w:val="TableNormal"/>
    <w:uiPriority w:val="99"/>
    <w:rsid w:val="006477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673CC"/>
    <w:pPr>
      <w:tabs>
        <w:tab w:val="center" w:pos="4153"/>
        <w:tab w:val="right" w:pos="8306"/>
      </w:tabs>
    </w:pPr>
  </w:style>
  <w:style w:type="character" w:customStyle="1" w:styleId="FooterChar">
    <w:name w:val="Footer Char"/>
    <w:basedOn w:val="DefaultParagraphFont"/>
    <w:link w:val="Footer"/>
    <w:uiPriority w:val="99"/>
    <w:locked/>
    <w:rsid w:val="00E179F6"/>
    <w:rPr>
      <w:rFonts w:ascii="Calibri" w:hAnsi="Calibri" w:cs="Arial"/>
      <w:sz w:val="22"/>
      <w:szCs w:val="22"/>
      <w:lang w:val="en-US" w:eastAsia="en-US" w:bidi="ar-SA"/>
    </w:rPr>
  </w:style>
  <w:style w:type="character" w:styleId="Hyperlink">
    <w:name w:val="Hyperlink"/>
    <w:basedOn w:val="DefaultParagraphFont"/>
    <w:uiPriority w:val="99"/>
    <w:rsid w:val="0056377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council.org/projects/234_SurveyYoungPeopleEgypt.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cstoc.com/docs/Egypt-Human-Development-Report-201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3190</Words>
  <Characters>18187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School Based Intervention Study On Reproductive ‎Health Education Among Cairo Secondary School Girls</dc:title>
  <dc:subject/>
  <dc:creator>Doctor Reham</dc:creator>
  <cp:keywords/>
  <dc:description/>
  <cp:lastModifiedBy>mdht</cp:lastModifiedBy>
  <cp:revision>3</cp:revision>
  <dcterms:created xsi:type="dcterms:W3CDTF">2013-09-09T23:51:00Z</dcterms:created>
  <dcterms:modified xsi:type="dcterms:W3CDTF">2013-09-09T23:52:00Z</dcterms:modified>
</cp:coreProperties>
</file>