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D6" w:rsidRDefault="003C38ED" w:rsidP="009D43AC">
      <w:pPr>
        <w:tabs>
          <w:tab w:val="left" w:pos="9026"/>
        </w:tabs>
        <w:bidi w:val="0"/>
        <w:spacing w:line="360" w:lineRule="auto"/>
        <w:ind w:right="-46"/>
        <w:jc w:val="center"/>
        <w:rPr>
          <w:b/>
          <w:bCs/>
          <w:sz w:val="32"/>
          <w:szCs w:val="32"/>
          <w:rtl/>
        </w:rPr>
      </w:pPr>
      <w:r>
        <w:rPr>
          <w:rFonts w:hint="cs"/>
          <w:b/>
          <w:bCs/>
          <w:sz w:val="32"/>
          <w:szCs w:val="32"/>
          <w:rtl/>
        </w:rPr>
        <w:t xml:space="preserve">  </w:t>
      </w:r>
    </w:p>
    <w:p w:rsidR="00123E94" w:rsidRDefault="00C04AEE" w:rsidP="009A13D6">
      <w:pPr>
        <w:tabs>
          <w:tab w:val="left" w:pos="9026"/>
        </w:tabs>
        <w:bidi w:val="0"/>
        <w:spacing w:line="360" w:lineRule="auto"/>
        <w:ind w:right="-46"/>
        <w:jc w:val="center"/>
        <w:rPr>
          <w:b/>
          <w:bCs/>
          <w:sz w:val="32"/>
          <w:szCs w:val="32"/>
          <w:rtl/>
        </w:rPr>
      </w:pPr>
      <w:r>
        <w:rPr>
          <w:b/>
          <w:bCs/>
          <w:sz w:val="32"/>
          <w:szCs w:val="32"/>
        </w:rPr>
        <w:t xml:space="preserve">A </w:t>
      </w:r>
      <w:r w:rsidR="00123E94" w:rsidRPr="00FF4239">
        <w:rPr>
          <w:b/>
          <w:bCs/>
          <w:sz w:val="32"/>
          <w:szCs w:val="32"/>
        </w:rPr>
        <w:t>Study of the Relationship between Serum 25-Hydroxyvitamin D Levels and Severity of Bronchial Asthma in Children</w:t>
      </w:r>
    </w:p>
    <w:p w:rsidR="009A13D6" w:rsidRPr="00893E19" w:rsidRDefault="009A13D6" w:rsidP="009A13D6">
      <w:pPr>
        <w:tabs>
          <w:tab w:val="left" w:pos="9026"/>
        </w:tabs>
        <w:bidi w:val="0"/>
        <w:spacing w:before="240" w:line="360" w:lineRule="auto"/>
        <w:ind w:left="1134" w:right="4" w:hanging="1134"/>
        <w:jc w:val="center"/>
        <w:rPr>
          <w:b/>
          <w:bCs/>
        </w:rPr>
      </w:pPr>
      <w:r w:rsidRPr="00893E19">
        <w:rPr>
          <w:b/>
          <w:bCs/>
        </w:rPr>
        <w:t>Prof.</w:t>
      </w:r>
      <w:r>
        <w:rPr>
          <w:b/>
          <w:bCs/>
        </w:rPr>
        <w:t xml:space="preserve"> </w:t>
      </w:r>
      <w:r w:rsidRPr="00893E19">
        <w:rPr>
          <w:b/>
          <w:bCs/>
        </w:rPr>
        <w:t>Medhat Hasan Shehata</w:t>
      </w:r>
    </w:p>
    <w:p w:rsidR="009A13D6" w:rsidRDefault="009A13D6" w:rsidP="009A13D6">
      <w:pPr>
        <w:tabs>
          <w:tab w:val="left" w:pos="9026"/>
        </w:tabs>
        <w:bidi w:val="0"/>
        <w:spacing w:line="360" w:lineRule="auto"/>
        <w:ind w:left="1134" w:right="4" w:hanging="1134"/>
        <w:jc w:val="center"/>
      </w:pPr>
      <w:r>
        <w:t>Professor of pediatrics</w:t>
      </w:r>
    </w:p>
    <w:p w:rsidR="009A13D6" w:rsidRDefault="009A13D6" w:rsidP="009A13D6">
      <w:pPr>
        <w:tabs>
          <w:tab w:val="left" w:pos="9026"/>
        </w:tabs>
        <w:bidi w:val="0"/>
        <w:spacing w:line="360" w:lineRule="auto"/>
        <w:ind w:left="1134" w:right="4" w:hanging="1134"/>
        <w:jc w:val="center"/>
      </w:pPr>
      <w:r>
        <w:t>Head of Department of Medical Studies</w:t>
      </w:r>
    </w:p>
    <w:p w:rsidR="009A13D6" w:rsidRDefault="009A13D6" w:rsidP="009A13D6">
      <w:pPr>
        <w:tabs>
          <w:tab w:val="left" w:pos="9026"/>
        </w:tabs>
        <w:bidi w:val="0"/>
        <w:spacing w:line="360" w:lineRule="auto"/>
        <w:ind w:left="1134" w:right="4" w:hanging="1134"/>
        <w:jc w:val="center"/>
      </w:pPr>
      <w:r>
        <w:t>Institute of Postgraduate Childhood Studies</w:t>
      </w:r>
    </w:p>
    <w:p w:rsidR="009A13D6" w:rsidRDefault="009A13D6" w:rsidP="009A13D6">
      <w:pPr>
        <w:tabs>
          <w:tab w:val="left" w:pos="9026"/>
        </w:tabs>
        <w:bidi w:val="0"/>
        <w:spacing w:line="360" w:lineRule="auto"/>
        <w:ind w:left="1134" w:right="4" w:hanging="1134"/>
        <w:jc w:val="center"/>
        <w:rPr>
          <w:rtl/>
        </w:rPr>
      </w:pPr>
      <w:r>
        <w:t>Ain Shams University</w:t>
      </w:r>
    </w:p>
    <w:p w:rsidR="009A13D6" w:rsidRDefault="009A13D6" w:rsidP="009A13D6">
      <w:pPr>
        <w:tabs>
          <w:tab w:val="left" w:pos="9026"/>
        </w:tabs>
        <w:bidi w:val="0"/>
        <w:spacing w:before="240" w:line="360" w:lineRule="auto"/>
        <w:ind w:left="1134" w:right="4" w:hanging="1134"/>
        <w:jc w:val="center"/>
        <w:rPr>
          <w:b/>
          <w:bCs/>
        </w:rPr>
      </w:pPr>
      <w:r w:rsidRPr="00893E19">
        <w:rPr>
          <w:b/>
          <w:bCs/>
        </w:rPr>
        <w:t>Prof Tharwat E</w:t>
      </w:r>
      <w:r>
        <w:rPr>
          <w:b/>
          <w:bCs/>
        </w:rPr>
        <w:t xml:space="preserve">zzat </w:t>
      </w:r>
      <w:r w:rsidRPr="00893E19">
        <w:rPr>
          <w:b/>
          <w:bCs/>
        </w:rPr>
        <w:t xml:space="preserve"> Deraz</w:t>
      </w:r>
    </w:p>
    <w:p w:rsidR="009A13D6" w:rsidRDefault="009A13D6" w:rsidP="009A13D6">
      <w:pPr>
        <w:tabs>
          <w:tab w:val="left" w:pos="9026"/>
        </w:tabs>
        <w:bidi w:val="0"/>
        <w:spacing w:line="360" w:lineRule="auto"/>
        <w:ind w:left="1134" w:right="4" w:hanging="1134"/>
        <w:jc w:val="center"/>
      </w:pPr>
      <w:r>
        <w:t>Professor of pediatrics</w:t>
      </w:r>
    </w:p>
    <w:p w:rsidR="009A13D6" w:rsidRPr="00893E19" w:rsidRDefault="009A13D6" w:rsidP="009A13D6">
      <w:pPr>
        <w:tabs>
          <w:tab w:val="left" w:pos="9026"/>
        </w:tabs>
        <w:bidi w:val="0"/>
        <w:spacing w:line="360" w:lineRule="auto"/>
        <w:ind w:left="1134" w:right="4" w:hanging="1134"/>
        <w:jc w:val="center"/>
        <w:rPr>
          <w:rtl/>
        </w:rPr>
      </w:pPr>
      <w:r>
        <w:t>Ain Shams University</w:t>
      </w:r>
    </w:p>
    <w:p w:rsidR="009A13D6" w:rsidRDefault="009A13D6" w:rsidP="009A13D6">
      <w:pPr>
        <w:tabs>
          <w:tab w:val="left" w:pos="3405"/>
          <w:tab w:val="center" w:pos="4678"/>
          <w:tab w:val="left" w:pos="9026"/>
        </w:tabs>
        <w:bidi w:val="0"/>
        <w:spacing w:before="240" w:line="360" w:lineRule="auto"/>
        <w:ind w:left="1134" w:right="4" w:hanging="1134"/>
        <w:rPr>
          <w:b/>
          <w:bCs/>
        </w:rPr>
      </w:pPr>
      <w:r w:rsidRPr="00893E19">
        <w:rPr>
          <w:b/>
          <w:bCs/>
        </w:rPr>
        <w:tab/>
      </w:r>
      <w:r w:rsidRPr="00893E19">
        <w:rPr>
          <w:b/>
          <w:bCs/>
        </w:rPr>
        <w:tab/>
        <w:t>Prof</w:t>
      </w:r>
      <w:r>
        <w:rPr>
          <w:b/>
          <w:bCs/>
        </w:rPr>
        <w:t>.</w:t>
      </w:r>
      <w:r w:rsidRPr="00893E19">
        <w:rPr>
          <w:b/>
          <w:bCs/>
        </w:rPr>
        <w:t xml:space="preserve"> Mona F</w:t>
      </w:r>
      <w:r>
        <w:rPr>
          <w:b/>
          <w:bCs/>
        </w:rPr>
        <w:t xml:space="preserve">athi </w:t>
      </w:r>
      <w:r w:rsidRPr="00893E19">
        <w:rPr>
          <w:b/>
          <w:bCs/>
        </w:rPr>
        <w:t>Yousef</w:t>
      </w:r>
    </w:p>
    <w:p w:rsidR="009A13D6" w:rsidRDefault="009A13D6" w:rsidP="009A13D6">
      <w:pPr>
        <w:tabs>
          <w:tab w:val="left" w:pos="9026"/>
        </w:tabs>
        <w:bidi w:val="0"/>
        <w:spacing w:line="360" w:lineRule="auto"/>
        <w:ind w:left="1134" w:right="4" w:hanging="1134"/>
        <w:jc w:val="center"/>
      </w:pPr>
      <w:r>
        <w:t>Professor of Clinical and Chemical Pathology</w:t>
      </w:r>
    </w:p>
    <w:p w:rsidR="009A13D6" w:rsidRPr="00893E19" w:rsidRDefault="009A13D6" w:rsidP="009A13D6">
      <w:pPr>
        <w:tabs>
          <w:tab w:val="left" w:pos="9026"/>
        </w:tabs>
        <w:bidi w:val="0"/>
        <w:spacing w:line="360" w:lineRule="auto"/>
        <w:ind w:left="1134" w:right="4" w:hanging="1134"/>
        <w:jc w:val="center"/>
      </w:pPr>
      <w:r>
        <w:t>Ain Shams University</w:t>
      </w:r>
    </w:p>
    <w:p w:rsidR="009A13D6" w:rsidRDefault="009A13D6" w:rsidP="009A13D6">
      <w:pPr>
        <w:tabs>
          <w:tab w:val="left" w:pos="9026"/>
        </w:tabs>
        <w:bidi w:val="0"/>
        <w:spacing w:before="240" w:line="360" w:lineRule="auto"/>
        <w:ind w:left="1134" w:right="4" w:hanging="1134"/>
        <w:jc w:val="center"/>
        <w:rPr>
          <w:b/>
          <w:bCs/>
        </w:rPr>
      </w:pPr>
      <w:r>
        <w:rPr>
          <w:b/>
          <w:bCs/>
        </w:rPr>
        <w:t xml:space="preserve">Assist. </w:t>
      </w:r>
      <w:r w:rsidRPr="00893E19">
        <w:rPr>
          <w:b/>
          <w:bCs/>
        </w:rPr>
        <w:t>Prof</w:t>
      </w:r>
      <w:r>
        <w:rPr>
          <w:b/>
          <w:bCs/>
        </w:rPr>
        <w:t>.</w:t>
      </w:r>
      <w:r w:rsidRPr="00893E19">
        <w:rPr>
          <w:b/>
          <w:bCs/>
        </w:rPr>
        <w:t xml:space="preserve"> Terez Boshra Kamel</w:t>
      </w:r>
    </w:p>
    <w:p w:rsidR="009A13D6" w:rsidRDefault="009A13D6" w:rsidP="009A13D6">
      <w:pPr>
        <w:tabs>
          <w:tab w:val="left" w:pos="9026"/>
        </w:tabs>
        <w:bidi w:val="0"/>
        <w:spacing w:line="360" w:lineRule="auto"/>
        <w:ind w:left="1134" w:right="4" w:hanging="1134"/>
        <w:jc w:val="center"/>
      </w:pPr>
      <w:r>
        <w:t>Assistant Professor of pediatrics</w:t>
      </w:r>
    </w:p>
    <w:p w:rsidR="009A13D6" w:rsidRPr="00893E19" w:rsidRDefault="009A13D6" w:rsidP="009A13D6">
      <w:pPr>
        <w:tabs>
          <w:tab w:val="left" w:pos="9026"/>
        </w:tabs>
        <w:bidi w:val="0"/>
        <w:spacing w:line="360" w:lineRule="auto"/>
        <w:ind w:left="1134" w:right="4" w:hanging="1134"/>
        <w:jc w:val="center"/>
        <w:rPr>
          <w:rtl/>
        </w:rPr>
      </w:pPr>
      <w:r>
        <w:t>Ain Shams University</w:t>
      </w:r>
    </w:p>
    <w:p w:rsidR="009A13D6" w:rsidRDefault="009A13D6" w:rsidP="009A13D6">
      <w:pPr>
        <w:tabs>
          <w:tab w:val="left" w:pos="9026"/>
        </w:tabs>
        <w:bidi w:val="0"/>
        <w:spacing w:before="240" w:line="360" w:lineRule="auto"/>
        <w:ind w:left="1134" w:right="4" w:hanging="1134"/>
        <w:jc w:val="center"/>
        <w:rPr>
          <w:b/>
          <w:bCs/>
        </w:rPr>
      </w:pPr>
      <w:r w:rsidRPr="00893E19">
        <w:rPr>
          <w:b/>
          <w:bCs/>
        </w:rPr>
        <w:t>Dr.</w:t>
      </w:r>
      <w:r>
        <w:rPr>
          <w:b/>
          <w:bCs/>
        </w:rPr>
        <w:t xml:space="preserve"> </w:t>
      </w:r>
      <w:r w:rsidRPr="00893E19">
        <w:rPr>
          <w:b/>
          <w:bCs/>
        </w:rPr>
        <w:t>Iman Hussein Kamel</w:t>
      </w:r>
    </w:p>
    <w:p w:rsidR="009A13D6" w:rsidRDefault="009A13D6" w:rsidP="009A13D6">
      <w:pPr>
        <w:tabs>
          <w:tab w:val="left" w:pos="9026"/>
        </w:tabs>
        <w:bidi w:val="0"/>
        <w:spacing w:line="360" w:lineRule="auto"/>
        <w:ind w:left="1134" w:right="4" w:hanging="1134"/>
        <w:jc w:val="center"/>
      </w:pPr>
      <w:r w:rsidRPr="00893E19">
        <w:t xml:space="preserve">Researcher at </w:t>
      </w:r>
      <w:r>
        <w:t xml:space="preserve">Department of Child Health </w:t>
      </w:r>
    </w:p>
    <w:p w:rsidR="009A13D6" w:rsidRPr="00893E19" w:rsidRDefault="009A13D6" w:rsidP="009A13D6">
      <w:pPr>
        <w:tabs>
          <w:tab w:val="left" w:pos="9026"/>
        </w:tabs>
        <w:bidi w:val="0"/>
        <w:spacing w:line="360" w:lineRule="auto"/>
        <w:ind w:left="1134" w:right="4" w:hanging="1134"/>
        <w:jc w:val="center"/>
        <w:rPr>
          <w:rtl/>
        </w:rPr>
      </w:pPr>
      <w:r w:rsidRPr="00893E19">
        <w:t>National Research Institute</w:t>
      </w:r>
    </w:p>
    <w:p w:rsidR="009A13D6" w:rsidRDefault="009A13D6" w:rsidP="009A13D6">
      <w:pPr>
        <w:tabs>
          <w:tab w:val="left" w:pos="9026"/>
        </w:tabs>
        <w:bidi w:val="0"/>
        <w:spacing w:before="240" w:line="360" w:lineRule="auto"/>
        <w:ind w:left="1134" w:right="4" w:hanging="1134"/>
        <w:jc w:val="center"/>
        <w:rPr>
          <w:b/>
          <w:bCs/>
        </w:rPr>
      </w:pPr>
      <w:r w:rsidRPr="00893E19">
        <w:rPr>
          <w:b/>
          <w:bCs/>
        </w:rPr>
        <w:t>Hamed Mohamed Hamed</w:t>
      </w:r>
    </w:p>
    <w:p w:rsidR="009A13D6" w:rsidRPr="00893E19" w:rsidRDefault="009A13D6" w:rsidP="009A13D6">
      <w:pPr>
        <w:tabs>
          <w:tab w:val="left" w:pos="9026"/>
        </w:tabs>
        <w:bidi w:val="0"/>
        <w:spacing w:line="360" w:lineRule="auto"/>
        <w:ind w:left="1134" w:right="4" w:hanging="1134"/>
        <w:jc w:val="center"/>
      </w:pPr>
      <w:r w:rsidRPr="00893E19">
        <w:t>MSc. Ain Shams University</w:t>
      </w:r>
    </w:p>
    <w:p w:rsidR="009A13D6" w:rsidRDefault="009A13D6" w:rsidP="009A13D6">
      <w:pPr>
        <w:rPr>
          <w:b/>
          <w:bCs/>
        </w:rPr>
      </w:pPr>
    </w:p>
    <w:p w:rsidR="009A13D6" w:rsidRPr="00E479D2" w:rsidRDefault="009A13D6" w:rsidP="009A13D6">
      <w:pPr>
        <w:jc w:val="center"/>
        <w:rPr>
          <w:b/>
          <w:bCs/>
        </w:rPr>
      </w:pPr>
      <w:r w:rsidRPr="00E479D2">
        <w:rPr>
          <w:b/>
          <w:bCs/>
        </w:rPr>
        <w:t>Ain Shams University</w:t>
      </w:r>
    </w:p>
    <w:p w:rsidR="009A13D6" w:rsidRDefault="009A13D6" w:rsidP="009A13D6">
      <w:pPr>
        <w:tabs>
          <w:tab w:val="left" w:pos="9026"/>
        </w:tabs>
        <w:bidi w:val="0"/>
        <w:spacing w:line="360" w:lineRule="auto"/>
        <w:ind w:right="-46"/>
        <w:jc w:val="center"/>
        <w:rPr>
          <w:b/>
          <w:bCs/>
          <w:sz w:val="32"/>
          <w:szCs w:val="32"/>
        </w:rPr>
      </w:pPr>
      <w:r w:rsidRPr="00E479D2">
        <w:rPr>
          <w:b/>
          <w:bCs/>
        </w:rPr>
        <w:t>2014</w:t>
      </w:r>
    </w:p>
    <w:p w:rsidR="00F436B7" w:rsidRPr="00F436B7" w:rsidRDefault="001257AC" w:rsidP="005B759E">
      <w:pPr>
        <w:tabs>
          <w:tab w:val="left" w:pos="6323"/>
        </w:tabs>
        <w:bidi w:val="0"/>
        <w:spacing w:before="240" w:line="360" w:lineRule="auto"/>
        <w:jc w:val="both"/>
        <w:rPr>
          <w:b/>
          <w:bCs/>
          <w:sz w:val="28"/>
          <w:szCs w:val="28"/>
        </w:rPr>
      </w:pPr>
      <w:r w:rsidRPr="001257AC">
        <w:rPr>
          <w:b/>
          <w:bCs/>
          <w:sz w:val="28"/>
          <w:szCs w:val="28"/>
        </w:rPr>
        <w:t>Background</w:t>
      </w:r>
      <w:r w:rsidR="001451CD">
        <w:rPr>
          <w:b/>
          <w:bCs/>
          <w:sz w:val="28"/>
          <w:szCs w:val="28"/>
        </w:rPr>
        <w:t>:</w:t>
      </w:r>
      <w:r w:rsidRPr="001257AC">
        <w:rPr>
          <w:b/>
          <w:bCs/>
          <w:sz w:val="28"/>
          <w:szCs w:val="28"/>
        </w:rPr>
        <w:t xml:space="preserve"> </w:t>
      </w:r>
      <w:r w:rsidR="00BB5459" w:rsidRPr="00BB5459">
        <w:rPr>
          <w:sz w:val="28"/>
          <w:szCs w:val="28"/>
        </w:rPr>
        <w:t>vitamin D</w:t>
      </w:r>
      <w:r w:rsidR="00BB5459">
        <w:rPr>
          <w:sz w:val="28"/>
          <w:szCs w:val="28"/>
        </w:rPr>
        <w:t xml:space="preserve"> has </w:t>
      </w:r>
      <w:r w:rsidR="00F37383">
        <w:rPr>
          <w:sz w:val="28"/>
          <w:szCs w:val="28"/>
        </w:rPr>
        <w:t xml:space="preserve">an </w:t>
      </w:r>
      <w:r w:rsidR="00FF612A">
        <w:rPr>
          <w:sz w:val="28"/>
          <w:szCs w:val="28"/>
        </w:rPr>
        <w:t>important</w:t>
      </w:r>
      <w:r w:rsidR="00BB5459">
        <w:rPr>
          <w:sz w:val="28"/>
          <w:szCs w:val="28"/>
        </w:rPr>
        <w:t xml:space="preserve"> role </w:t>
      </w:r>
      <w:r w:rsidR="00BB5459" w:rsidRPr="00BB5459">
        <w:rPr>
          <w:sz w:val="28"/>
          <w:szCs w:val="28"/>
        </w:rPr>
        <w:t xml:space="preserve">in innate immunity, including the prevention of respiratory tract </w:t>
      </w:r>
      <w:r w:rsidR="00F436B7" w:rsidRPr="00BB5459">
        <w:rPr>
          <w:sz w:val="28"/>
          <w:szCs w:val="28"/>
        </w:rPr>
        <w:t>infections</w:t>
      </w:r>
      <w:r w:rsidR="00F436B7">
        <w:rPr>
          <w:sz w:val="28"/>
          <w:szCs w:val="28"/>
        </w:rPr>
        <w:t>.</w:t>
      </w:r>
      <w:r w:rsidR="00F436B7" w:rsidRPr="00F436B7">
        <w:rPr>
          <w:rFonts w:asciiTheme="majorBidi" w:hAnsiTheme="majorBidi" w:cstheme="majorBidi"/>
          <w:sz w:val="28"/>
          <w:szCs w:val="28"/>
        </w:rPr>
        <w:t xml:space="preserve"> Vitamin D exerts many of its effects </w:t>
      </w:r>
      <w:r w:rsidR="00F436B7" w:rsidRPr="00F436B7">
        <w:rPr>
          <w:rFonts w:asciiTheme="majorBidi" w:hAnsiTheme="majorBidi" w:cstheme="majorBidi"/>
          <w:sz w:val="28"/>
          <w:szCs w:val="28"/>
        </w:rPr>
        <w:lastRenderedPageBreak/>
        <w:t>through contact with vitamin D receptors, which have been found in a variety of cells, including lung cells and many cells of the immune system</w:t>
      </w:r>
      <w:r w:rsidR="00F436B7" w:rsidRPr="00F436B7">
        <w:rPr>
          <w:b/>
          <w:bCs/>
          <w:sz w:val="28"/>
          <w:szCs w:val="28"/>
        </w:rPr>
        <w:t xml:space="preserve"> </w:t>
      </w:r>
    </w:p>
    <w:p w:rsidR="00123E94" w:rsidRDefault="001451CD" w:rsidP="00AB767C">
      <w:pPr>
        <w:tabs>
          <w:tab w:val="left" w:pos="6323"/>
        </w:tabs>
        <w:bidi w:val="0"/>
        <w:spacing w:before="240" w:line="360" w:lineRule="auto"/>
        <w:jc w:val="both"/>
        <w:rPr>
          <w:sz w:val="28"/>
          <w:szCs w:val="28"/>
        </w:rPr>
      </w:pPr>
      <w:r w:rsidRPr="001451CD">
        <w:rPr>
          <w:b/>
          <w:bCs/>
          <w:sz w:val="28"/>
          <w:szCs w:val="28"/>
        </w:rPr>
        <w:t>Objective:</w:t>
      </w:r>
      <w:r>
        <w:rPr>
          <w:b/>
          <w:bCs/>
          <w:sz w:val="28"/>
          <w:szCs w:val="28"/>
        </w:rPr>
        <w:t xml:space="preserve"> </w:t>
      </w:r>
      <w:r w:rsidR="00C04AEE" w:rsidRPr="00C04AEE">
        <w:rPr>
          <w:sz w:val="28"/>
          <w:szCs w:val="28"/>
        </w:rPr>
        <w:t>TO</w:t>
      </w:r>
      <w:r w:rsidR="00C04AEE">
        <w:rPr>
          <w:b/>
          <w:bCs/>
          <w:sz w:val="28"/>
          <w:szCs w:val="28"/>
        </w:rPr>
        <w:t xml:space="preserve"> </w:t>
      </w:r>
      <w:r w:rsidR="00C04AEE">
        <w:rPr>
          <w:sz w:val="28"/>
          <w:szCs w:val="28"/>
        </w:rPr>
        <w:t>e</w:t>
      </w:r>
      <w:r w:rsidR="009D43AC">
        <w:rPr>
          <w:sz w:val="28"/>
          <w:szCs w:val="28"/>
        </w:rPr>
        <w:t>valuat</w:t>
      </w:r>
      <w:r w:rsidR="00AB767C">
        <w:rPr>
          <w:sz w:val="28"/>
          <w:szCs w:val="28"/>
        </w:rPr>
        <w:t>e</w:t>
      </w:r>
      <w:r w:rsidR="00DC19AF">
        <w:rPr>
          <w:sz w:val="28"/>
          <w:szCs w:val="28"/>
        </w:rPr>
        <w:t xml:space="preserve"> </w:t>
      </w:r>
      <w:r w:rsidR="009D43AC">
        <w:rPr>
          <w:sz w:val="28"/>
          <w:szCs w:val="28"/>
        </w:rPr>
        <w:t xml:space="preserve">of </w:t>
      </w:r>
      <w:r w:rsidR="00DC19AF">
        <w:rPr>
          <w:sz w:val="28"/>
          <w:szCs w:val="28"/>
        </w:rPr>
        <w:t xml:space="preserve">the role of </w:t>
      </w:r>
      <w:r w:rsidR="00BB5459">
        <w:rPr>
          <w:sz w:val="28"/>
          <w:szCs w:val="28"/>
        </w:rPr>
        <w:t>v</w:t>
      </w:r>
      <w:r w:rsidR="00DC19AF">
        <w:rPr>
          <w:sz w:val="28"/>
          <w:szCs w:val="28"/>
        </w:rPr>
        <w:t>itamin D in</w:t>
      </w:r>
      <w:r w:rsidR="00370774" w:rsidRPr="00370774">
        <w:rPr>
          <w:sz w:val="28"/>
          <w:szCs w:val="28"/>
        </w:rPr>
        <w:t xml:space="preserve"> </w:t>
      </w:r>
      <w:r w:rsidR="00370774">
        <w:rPr>
          <w:sz w:val="28"/>
          <w:szCs w:val="28"/>
        </w:rPr>
        <w:t>bronchial asthma.</w:t>
      </w:r>
    </w:p>
    <w:p w:rsidR="0031536D" w:rsidRPr="0031536D" w:rsidRDefault="00BE0009" w:rsidP="005B759E">
      <w:pPr>
        <w:tabs>
          <w:tab w:val="left" w:pos="6323"/>
        </w:tabs>
        <w:bidi w:val="0"/>
        <w:spacing w:before="240" w:line="360" w:lineRule="auto"/>
        <w:jc w:val="both"/>
        <w:rPr>
          <w:b/>
          <w:bCs/>
          <w:sz w:val="28"/>
          <w:szCs w:val="28"/>
        </w:rPr>
      </w:pPr>
      <w:r>
        <w:rPr>
          <w:b/>
          <w:bCs/>
          <w:sz w:val="28"/>
          <w:szCs w:val="28"/>
        </w:rPr>
        <w:t xml:space="preserve">Subjects and </w:t>
      </w:r>
      <w:r w:rsidR="005C6C9F" w:rsidRPr="0012665D">
        <w:rPr>
          <w:b/>
          <w:bCs/>
          <w:sz w:val="28"/>
          <w:szCs w:val="28"/>
        </w:rPr>
        <w:t xml:space="preserve">Methods: </w:t>
      </w:r>
      <w:r w:rsidR="005C6C9F" w:rsidRPr="0031536D">
        <w:rPr>
          <w:kern w:val="28"/>
          <w:sz w:val="28"/>
          <w:szCs w:val="28"/>
        </w:rPr>
        <w:t xml:space="preserve">The study was </w:t>
      </w:r>
      <w:r>
        <w:rPr>
          <w:kern w:val="28"/>
          <w:sz w:val="28"/>
          <w:szCs w:val="28"/>
        </w:rPr>
        <w:t>conducted</w:t>
      </w:r>
      <w:r w:rsidR="005C6C9F" w:rsidRPr="0031536D">
        <w:rPr>
          <w:kern w:val="28"/>
          <w:sz w:val="28"/>
          <w:szCs w:val="28"/>
        </w:rPr>
        <w:t xml:space="preserve"> on </w:t>
      </w:r>
      <w:r>
        <w:rPr>
          <w:color w:val="000000"/>
          <w:sz w:val="28"/>
          <w:szCs w:val="28"/>
        </w:rPr>
        <w:t xml:space="preserve">120 </w:t>
      </w:r>
      <w:r w:rsidR="0031536D" w:rsidRPr="0031536D">
        <w:rPr>
          <w:color w:val="000000"/>
          <w:sz w:val="28"/>
          <w:szCs w:val="28"/>
        </w:rPr>
        <w:t>children</w:t>
      </w:r>
      <w:r>
        <w:rPr>
          <w:color w:val="000000"/>
          <w:sz w:val="28"/>
          <w:szCs w:val="28"/>
        </w:rPr>
        <w:t xml:space="preserve"> (60 asthmatics and 60 healthy controls) </w:t>
      </w:r>
      <w:r w:rsidR="0031536D" w:rsidRPr="0031536D">
        <w:rPr>
          <w:color w:val="000000"/>
          <w:sz w:val="28"/>
          <w:szCs w:val="28"/>
        </w:rPr>
        <w:t>during the period of from March 201</w:t>
      </w:r>
      <w:r w:rsidR="0031536D">
        <w:rPr>
          <w:color w:val="000000"/>
          <w:sz w:val="28"/>
          <w:szCs w:val="28"/>
        </w:rPr>
        <w:t>2</w:t>
      </w:r>
      <w:r w:rsidR="0031536D" w:rsidRPr="0031536D">
        <w:rPr>
          <w:color w:val="000000"/>
          <w:sz w:val="28"/>
          <w:szCs w:val="28"/>
        </w:rPr>
        <w:t xml:space="preserve"> to September 201</w:t>
      </w:r>
      <w:r w:rsidR="0031536D">
        <w:rPr>
          <w:color w:val="000000"/>
          <w:sz w:val="28"/>
          <w:szCs w:val="28"/>
        </w:rPr>
        <w:t>2</w:t>
      </w:r>
      <w:r>
        <w:rPr>
          <w:color w:val="000000"/>
          <w:sz w:val="28"/>
          <w:szCs w:val="28"/>
        </w:rPr>
        <w:t xml:space="preserve">. Patients were </w:t>
      </w:r>
      <w:r w:rsidR="0031536D" w:rsidRPr="0031536D">
        <w:rPr>
          <w:color w:val="000000"/>
          <w:sz w:val="28"/>
          <w:szCs w:val="28"/>
        </w:rPr>
        <w:t xml:space="preserve">attending the </w:t>
      </w:r>
      <w:r w:rsidR="00370774">
        <w:rPr>
          <w:color w:val="000000"/>
          <w:sz w:val="28"/>
          <w:szCs w:val="28"/>
        </w:rPr>
        <w:t xml:space="preserve">Pediatric </w:t>
      </w:r>
      <w:r w:rsidR="009D43AC">
        <w:rPr>
          <w:color w:val="000000"/>
          <w:sz w:val="28"/>
          <w:szCs w:val="28"/>
        </w:rPr>
        <w:t>C</w:t>
      </w:r>
      <w:r w:rsidR="00370774">
        <w:rPr>
          <w:color w:val="000000"/>
          <w:sz w:val="28"/>
          <w:szCs w:val="28"/>
        </w:rPr>
        <w:t>hest</w:t>
      </w:r>
      <w:r w:rsidR="0031536D" w:rsidRPr="0031536D">
        <w:rPr>
          <w:color w:val="000000"/>
          <w:sz w:val="28"/>
          <w:szCs w:val="28"/>
        </w:rPr>
        <w:t xml:space="preserve"> Clinic, Children’s Hospital,</w:t>
      </w:r>
      <w:r w:rsidR="00370774">
        <w:rPr>
          <w:color w:val="000000"/>
          <w:sz w:val="28"/>
          <w:szCs w:val="28"/>
        </w:rPr>
        <w:t xml:space="preserve"> Faculty of Medicine,</w:t>
      </w:r>
      <w:r w:rsidR="0031536D" w:rsidRPr="0031536D">
        <w:rPr>
          <w:color w:val="000000"/>
          <w:sz w:val="28"/>
          <w:szCs w:val="28"/>
        </w:rPr>
        <w:t xml:space="preserve"> Ain Shams University</w:t>
      </w:r>
      <w:r>
        <w:rPr>
          <w:sz w:val="28"/>
          <w:szCs w:val="28"/>
        </w:rPr>
        <w:t>. Serum 25 hydroxy</w:t>
      </w:r>
      <w:r w:rsidRPr="0031536D">
        <w:rPr>
          <w:sz w:val="28"/>
          <w:szCs w:val="28"/>
        </w:rPr>
        <w:t>v</w:t>
      </w:r>
      <w:r>
        <w:rPr>
          <w:sz w:val="28"/>
          <w:szCs w:val="28"/>
        </w:rPr>
        <w:t xml:space="preserve">itamin D level </w:t>
      </w:r>
      <w:r w:rsidR="0031536D" w:rsidRPr="0031536D">
        <w:rPr>
          <w:color w:val="000000"/>
          <w:sz w:val="28"/>
          <w:szCs w:val="28"/>
        </w:rPr>
        <w:t>was done by ELISA</w:t>
      </w:r>
      <w:r w:rsidR="005B24B1" w:rsidRPr="0031536D">
        <w:rPr>
          <w:sz w:val="28"/>
          <w:szCs w:val="28"/>
        </w:rPr>
        <w:t xml:space="preserve"> in both </w:t>
      </w:r>
      <w:r w:rsidR="00BB5459" w:rsidRPr="0031536D">
        <w:rPr>
          <w:sz w:val="28"/>
          <w:szCs w:val="28"/>
        </w:rPr>
        <w:t xml:space="preserve">patients </w:t>
      </w:r>
      <w:r w:rsidR="005B24B1" w:rsidRPr="0031536D">
        <w:rPr>
          <w:sz w:val="28"/>
          <w:szCs w:val="28"/>
        </w:rPr>
        <w:t>and control</w:t>
      </w:r>
      <w:r w:rsidR="003D2A01">
        <w:rPr>
          <w:sz w:val="28"/>
          <w:szCs w:val="28"/>
        </w:rPr>
        <w:t>s</w:t>
      </w:r>
      <w:r>
        <w:rPr>
          <w:sz w:val="28"/>
          <w:szCs w:val="28"/>
        </w:rPr>
        <w:t>.</w:t>
      </w:r>
    </w:p>
    <w:p w:rsidR="0031536D" w:rsidRDefault="00FF612A" w:rsidP="005B759E">
      <w:pPr>
        <w:tabs>
          <w:tab w:val="left" w:pos="6323"/>
        </w:tabs>
        <w:bidi w:val="0"/>
        <w:spacing w:before="240" w:line="360" w:lineRule="auto"/>
        <w:jc w:val="both"/>
        <w:rPr>
          <w:b/>
          <w:bCs/>
          <w:sz w:val="28"/>
          <w:szCs w:val="28"/>
        </w:rPr>
      </w:pPr>
      <w:r>
        <w:rPr>
          <w:b/>
          <w:bCs/>
          <w:sz w:val="28"/>
          <w:szCs w:val="28"/>
        </w:rPr>
        <w:t>Results</w:t>
      </w:r>
      <w:r w:rsidR="00D8772D" w:rsidRPr="00D8772D">
        <w:rPr>
          <w:b/>
          <w:bCs/>
          <w:sz w:val="28"/>
          <w:szCs w:val="28"/>
        </w:rPr>
        <w:t>:</w:t>
      </w:r>
      <w:r w:rsidR="00D8772D">
        <w:rPr>
          <w:b/>
          <w:bCs/>
          <w:sz w:val="28"/>
          <w:szCs w:val="28"/>
        </w:rPr>
        <w:t xml:space="preserve"> </w:t>
      </w:r>
      <w:r w:rsidR="00DF2509">
        <w:rPr>
          <w:sz w:val="28"/>
          <w:szCs w:val="28"/>
        </w:rPr>
        <w:t xml:space="preserve">The mean </w:t>
      </w:r>
      <w:r w:rsidR="00370774">
        <w:rPr>
          <w:sz w:val="28"/>
          <w:szCs w:val="28"/>
        </w:rPr>
        <w:t xml:space="preserve">value </w:t>
      </w:r>
      <w:r w:rsidR="00823A5F">
        <w:rPr>
          <w:sz w:val="28"/>
          <w:szCs w:val="28"/>
        </w:rPr>
        <w:t xml:space="preserve">of serum 25-OH </w:t>
      </w:r>
      <w:r w:rsidR="003E10DD">
        <w:rPr>
          <w:sz w:val="28"/>
          <w:szCs w:val="28"/>
        </w:rPr>
        <w:t>v</w:t>
      </w:r>
      <w:r w:rsidR="00823A5F">
        <w:rPr>
          <w:sz w:val="28"/>
          <w:szCs w:val="28"/>
        </w:rPr>
        <w:t xml:space="preserve">itamin D of patients </w:t>
      </w:r>
      <w:r w:rsidR="009D43AC">
        <w:rPr>
          <w:rFonts w:asciiTheme="majorBidi" w:hAnsiTheme="majorBidi" w:cstheme="majorBidi"/>
          <w:sz w:val="28"/>
          <w:szCs w:val="28"/>
        </w:rPr>
        <w:t>(</w:t>
      </w:r>
      <w:r w:rsidR="009D43AC" w:rsidRPr="003D2A01">
        <w:rPr>
          <w:rFonts w:asciiTheme="majorBidi" w:hAnsiTheme="majorBidi" w:cstheme="majorBidi"/>
          <w:sz w:val="28"/>
          <w:szCs w:val="28"/>
        </w:rPr>
        <w:t>26.98±6.59</w:t>
      </w:r>
      <w:r w:rsidR="009D43AC" w:rsidRPr="003D2A01">
        <w:rPr>
          <w:sz w:val="28"/>
          <w:szCs w:val="28"/>
        </w:rPr>
        <w:t xml:space="preserve"> ng/</w:t>
      </w:r>
      <w:r w:rsidR="009D43AC">
        <w:rPr>
          <w:sz w:val="28"/>
          <w:szCs w:val="28"/>
        </w:rPr>
        <w:t xml:space="preserve"> ml)</w:t>
      </w:r>
      <w:r w:rsidR="001C0B9E">
        <w:rPr>
          <w:sz w:val="28"/>
          <w:szCs w:val="28"/>
        </w:rPr>
        <w:t xml:space="preserve"> was </w:t>
      </w:r>
      <w:r w:rsidR="00823A5F">
        <w:rPr>
          <w:sz w:val="28"/>
          <w:szCs w:val="28"/>
        </w:rPr>
        <w:t>significantly lower than that of control</w:t>
      </w:r>
      <w:r w:rsidR="009D43AC">
        <w:rPr>
          <w:sz w:val="28"/>
          <w:szCs w:val="28"/>
        </w:rPr>
        <w:t>s</w:t>
      </w:r>
      <w:r w:rsidR="00823A5F">
        <w:rPr>
          <w:sz w:val="28"/>
          <w:szCs w:val="28"/>
        </w:rPr>
        <w:t xml:space="preserve"> </w:t>
      </w:r>
      <w:r w:rsidR="009D43AC">
        <w:rPr>
          <w:rFonts w:asciiTheme="majorBidi" w:hAnsiTheme="majorBidi" w:cstheme="majorBidi"/>
          <w:sz w:val="28"/>
          <w:szCs w:val="28"/>
        </w:rPr>
        <w:t>(</w:t>
      </w:r>
      <w:r w:rsidR="009D43AC" w:rsidRPr="003D2A01">
        <w:rPr>
          <w:rFonts w:asciiTheme="majorBidi" w:hAnsiTheme="majorBidi" w:cstheme="majorBidi"/>
          <w:sz w:val="28"/>
          <w:szCs w:val="28"/>
        </w:rPr>
        <w:t>42.67±7.26</w:t>
      </w:r>
      <w:r w:rsidR="009D43AC" w:rsidRPr="003D2A01">
        <w:rPr>
          <w:sz w:val="28"/>
          <w:szCs w:val="28"/>
        </w:rPr>
        <w:t xml:space="preserve"> ng</w:t>
      </w:r>
      <w:r w:rsidR="009D43AC">
        <w:rPr>
          <w:sz w:val="28"/>
          <w:szCs w:val="28"/>
        </w:rPr>
        <w:t xml:space="preserve">/ ml)  </w:t>
      </w:r>
      <w:r w:rsidR="004734B3">
        <w:rPr>
          <w:sz w:val="28"/>
          <w:szCs w:val="28"/>
        </w:rPr>
        <w:t>(p value &lt; 0.01).</w:t>
      </w:r>
      <w:r w:rsidR="001C0B9E" w:rsidRPr="001C0B9E">
        <w:rPr>
          <w:rFonts w:asciiTheme="majorBidi" w:hAnsiTheme="majorBidi" w:cstheme="majorBidi"/>
          <w:color w:val="000000"/>
          <w:sz w:val="28"/>
          <w:szCs w:val="28"/>
        </w:rPr>
        <w:t xml:space="preserve"> </w:t>
      </w:r>
      <w:r w:rsidR="00BE0009">
        <w:rPr>
          <w:rFonts w:asciiTheme="majorBidi" w:hAnsiTheme="majorBidi" w:cstheme="majorBidi"/>
          <w:color w:val="000000"/>
          <w:sz w:val="28"/>
          <w:szCs w:val="28"/>
        </w:rPr>
        <w:t>V</w:t>
      </w:r>
      <w:r w:rsidR="001C0B9E" w:rsidRPr="001C0B9E">
        <w:rPr>
          <w:rFonts w:asciiTheme="majorBidi" w:hAnsiTheme="majorBidi" w:cstheme="majorBidi"/>
          <w:color w:val="000000"/>
          <w:sz w:val="28"/>
          <w:szCs w:val="28"/>
        </w:rPr>
        <w:t xml:space="preserve">itamin D </w:t>
      </w:r>
      <w:r w:rsidR="00BE0009">
        <w:rPr>
          <w:rFonts w:asciiTheme="majorBidi" w:hAnsiTheme="majorBidi" w:cstheme="majorBidi"/>
          <w:color w:val="000000"/>
          <w:sz w:val="28"/>
          <w:szCs w:val="28"/>
        </w:rPr>
        <w:t>level decreases with</w:t>
      </w:r>
      <w:r w:rsidR="001C0B9E" w:rsidRPr="001C0B9E">
        <w:rPr>
          <w:rFonts w:asciiTheme="majorBidi" w:hAnsiTheme="majorBidi" w:cstheme="majorBidi"/>
          <w:color w:val="000000"/>
          <w:sz w:val="28"/>
          <w:szCs w:val="28"/>
        </w:rPr>
        <w:t xml:space="preserve"> </w:t>
      </w:r>
      <w:r w:rsidR="00BE0009">
        <w:rPr>
          <w:rFonts w:asciiTheme="majorBidi" w:hAnsiTheme="majorBidi" w:cstheme="majorBidi"/>
          <w:color w:val="000000"/>
          <w:sz w:val="28"/>
          <w:szCs w:val="28"/>
        </w:rPr>
        <w:t>increased</w:t>
      </w:r>
      <w:r w:rsidR="00BE0009" w:rsidRPr="00BE0009">
        <w:rPr>
          <w:rFonts w:asciiTheme="majorBidi" w:hAnsiTheme="majorBidi" w:cstheme="majorBidi"/>
          <w:color w:val="000000"/>
          <w:sz w:val="28"/>
          <w:szCs w:val="28"/>
        </w:rPr>
        <w:t xml:space="preserve"> </w:t>
      </w:r>
      <w:r w:rsidR="00BE0009" w:rsidRPr="001C0B9E">
        <w:rPr>
          <w:rFonts w:asciiTheme="majorBidi" w:hAnsiTheme="majorBidi" w:cstheme="majorBidi"/>
          <w:color w:val="000000"/>
          <w:sz w:val="28"/>
          <w:szCs w:val="28"/>
        </w:rPr>
        <w:t>asthma</w:t>
      </w:r>
      <w:r w:rsidR="001C0B9E" w:rsidRPr="001C0B9E">
        <w:rPr>
          <w:rFonts w:asciiTheme="majorBidi" w:hAnsiTheme="majorBidi" w:cstheme="majorBidi"/>
          <w:color w:val="000000"/>
          <w:sz w:val="28"/>
          <w:szCs w:val="28"/>
        </w:rPr>
        <w:t xml:space="preserve"> severity</w:t>
      </w:r>
      <w:r w:rsidR="00BE0009">
        <w:rPr>
          <w:rFonts w:asciiTheme="majorBidi" w:hAnsiTheme="majorBidi" w:cstheme="majorBidi"/>
          <w:color w:val="000000"/>
          <w:sz w:val="28"/>
          <w:szCs w:val="28"/>
        </w:rPr>
        <w:t xml:space="preserve">. </w:t>
      </w:r>
    </w:p>
    <w:p w:rsidR="002E5B86" w:rsidRDefault="00E66A16" w:rsidP="00C04AEE">
      <w:pPr>
        <w:pBdr>
          <w:bottom w:val="single" w:sz="6" w:space="1" w:color="auto"/>
        </w:pBdr>
        <w:autoSpaceDE w:val="0"/>
        <w:autoSpaceDN w:val="0"/>
        <w:bidi w:val="0"/>
        <w:adjustRightInd w:val="0"/>
        <w:spacing w:before="240" w:after="240" w:line="360" w:lineRule="auto"/>
        <w:jc w:val="both"/>
        <w:rPr>
          <w:rFonts w:asciiTheme="majorBidi" w:hAnsiTheme="majorBidi" w:cstheme="majorBidi"/>
          <w:color w:val="000000"/>
          <w:sz w:val="28"/>
          <w:szCs w:val="28"/>
        </w:rPr>
      </w:pPr>
      <w:r w:rsidRPr="00E66A16">
        <w:rPr>
          <w:b/>
          <w:bCs/>
          <w:sz w:val="28"/>
          <w:szCs w:val="28"/>
        </w:rPr>
        <w:t>Conclusion:</w:t>
      </w:r>
      <w:r>
        <w:rPr>
          <w:sz w:val="28"/>
          <w:szCs w:val="28"/>
        </w:rPr>
        <w:t xml:space="preserve"> The mean serum 25-OH </w:t>
      </w:r>
      <w:r w:rsidR="00AB69A0">
        <w:rPr>
          <w:sz w:val="28"/>
          <w:szCs w:val="28"/>
        </w:rPr>
        <w:t>v</w:t>
      </w:r>
      <w:r>
        <w:rPr>
          <w:sz w:val="28"/>
          <w:szCs w:val="28"/>
        </w:rPr>
        <w:t>it</w:t>
      </w:r>
      <w:r w:rsidR="00AB69A0">
        <w:rPr>
          <w:sz w:val="28"/>
          <w:szCs w:val="28"/>
        </w:rPr>
        <w:t>amin</w:t>
      </w:r>
      <w:r w:rsidR="007E00BE">
        <w:rPr>
          <w:sz w:val="28"/>
          <w:szCs w:val="28"/>
        </w:rPr>
        <w:t xml:space="preserve"> D </w:t>
      </w:r>
      <w:r>
        <w:rPr>
          <w:sz w:val="28"/>
          <w:szCs w:val="28"/>
        </w:rPr>
        <w:t>of patients group</w:t>
      </w:r>
      <w:r w:rsidR="00E14784">
        <w:rPr>
          <w:sz w:val="28"/>
          <w:szCs w:val="28"/>
        </w:rPr>
        <w:t xml:space="preserve"> was </w:t>
      </w:r>
      <w:r>
        <w:rPr>
          <w:sz w:val="28"/>
          <w:szCs w:val="28"/>
        </w:rPr>
        <w:t>significantly lower than control group.</w:t>
      </w:r>
      <w:r w:rsidR="0020631A">
        <w:rPr>
          <w:sz w:val="28"/>
          <w:szCs w:val="28"/>
        </w:rPr>
        <w:t xml:space="preserve"> </w:t>
      </w:r>
      <w:r w:rsidR="002E5B86" w:rsidRPr="002E5B86">
        <w:rPr>
          <w:rFonts w:asciiTheme="majorBidi" w:hAnsiTheme="majorBidi" w:cstheme="majorBidi"/>
          <w:color w:val="000000"/>
          <w:sz w:val="28"/>
          <w:szCs w:val="28"/>
        </w:rPr>
        <w:t xml:space="preserve">Lower levels of serum vitamin D are associated with </w:t>
      </w:r>
      <w:r w:rsidR="002E5B86">
        <w:rPr>
          <w:rFonts w:asciiTheme="majorBidi" w:hAnsiTheme="majorBidi" w:cstheme="majorBidi"/>
          <w:color w:val="000000"/>
          <w:sz w:val="28"/>
          <w:szCs w:val="28"/>
        </w:rPr>
        <w:t>increased</w:t>
      </w:r>
      <w:r w:rsidR="002E5B86" w:rsidRPr="002E5B86">
        <w:rPr>
          <w:rFonts w:asciiTheme="majorBidi" w:hAnsiTheme="majorBidi" w:cstheme="majorBidi"/>
          <w:color w:val="000000"/>
          <w:sz w:val="28"/>
          <w:szCs w:val="28"/>
        </w:rPr>
        <w:t xml:space="preserve"> asthma severity</w:t>
      </w:r>
      <w:r w:rsidR="00370774">
        <w:rPr>
          <w:rFonts w:asciiTheme="majorBidi" w:hAnsiTheme="majorBidi" w:cstheme="majorBidi"/>
          <w:color w:val="000000"/>
          <w:sz w:val="28"/>
          <w:szCs w:val="28"/>
        </w:rPr>
        <w:t>.</w:t>
      </w:r>
    </w:p>
    <w:p w:rsidR="002E5B86" w:rsidRDefault="00025BB2" w:rsidP="005B759E">
      <w:pPr>
        <w:autoSpaceDE w:val="0"/>
        <w:autoSpaceDN w:val="0"/>
        <w:bidi w:val="0"/>
        <w:adjustRightInd w:val="0"/>
        <w:spacing w:line="360" w:lineRule="auto"/>
        <w:jc w:val="both"/>
        <w:rPr>
          <w:rFonts w:asciiTheme="majorBidi" w:hAnsiTheme="majorBidi" w:cstheme="majorBidi"/>
          <w:color w:val="000000"/>
          <w:sz w:val="28"/>
          <w:szCs w:val="28"/>
        </w:rPr>
      </w:pPr>
      <w:r w:rsidRPr="00025BB2">
        <w:rPr>
          <w:b/>
          <w:bCs/>
          <w:sz w:val="28"/>
          <w:szCs w:val="28"/>
        </w:rPr>
        <w:t>Keywords:</w:t>
      </w:r>
      <w:r>
        <w:rPr>
          <w:b/>
          <w:bCs/>
          <w:sz w:val="28"/>
          <w:szCs w:val="28"/>
        </w:rPr>
        <w:t xml:space="preserve"> </w:t>
      </w:r>
      <w:r w:rsidRPr="00025BB2">
        <w:rPr>
          <w:sz w:val="28"/>
          <w:szCs w:val="28"/>
        </w:rPr>
        <w:t>Serum 25 OH-</w:t>
      </w:r>
      <w:r w:rsidR="00C454B9">
        <w:rPr>
          <w:sz w:val="28"/>
          <w:szCs w:val="28"/>
        </w:rPr>
        <w:t>v</w:t>
      </w:r>
      <w:r w:rsidRPr="00025BB2">
        <w:rPr>
          <w:sz w:val="28"/>
          <w:szCs w:val="28"/>
        </w:rPr>
        <w:t>itamin D,</w:t>
      </w:r>
      <w:r w:rsidR="00415B3E">
        <w:rPr>
          <w:sz w:val="28"/>
          <w:szCs w:val="28"/>
        </w:rPr>
        <w:t xml:space="preserve"> </w:t>
      </w:r>
      <w:r w:rsidR="00C454B9">
        <w:rPr>
          <w:sz w:val="28"/>
          <w:szCs w:val="28"/>
        </w:rPr>
        <w:t>v</w:t>
      </w:r>
      <w:r>
        <w:rPr>
          <w:sz w:val="28"/>
          <w:szCs w:val="28"/>
        </w:rPr>
        <w:t>itamin D deficiency,</w:t>
      </w:r>
      <w:r w:rsidRPr="00025BB2">
        <w:rPr>
          <w:sz w:val="28"/>
          <w:szCs w:val="28"/>
        </w:rPr>
        <w:t xml:space="preserve"> </w:t>
      </w:r>
      <w:r w:rsidR="00415B3E">
        <w:rPr>
          <w:sz w:val="28"/>
          <w:szCs w:val="28"/>
        </w:rPr>
        <w:t>bronchial asthma</w:t>
      </w:r>
      <w:r w:rsidR="002E5B86">
        <w:rPr>
          <w:sz w:val="28"/>
          <w:szCs w:val="28"/>
        </w:rPr>
        <w:t>,</w:t>
      </w:r>
      <w:r w:rsidR="002E5B86" w:rsidRPr="002E5B86">
        <w:rPr>
          <w:rFonts w:asciiTheme="majorBidi" w:hAnsiTheme="majorBidi" w:cstheme="majorBidi"/>
          <w:color w:val="000000"/>
          <w:sz w:val="28"/>
          <w:szCs w:val="28"/>
        </w:rPr>
        <w:t xml:space="preserve"> </w:t>
      </w:r>
      <w:r w:rsidR="002E5B86" w:rsidRPr="00F558D4">
        <w:rPr>
          <w:rFonts w:asciiTheme="majorBidi" w:hAnsiTheme="majorBidi" w:cstheme="majorBidi"/>
          <w:color w:val="000000"/>
          <w:sz w:val="28"/>
          <w:szCs w:val="28"/>
        </w:rPr>
        <w:t>Children</w:t>
      </w:r>
      <w:r w:rsidR="002E5B86">
        <w:rPr>
          <w:rFonts w:asciiTheme="majorBidi" w:hAnsiTheme="majorBidi" w:cstheme="majorBidi"/>
          <w:color w:val="000000"/>
          <w:sz w:val="28"/>
          <w:szCs w:val="28"/>
        </w:rPr>
        <w:t>.</w:t>
      </w:r>
    </w:p>
    <w:p w:rsidR="0094694F" w:rsidRDefault="0094694F" w:rsidP="00335985">
      <w:pPr>
        <w:tabs>
          <w:tab w:val="left" w:pos="6323"/>
        </w:tabs>
        <w:bidi w:val="0"/>
        <w:spacing w:before="240" w:line="360" w:lineRule="auto"/>
        <w:jc w:val="both"/>
        <w:rPr>
          <w:b/>
          <w:bCs/>
          <w:sz w:val="32"/>
          <w:szCs w:val="32"/>
        </w:rPr>
      </w:pPr>
      <w:r w:rsidRPr="0094694F">
        <w:rPr>
          <w:b/>
          <w:bCs/>
          <w:sz w:val="32"/>
          <w:szCs w:val="32"/>
        </w:rPr>
        <w:t>I</w:t>
      </w:r>
      <w:r w:rsidR="006159E4">
        <w:rPr>
          <w:b/>
          <w:bCs/>
          <w:sz w:val="32"/>
          <w:szCs w:val="32"/>
        </w:rPr>
        <w:t>NTRODUCTION</w:t>
      </w:r>
      <w:r w:rsidRPr="0094694F">
        <w:rPr>
          <w:b/>
          <w:bCs/>
          <w:sz w:val="32"/>
          <w:szCs w:val="32"/>
        </w:rPr>
        <w:t>:</w:t>
      </w:r>
    </w:p>
    <w:p w:rsidR="00F324D4" w:rsidRPr="003523E5" w:rsidRDefault="001F26EA" w:rsidP="005B759E">
      <w:pPr>
        <w:autoSpaceDE w:val="0"/>
        <w:autoSpaceDN w:val="0"/>
        <w:bidi w:val="0"/>
        <w:adjustRightInd w:val="0"/>
        <w:spacing w:line="360" w:lineRule="auto"/>
        <w:jc w:val="both"/>
        <w:rPr>
          <w:sz w:val="28"/>
          <w:szCs w:val="28"/>
        </w:rPr>
      </w:pPr>
      <w:r>
        <w:rPr>
          <w:sz w:val="28"/>
          <w:szCs w:val="28"/>
        </w:rPr>
        <w:t xml:space="preserve">     </w:t>
      </w:r>
      <w:r w:rsidR="00A25F0E">
        <w:rPr>
          <w:sz w:val="28"/>
          <w:szCs w:val="28"/>
        </w:rPr>
        <w:t xml:space="preserve">    </w:t>
      </w:r>
      <w:r w:rsidRPr="00E06979">
        <w:rPr>
          <w:sz w:val="28"/>
          <w:szCs w:val="28"/>
        </w:rPr>
        <w:t>Vitamin D is a steroid hormone essential for calcium</w:t>
      </w:r>
      <w:r>
        <w:rPr>
          <w:sz w:val="28"/>
          <w:szCs w:val="28"/>
        </w:rPr>
        <w:t xml:space="preserve"> </w:t>
      </w:r>
      <w:r w:rsidRPr="00E06979">
        <w:rPr>
          <w:sz w:val="28"/>
          <w:szCs w:val="28"/>
        </w:rPr>
        <w:t>homeostasis and maintenance of bone health.</w:t>
      </w:r>
      <w:r w:rsidR="00185602" w:rsidRPr="00185602">
        <w:rPr>
          <w:b/>
          <w:bCs/>
          <w:i/>
          <w:iCs/>
          <w:sz w:val="28"/>
          <w:szCs w:val="28"/>
          <w:vertAlign w:val="superscript"/>
        </w:rPr>
        <w:t xml:space="preserve"> (1)</w:t>
      </w:r>
      <w:r w:rsidRPr="00E06979">
        <w:rPr>
          <w:sz w:val="28"/>
          <w:szCs w:val="28"/>
        </w:rPr>
        <w:t xml:space="preserve"> There are also other benefits of vitamin D that have</w:t>
      </w:r>
      <w:r>
        <w:rPr>
          <w:sz w:val="28"/>
          <w:szCs w:val="28"/>
        </w:rPr>
        <w:t xml:space="preserve"> </w:t>
      </w:r>
      <w:r w:rsidRPr="00E06979">
        <w:rPr>
          <w:sz w:val="28"/>
          <w:szCs w:val="28"/>
        </w:rPr>
        <w:t>been reported.</w:t>
      </w:r>
      <w:r w:rsidR="00185602" w:rsidRPr="00185602">
        <w:rPr>
          <w:b/>
          <w:bCs/>
          <w:i/>
          <w:iCs/>
          <w:sz w:val="28"/>
          <w:szCs w:val="28"/>
          <w:vertAlign w:val="superscript"/>
        </w:rPr>
        <w:t xml:space="preserve"> (2)</w:t>
      </w:r>
      <w:r w:rsidRPr="00E06979">
        <w:rPr>
          <w:sz w:val="28"/>
          <w:szCs w:val="28"/>
        </w:rPr>
        <w:t xml:space="preserve"> </w:t>
      </w:r>
      <w:r w:rsidR="00F324D4">
        <w:rPr>
          <w:sz w:val="28"/>
          <w:szCs w:val="28"/>
        </w:rPr>
        <w:t xml:space="preserve"> </w:t>
      </w:r>
      <w:r w:rsidR="00F324D4" w:rsidRPr="003523E5">
        <w:rPr>
          <w:sz w:val="28"/>
          <w:szCs w:val="28"/>
          <w:lang w:bidi="ar-SA"/>
        </w:rPr>
        <w:t>Autocrine and paracrine effects of vitamin D are becoming</w:t>
      </w:r>
      <w:r w:rsidR="00F324D4">
        <w:rPr>
          <w:sz w:val="28"/>
          <w:szCs w:val="28"/>
          <w:lang w:bidi="ar-SA"/>
        </w:rPr>
        <w:t xml:space="preserve"> </w:t>
      </w:r>
      <w:r w:rsidR="00F324D4" w:rsidRPr="003523E5">
        <w:rPr>
          <w:sz w:val="28"/>
          <w:szCs w:val="28"/>
          <w:lang w:bidi="ar-SA"/>
        </w:rPr>
        <w:t>increasingly recognized, and may also play a role in critical</w:t>
      </w:r>
      <w:r w:rsidR="00F324D4">
        <w:rPr>
          <w:sz w:val="28"/>
          <w:szCs w:val="28"/>
          <w:lang w:bidi="ar-SA"/>
        </w:rPr>
        <w:t xml:space="preserve"> </w:t>
      </w:r>
      <w:r w:rsidR="00F324D4" w:rsidRPr="003523E5">
        <w:rPr>
          <w:sz w:val="28"/>
          <w:szCs w:val="28"/>
          <w:lang w:bidi="ar-SA"/>
        </w:rPr>
        <w:t>illness</w:t>
      </w:r>
      <w:r w:rsidR="00F324D4" w:rsidRPr="003523E5">
        <w:rPr>
          <w:b/>
          <w:bCs/>
          <w:sz w:val="28"/>
          <w:szCs w:val="28"/>
          <w:lang w:bidi="ar-SA"/>
        </w:rPr>
        <w:t>.</w:t>
      </w:r>
      <w:r w:rsidR="00185602" w:rsidRPr="00185602">
        <w:rPr>
          <w:b/>
          <w:bCs/>
          <w:i/>
          <w:iCs/>
          <w:sz w:val="28"/>
          <w:szCs w:val="28"/>
          <w:vertAlign w:val="superscript"/>
          <w:lang w:bidi="ar-SA"/>
        </w:rPr>
        <w:t xml:space="preserve"> (3)</w:t>
      </w:r>
    </w:p>
    <w:p w:rsidR="00415B3E" w:rsidRPr="00770273" w:rsidRDefault="00415B3E" w:rsidP="003A63C9">
      <w:pPr>
        <w:tabs>
          <w:tab w:val="right" w:pos="1080"/>
          <w:tab w:val="right" w:pos="1260"/>
          <w:tab w:val="right" w:pos="1440"/>
          <w:tab w:val="left" w:pos="9026"/>
        </w:tabs>
        <w:bidi w:val="0"/>
        <w:spacing w:line="360" w:lineRule="auto"/>
        <w:ind w:right="-46"/>
        <w:jc w:val="both"/>
        <w:rPr>
          <w:sz w:val="16"/>
          <w:szCs w:val="16"/>
        </w:rPr>
      </w:pPr>
    </w:p>
    <w:p w:rsidR="00122F64" w:rsidRDefault="00122F64" w:rsidP="002260FE">
      <w:pPr>
        <w:tabs>
          <w:tab w:val="right" w:pos="1080"/>
          <w:tab w:val="right" w:pos="1260"/>
          <w:tab w:val="right" w:pos="1440"/>
          <w:tab w:val="left" w:pos="9026"/>
        </w:tabs>
        <w:bidi w:val="0"/>
        <w:spacing w:after="240" w:line="360" w:lineRule="auto"/>
        <w:ind w:right="-46"/>
        <w:jc w:val="both"/>
        <w:rPr>
          <w:sz w:val="28"/>
          <w:szCs w:val="28"/>
        </w:rPr>
      </w:pPr>
      <w:r>
        <w:rPr>
          <w:sz w:val="28"/>
          <w:szCs w:val="28"/>
        </w:rPr>
        <w:t xml:space="preserve">         </w:t>
      </w:r>
      <w:r w:rsidRPr="009343C4">
        <w:rPr>
          <w:sz w:val="28"/>
          <w:szCs w:val="28"/>
        </w:rPr>
        <w:t xml:space="preserve">Vitamin D is produced in the skin through a photolytic reaction of 7-dehydrocholesterol induced by ultraviolet B radiation (290–315 nm). It also occurs naturally in foods. The metabolite formed in the skin and the vitamin D absorbed in </w:t>
      </w:r>
      <w:r w:rsidRPr="009343C4">
        <w:rPr>
          <w:sz w:val="28"/>
          <w:szCs w:val="28"/>
        </w:rPr>
        <w:lastRenderedPageBreak/>
        <w:t>the gut must be hydroxylated in the liver to form 25-hydroxyvitamin D [25(OH)D] and then hydroxylated in the kidney to form 1</w:t>
      </w:r>
      <w:r>
        <w:rPr>
          <w:noProof/>
          <w:sz w:val="28"/>
          <w:szCs w:val="28"/>
          <w:lang w:bidi="ar-SA"/>
        </w:rPr>
        <w:drawing>
          <wp:inline distT="0" distB="0" distL="0" distR="0">
            <wp:extent cx="76200" cy="57150"/>
            <wp:effectExtent l="19050" t="0" r="0" b="0"/>
            <wp:docPr id="5" name="Picture 1"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
                    <pic:cNvPicPr>
                      <a:picLocks noChangeAspect="1" noChangeArrowheads="1"/>
                    </pic:cNvPicPr>
                  </pic:nvPicPr>
                  <pic:blipFill>
                    <a:blip r:embed="rId8"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9343C4">
        <w:rPr>
          <w:sz w:val="28"/>
          <w:szCs w:val="28"/>
        </w:rPr>
        <w:t>,25-dihydroxyvitamin D [1,25(OH)2D].</w:t>
      </w:r>
      <w:r w:rsidR="00CF1F93" w:rsidRPr="00CF1F93">
        <w:rPr>
          <w:b/>
          <w:bCs/>
          <w:i/>
          <w:iCs/>
          <w:sz w:val="28"/>
          <w:szCs w:val="28"/>
          <w:vertAlign w:val="superscript"/>
        </w:rPr>
        <w:t xml:space="preserve"> (4) </w:t>
      </w:r>
      <w:r w:rsidRPr="009343C4">
        <w:rPr>
          <w:sz w:val="28"/>
          <w:szCs w:val="28"/>
        </w:rPr>
        <w:t xml:space="preserve"> After these transformations, vitamin D is a biologically active substance, a hormone that is chemically akin to steroid hormones. The main function of vitamin D in the body is to regulate calcium and phosphorous homeostasis, a process essential for bone mineralization</w:t>
      </w:r>
      <w:r w:rsidRPr="00122F64">
        <w:rPr>
          <w:b/>
          <w:bCs/>
          <w:sz w:val="28"/>
          <w:szCs w:val="28"/>
        </w:rPr>
        <w:t>.</w:t>
      </w:r>
      <w:r w:rsidR="00CF1F93" w:rsidRPr="00CF1F93">
        <w:rPr>
          <w:b/>
          <w:bCs/>
          <w:i/>
          <w:iCs/>
          <w:sz w:val="28"/>
          <w:szCs w:val="28"/>
          <w:vertAlign w:val="superscript"/>
        </w:rPr>
        <w:t xml:space="preserve"> (5)</w:t>
      </w:r>
      <w:r w:rsidRPr="009343C4">
        <w:rPr>
          <w:sz w:val="28"/>
          <w:szCs w:val="28"/>
        </w:rPr>
        <w:t xml:space="preserve"> Vitamin D deficiency is known to lead to secondary hyperparathyroidism, which causes rickets in children and osteomalacia and osteoporosis in adults</w:t>
      </w:r>
      <w:r w:rsidRPr="00122F64">
        <w:rPr>
          <w:sz w:val="28"/>
          <w:szCs w:val="28"/>
        </w:rPr>
        <w:t>.</w:t>
      </w:r>
      <w:r w:rsidR="00CF1F93" w:rsidRPr="00CF1F93">
        <w:rPr>
          <w:b/>
          <w:bCs/>
          <w:i/>
          <w:iCs/>
          <w:sz w:val="28"/>
          <w:szCs w:val="28"/>
          <w:vertAlign w:val="superscript"/>
        </w:rPr>
        <w:t xml:space="preserve"> (6)</w:t>
      </w:r>
    </w:p>
    <w:p w:rsidR="00A25F0E" w:rsidRDefault="004D6B5E" w:rsidP="00C04AEE">
      <w:pPr>
        <w:tabs>
          <w:tab w:val="right" w:pos="1080"/>
          <w:tab w:val="right" w:pos="1260"/>
          <w:tab w:val="right" w:pos="1440"/>
          <w:tab w:val="left" w:pos="9026"/>
        </w:tabs>
        <w:bidi w:val="0"/>
        <w:spacing w:line="360" w:lineRule="auto"/>
        <w:ind w:right="-46"/>
        <w:jc w:val="both"/>
        <w:rPr>
          <w:b/>
          <w:bCs/>
          <w:sz w:val="28"/>
          <w:szCs w:val="28"/>
        </w:rPr>
      </w:pPr>
      <w:r>
        <w:rPr>
          <w:sz w:val="28"/>
          <w:szCs w:val="28"/>
        </w:rPr>
        <w:t xml:space="preserve">       </w:t>
      </w:r>
      <w:r w:rsidR="00A25F0E">
        <w:rPr>
          <w:sz w:val="28"/>
          <w:szCs w:val="28"/>
        </w:rPr>
        <w:t xml:space="preserve"> </w:t>
      </w:r>
      <w:r>
        <w:rPr>
          <w:sz w:val="28"/>
          <w:szCs w:val="28"/>
        </w:rPr>
        <w:t xml:space="preserve"> </w:t>
      </w:r>
      <w:r w:rsidR="00835490">
        <w:rPr>
          <w:b/>
          <w:bCs/>
          <w:sz w:val="28"/>
          <w:szCs w:val="28"/>
        </w:rPr>
        <w:t xml:space="preserve">Ginde </w:t>
      </w:r>
      <w:r w:rsidR="00835490" w:rsidRPr="00591191">
        <w:rPr>
          <w:b/>
          <w:bCs/>
          <w:sz w:val="28"/>
          <w:szCs w:val="28"/>
        </w:rPr>
        <w:t>et al.,</w:t>
      </w:r>
      <w:r w:rsidR="00835490">
        <w:rPr>
          <w:b/>
          <w:bCs/>
          <w:sz w:val="28"/>
          <w:szCs w:val="28"/>
        </w:rPr>
        <w:t xml:space="preserve"> </w:t>
      </w:r>
      <w:r w:rsidR="00835490" w:rsidRPr="00835490">
        <w:rPr>
          <w:b/>
          <w:bCs/>
          <w:i/>
          <w:iCs/>
          <w:sz w:val="28"/>
          <w:szCs w:val="28"/>
          <w:vertAlign w:val="superscript"/>
        </w:rPr>
        <w:t>(7)</w:t>
      </w:r>
      <w:r w:rsidR="00835490">
        <w:rPr>
          <w:sz w:val="28"/>
          <w:szCs w:val="28"/>
        </w:rPr>
        <w:t xml:space="preserve"> </w:t>
      </w:r>
      <w:r w:rsidR="00486FF4">
        <w:rPr>
          <w:sz w:val="28"/>
          <w:szCs w:val="28"/>
        </w:rPr>
        <w:t>suggested the</w:t>
      </w:r>
      <w:r>
        <w:rPr>
          <w:sz w:val="28"/>
          <w:szCs w:val="28"/>
        </w:rPr>
        <w:t xml:space="preserve"> role for vitamin D in innate immunity, including the prevention of respiratory tract infections</w:t>
      </w:r>
      <w:r w:rsidR="00B07A8B">
        <w:rPr>
          <w:b/>
          <w:bCs/>
          <w:sz w:val="28"/>
          <w:szCs w:val="28"/>
        </w:rPr>
        <w:t>.</w:t>
      </w:r>
      <w:r w:rsidR="00A25F0E">
        <w:rPr>
          <w:b/>
          <w:bCs/>
          <w:sz w:val="28"/>
          <w:szCs w:val="28"/>
        </w:rPr>
        <w:t xml:space="preserve"> </w:t>
      </w:r>
      <w:r w:rsidRPr="00771733">
        <w:rPr>
          <w:b/>
          <w:bCs/>
          <w:sz w:val="28"/>
          <w:szCs w:val="28"/>
        </w:rPr>
        <w:t>Liu et al.</w:t>
      </w:r>
      <w:r w:rsidR="00151C55">
        <w:rPr>
          <w:b/>
          <w:bCs/>
          <w:sz w:val="28"/>
          <w:szCs w:val="28"/>
        </w:rPr>
        <w:t>,</w:t>
      </w:r>
      <w:r>
        <w:rPr>
          <w:sz w:val="28"/>
          <w:szCs w:val="28"/>
        </w:rPr>
        <w:t xml:space="preserve"> </w:t>
      </w:r>
      <w:r w:rsidR="00486FF4" w:rsidRPr="00486FF4">
        <w:rPr>
          <w:b/>
          <w:bCs/>
          <w:i/>
          <w:iCs/>
          <w:sz w:val="28"/>
          <w:szCs w:val="28"/>
          <w:vertAlign w:val="superscript"/>
        </w:rPr>
        <w:t>(8)</w:t>
      </w:r>
      <w:r>
        <w:rPr>
          <w:sz w:val="28"/>
          <w:szCs w:val="28"/>
        </w:rPr>
        <w:t xml:space="preserve"> </w:t>
      </w:r>
      <w:r w:rsidRPr="00771733">
        <w:rPr>
          <w:sz w:val="28"/>
          <w:szCs w:val="28"/>
        </w:rPr>
        <w:t>showed that the action of vitamin D was a key link between Toll-like receptor (TLR) activation and antibacterial responses in innate immunity. They showed a dose-dependent up-regulation of one known antimicrobial peptide (cathelicidin) in human monocytes.</w:t>
      </w:r>
      <w:r>
        <w:rPr>
          <w:sz w:val="28"/>
          <w:szCs w:val="28"/>
        </w:rPr>
        <w:t xml:space="preserve"> </w:t>
      </w:r>
      <w:r w:rsidRPr="00771733">
        <w:rPr>
          <w:sz w:val="28"/>
          <w:szCs w:val="28"/>
        </w:rPr>
        <w:t>Clarification of the</w:t>
      </w:r>
      <w:r w:rsidRPr="00771733">
        <w:rPr>
          <w:b/>
          <w:bCs/>
          <w:sz w:val="28"/>
          <w:szCs w:val="28"/>
        </w:rPr>
        <w:t xml:space="preserve"> </w:t>
      </w:r>
      <w:r w:rsidRPr="00771733">
        <w:rPr>
          <w:sz w:val="28"/>
          <w:szCs w:val="28"/>
        </w:rPr>
        <w:t>role of vitamin D in relation to infections, such as acute respiratory tract infections, deserves a high priority</w:t>
      </w:r>
      <w:r w:rsidR="00A25F0E">
        <w:rPr>
          <w:b/>
          <w:bCs/>
          <w:sz w:val="28"/>
          <w:szCs w:val="28"/>
        </w:rPr>
        <w:t>.</w:t>
      </w:r>
      <w:r w:rsidR="00486FF4" w:rsidRPr="00486FF4">
        <w:rPr>
          <w:b/>
          <w:bCs/>
          <w:i/>
          <w:iCs/>
          <w:sz w:val="28"/>
          <w:szCs w:val="28"/>
          <w:vertAlign w:val="superscript"/>
        </w:rPr>
        <w:t xml:space="preserve"> (9)</w:t>
      </w:r>
      <w:r w:rsidR="00A25F0E">
        <w:rPr>
          <w:sz w:val="28"/>
          <w:szCs w:val="28"/>
        </w:rPr>
        <w:t xml:space="preserve"> </w:t>
      </w:r>
      <w:r w:rsidR="00A25F0E" w:rsidRPr="00E06979">
        <w:rPr>
          <w:sz w:val="28"/>
          <w:szCs w:val="28"/>
        </w:rPr>
        <w:t>Furthermore, vitamin D is known to play a role in the</w:t>
      </w:r>
      <w:r w:rsidR="00A25F0E">
        <w:rPr>
          <w:sz w:val="28"/>
          <w:szCs w:val="28"/>
        </w:rPr>
        <w:t xml:space="preserve"> </w:t>
      </w:r>
      <w:r w:rsidR="00A25F0E" w:rsidRPr="00E06979">
        <w:rPr>
          <w:sz w:val="28"/>
          <w:szCs w:val="28"/>
        </w:rPr>
        <w:t xml:space="preserve">human antimicrobial response </w:t>
      </w:r>
      <w:r w:rsidR="00A25F0E" w:rsidRPr="00486FF4">
        <w:rPr>
          <w:b/>
          <w:bCs/>
          <w:i/>
          <w:iCs/>
          <w:sz w:val="28"/>
          <w:szCs w:val="28"/>
          <w:vertAlign w:val="superscript"/>
        </w:rPr>
        <w:t>(</w:t>
      </w:r>
      <w:r w:rsidR="00486FF4" w:rsidRPr="00486FF4">
        <w:rPr>
          <w:b/>
          <w:bCs/>
          <w:i/>
          <w:iCs/>
          <w:sz w:val="28"/>
          <w:szCs w:val="28"/>
          <w:vertAlign w:val="superscript"/>
        </w:rPr>
        <w:t>8,10</w:t>
      </w:r>
      <w:r w:rsidR="00A25F0E" w:rsidRPr="00486FF4">
        <w:rPr>
          <w:b/>
          <w:bCs/>
          <w:i/>
          <w:iCs/>
          <w:sz w:val="28"/>
          <w:szCs w:val="28"/>
          <w:vertAlign w:val="superscript"/>
        </w:rPr>
        <w:t>)</w:t>
      </w:r>
      <w:r w:rsidR="00A25F0E" w:rsidRPr="00E06979">
        <w:rPr>
          <w:sz w:val="28"/>
          <w:szCs w:val="28"/>
        </w:rPr>
        <w:t xml:space="preserve"> and pulmonary function</w:t>
      </w:r>
      <w:r w:rsidR="00A25F0E" w:rsidRPr="00E06979">
        <w:rPr>
          <w:b/>
          <w:bCs/>
          <w:sz w:val="28"/>
          <w:szCs w:val="28"/>
        </w:rPr>
        <w:t>.</w:t>
      </w:r>
      <w:r w:rsidR="00486FF4" w:rsidRPr="00486FF4">
        <w:rPr>
          <w:b/>
          <w:bCs/>
          <w:i/>
          <w:iCs/>
          <w:sz w:val="28"/>
          <w:szCs w:val="28"/>
          <w:vertAlign w:val="superscript"/>
        </w:rPr>
        <w:t xml:space="preserve"> (11)</w:t>
      </w:r>
    </w:p>
    <w:p w:rsidR="00F80A33" w:rsidRDefault="00F80A33" w:rsidP="003A63C9">
      <w:pPr>
        <w:autoSpaceDE w:val="0"/>
        <w:autoSpaceDN w:val="0"/>
        <w:bidi w:val="0"/>
        <w:adjustRightInd w:val="0"/>
        <w:spacing w:before="240" w:line="360" w:lineRule="auto"/>
        <w:ind w:firstLine="720"/>
        <w:jc w:val="lowKashida"/>
        <w:rPr>
          <w:b/>
          <w:bCs/>
          <w:color w:val="000000"/>
          <w:sz w:val="28"/>
          <w:szCs w:val="28"/>
        </w:rPr>
      </w:pPr>
      <w:r w:rsidRPr="00F80A33">
        <w:rPr>
          <w:color w:val="000000"/>
          <w:sz w:val="28"/>
          <w:szCs w:val="28"/>
        </w:rPr>
        <w:t>Vitamin D deficiency has been shown to be a risk factor for several chronic diseases</w:t>
      </w:r>
      <w:r w:rsidRPr="00F80A33">
        <w:rPr>
          <w:b/>
          <w:bCs/>
          <w:color w:val="000000"/>
          <w:sz w:val="28"/>
          <w:szCs w:val="28"/>
        </w:rPr>
        <w:t>.</w:t>
      </w:r>
      <w:r w:rsidR="00486FF4" w:rsidRPr="00486FF4">
        <w:rPr>
          <w:b/>
          <w:bCs/>
          <w:i/>
          <w:iCs/>
          <w:color w:val="000000"/>
          <w:sz w:val="28"/>
          <w:szCs w:val="28"/>
          <w:vertAlign w:val="superscript"/>
        </w:rPr>
        <w:t xml:space="preserve"> (5)</w:t>
      </w:r>
      <w:r w:rsidRPr="00F80A33">
        <w:rPr>
          <w:color w:val="000000"/>
          <w:sz w:val="28"/>
          <w:szCs w:val="28"/>
        </w:rPr>
        <w:t xml:space="preserve"> </w:t>
      </w:r>
      <w:r w:rsidRPr="00F80A33">
        <w:rPr>
          <w:rFonts w:asciiTheme="majorBidi" w:hAnsiTheme="majorBidi" w:cstheme="majorBidi"/>
          <w:sz w:val="28"/>
          <w:szCs w:val="28"/>
        </w:rPr>
        <w:t>Vitamin D exerts many of its effects through contact with vitamin D receptors, which have been found in a variety of cells, including lung cells and many cells of the immune system.</w:t>
      </w:r>
      <w:r w:rsidR="00184A33" w:rsidRPr="00184A33">
        <w:rPr>
          <w:rFonts w:asciiTheme="majorBidi" w:hAnsiTheme="majorBidi" w:cstheme="majorBidi"/>
          <w:b/>
          <w:bCs/>
          <w:i/>
          <w:iCs/>
          <w:sz w:val="28"/>
          <w:szCs w:val="28"/>
          <w:vertAlign w:val="superscript"/>
        </w:rPr>
        <w:t xml:space="preserve"> (12)</w:t>
      </w:r>
    </w:p>
    <w:p w:rsidR="00E14784" w:rsidRPr="00F80A33" w:rsidRDefault="00177FC7" w:rsidP="003A63C9">
      <w:pPr>
        <w:autoSpaceDE w:val="0"/>
        <w:autoSpaceDN w:val="0"/>
        <w:bidi w:val="0"/>
        <w:adjustRightInd w:val="0"/>
        <w:spacing w:before="240" w:line="360" w:lineRule="auto"/>
        <w:jc w:val="lowKashida"/>
        <w:rPr>
          <w:b/>
          <w:bCs/>
          <w:color w:val="000000"/>
          <w:sz w:val="28"/>
          <w:szCs w:val="28"/>
        </w:rPr>
      </w:pPr>
      <w:r>
        <w:rPr>
          <w:b/>
          <w:bCs/>
          <w:sz w:val="32"/>
          <w:szCs w:val="32"/>
        </w:rPr>
        <w:t>AIM OF THE STUDY</w:t>
      </w:r>
      <w:r w:rsidR="00E14784" w:rsidRPr="00E14784">
        <w:rPr>
          <w:b/>
          <w:bCs/>
          <w:sz w:val="32"/>
          <w:szCs w:val="32"/>
        </w:rPr>
        <w:t xml:space="preserve">: </w:t>
      </w:r>
      <w:r w:rsidR="00DD3381" w:rsidRPr="00E14784">
        <w:rPr>
          <w:b/>
          <w:bCs/>
          <w:sz w:val="32"/>
          <w:szCs w:val="32"/>
        </w:rPr>
        <w:t xml:space="preserve">       </w:t>
      </w:r>
    </w:p>
    <w:p w:rsidR="00E14784" w:rsidRDefault="00083E05" w:rsidP="00AB767C">
      <w:pPr>
        <w:autoSpaceDE w:val="0"/>
        <w:autoSpaceDN w:val="0"/>
        <w:bidi w:val="0"/>
        <w:adjustRightInd w:val="0"/>
        <w:spacing w:line="360" w:lineRule="auto"/>
        <w:jc w:val="both"/>
        <w:rPr>
          <w:rStyle w:val="HTMLSample"/>
          <w:rFonts w:ascii="Times New Roman" w:hAnsi="Times New Roman" w:cs="Times New Roman"/>
          <w:sz w:val="28"/>
          <w:szCs w:val="28"/>
        </w:rPr>
      </w:pPr>
      <w:r>
        <w:rPr>
          <w:rFonts w:asciiTheme="majorBidi" w:hAnsiTheme="majorBidi" w:cstheme="majorBidi"/>
          <w:b/>
          <w:bCs/>
          <w:sz w:val="32"/>
          <w:szCs w:val="32"/>
        </w:rPr>
        <w:t xml:space="preserve">        </w:t>
      </w:r>
      <w:r w:rsidR="00E14784" w:rsidRPr="00E14784">
        <w:rPr>
          <w:rFonts w:asciiTheme="majorBidi" w:hAnsiTheme="majorBidi" w:cstheme="majorBidi"/>
          <w:b/>
          <w:bCs/>
          <w:sz w:val="32"/>
          <w:szCs w:val="32"/>
        </w:rPr>
        <w:t xml:space="preserve">     </w:t>
      </w:r>
      <w:r w:rsidR="00C04AEE" w:rsidRPr="00C04AEE">
        <w:rPr>
          <w:rFonts w:asciiTheme="majorBidi" w:hAnsiTheme="majorBidi" w:cstheme="majorBidi"/>
          <w:sz w:val="32"/>
          <w:szCs w:val="32"/>
        </w:rPr>
        <w:t>To</w:t>
      </w:r>
      <w:r w:rsidR="00C04AEE">
        <w:rPr>
          <w:rFonts w:asciiTheme="majorBidi" w:hAnsiTheme="majorBidi" w:cstheme="majorBidi"/>
          <w:b/>
          <w:bCs/>
          <w:sz w:val="32"/>
          <w:szCs w:val="32"/>
        </w:rPr>
        <w:t xml:space="preserve"> </w:t>
      </w:r>
      <w:r w:rsidR="00C04AEE">
        <w:rPr>
          <w:rStyle w:val="HTMLSample"/>
          <w:rFonts w:asciiTheme="majorBidi" w:hAnsiTheme="majorBidi" w:cstheme="majorBidi"/>
          <w:sz w:val="28"/>
          <w:szCs w:val="28"/>
        </w:rPr>
        <w:t>ass</w:t>
      </w:r>
      <w:r w:rsidR="00AB767C">
        <w:rPr>
          <w:rStyle w:val="HTMLSample"/>
          <w:rFonts w:asciiTheme="majorBidi" w:hAnsiTheme="majorBidi" w:cstheme="majorBidi"/>
          <w:sz w:val="28"/>
          <w:szCs w:val="28"/>
        </w:rPr>
        <w:t>e</w:t>
      </w:r>
      <w:r w:rsidR="00C04AEE">
        <w:rPr>
          <w:rStyle w:val="HTMLSample"/>
          <w:rFonts w:asciiTheme="majorBidi" w:hAnsiTheme="majorBidi" w:cstheme="majorBidi"/>
          <w:sz w:val="28"/>
          <w:szCs w:val="28"/>
        </w:rPr>
        <w:t>s</w:t>
      </w:r>
      <w:r w:rsidR="00AB767C">
        <w:rPr>
          <w:rStyle w:val="HTMLSample"/>
          <w:rFonts w:asciiTheme="majorBidi" w:hAnsiTheme="majorBidi" w:cstheme="majorBidi"/>
          <w:sz w:val="28"/>
          <w:szCs w:val="28"/>
        </w:rPr>
        <w:t>s</w:t>
      </w:r>
      <w:r w:rsidR="00E14784" w:rsidRPr="00E14784">
        <w:rPr>
          <w:rStyle w:val="HTMLSample"/>
          <w:rFonts w:asciiTheme="majorBidi" w:hAnsiTheme="majorBidi" w:cstheme="majorBidi"/>
          <w:sz w:val="28"/>
          <w:szCs w:val="28"/>
        </w:rPr>
        <w:t xml:space="preserve"> serum </w:t>
      </w:r>
      <w:r w:rsidR="00C04AEE" w:rsidRPr="00E14784">
        <w:rPr>
          <w:rStyle w:val="HTMLSample"/>
          <w:rFonts w:asciiTheme="majorBidi" w:hAnsiTheme="majorBidi" w:cstheme="majorBidi"/>
          <w:sz w:val="28"/>
          <w:szCs w:val="28"/>
        </w:rPr>
        <w:t>level of vitamin</w:t>
      </w:r>
      <w:r w:rsidR="00E14784" w:rsidRPr="00E14784">
        <w:rPr>
          <w:rStyle w:val="HTMLSample"/>
          <w:rFonts w:asciiTheme="majorBidi" w:hAnsiTheme="majorBidi" w:cstheme="majorBidi"/>
          <w:sz w:val="28"/>
          <w:szCs w:val="28"/>
        </w:rPr>
        <w:t xml:space="preserve"> </w:t>
      </w:r>
      <w:r w:rsidR="00C04AEE" w:rsidRPr="00E14784">
        <w:rPr>
          <w:rStyle w:val="HTMLSample"/>
          <w:rFonts w:asciiTheme="majorBidi" w:hAnsiTheme="majorBidi" w:cstheme="majorBidi"/>
          <w:sz w:val="28"/>
          <w:szCs w:val="28"/>
        </w:rPr>
        <w:t>D in</w:t>
      </w:r>
      <w:r w:rsidR="00E14784" w:rsidRPr="00E14784">
        <w:rPr>
          <w:rStyle w:val="HTMLSample"/>
          <w:rFonts w:asciiTheme="majorBidi" w:hAnsiTheme="majorBidi" w:cstheme="majorBidi"/>
          <w:sz w:val="28"/>
          <w:szCs w:val="28"/>
        </w:rPr>
        <w:t xml:space="preserve"> </w:t>
      </w:r>
      <w:r w:rsidR="00054C41">
        <w:rPr>
          <w:rStyle w:val="HTMLSample"/>
          <w:rFonts w:asciiTheme="majorBidi" w:hAnsiTheme="majorBidi" w:cstheme="majorBidi"/>
          <w:sz w:val="28"/>
          <w:szCs w:val="28"/>
        </w:rPr>
        <w:t>a sample of</w:t>
      </w:r>
      <w:r w:rsidR="00E14784" w:rsidRPr="00E14784">
        <w:rPr>
          <w:rStyle w:val="HTMLSample"/>
          <w:rFonts w:asciiTheme="majorBidi" w:hAnsiTheme="majorBidi" w:cstheme="majorBidi"/>
          <w:sz w:val="28"/>
          <w:szCs w:val="28"/>
        </w:rPr>
        <w:t xml:space="preserve"> </w:t>
      </w:r>
      <w:r w:rsidR="002E5B86">
        <w:rPr>
          <w:rStyle w:val="HTMLSample"/>
          <w:rFonts w:asciiTheme="majorBidi" w:hAnsiTheme="majorBidi" w:cstheme="majorBidi"/>
          <w:sz w:val="28"/>
          <w:szCs w:val="28"/>
        </w:rPr>
        <w:t>Egyptian asthmatic children</w:t>
      </w:r>
      <w:r w:rsidR="00E14784" w:rsidRPr="00E14784">
        <w:rPr>
          <w:rStyle w:val="HTMLSample"/>
          <w:rFonts w:asciiTheme="majorBidi" w:hAnsiTheme="majorBidi" w:cstheme="majorBidi"/>
          <w:sz w:val="28"/>
          <w:szCs w:val="28"/>
        </w:rPr>
        <w:t xml:space="preserve"> </w:t>
      </w:r>
      <w:r w:rsidR="00C04AEE" w:rsidRPr="00083E05">
        <w:rPr>
          <w:rStyle w:val="HTMLSample"/>
          <w:rFonts w:asciiTheme="majorBidi" w:hAnsiTheme="majorBidi" w:cstheme="majorBidi"/>
          <w:sz w:val="28"/>
          <w:szCs w:val="28"/>
        </w:rPr>
        <w:t xml:space="preserve">and </w:t>
      </w:r>
      <w:r w:rsidR="00C04AEE">
        <w:rPr>
          <w:rStyle w:val="HTMLSample"/>
          <w:rFonts w:asciiTheme="majorBidi" w:hAnsiTheme="majorBidi" w:cstheme="majorBidi"/>
          <w:sz w:val="28"/>
          <w:szCs w:val="28"/>
        </w:rPr>
        <w:t>determination</w:t>
      </w:r>
      <w:r w:rsidR="003D2D5C">
        <w:rPr>
          <w:rStyle w:val="HTMLSample"/>
          <w:rFonts w:ascii="Times New Roman" w:hAnsi="Times New Roman" w:cs="Times New Roman"/>
          <w:sz w:val="28"/>
          <w:szCs w:val="28"/>
        </w:rPr>
        <w:t xml:space="preserve"> of</w:t>
      </w:r>
      <w:r w:rsidRPr="00083E05">
        <w:rPr>
          <w:rStyle w:val="HTMLSample"/>
          <w:rFonts w:ascii="Times New Roman" w:hAnsi="Times New Roman" w:cs="Times New Roman"/>
          <w:sz w:val="28"/>
          <w:szCs w:val="28"/>
        </w:rPr>
        <w:t xml:space="preserve"> the </w:t>
      </w:r>
      <w:r w:rsidR="00C04AEE" w:rsidRPr="00083E05">
        <w:rPr>
          <w:rStyle w:val="HTMLSample"/>
          <w:rFonts w:ascii="Times New Roman" w:hAnsi="Times New Roman" w:cs="Times New Roman"/>
          <w:sz w:val="28"/>
          <w:szCs w:val="28"/>
        </w:rPr>
        <w:t>impact of vitamin</w:t>
      </w:r>
      <w:r w:rsidRPr="00083E05">
        <w:rPr>
          <w:rStyle w:val="HTMLSample"/>
          <w:rFonts w:ascii="Times New Roman" w:hAnsi="Times New Roman" w:cs="Times New Roman"/>
          <w:sz w:val="28"/>
          <w:szCs w:val="28"/>
        </w:rPr>
        <w:t xml:space="preserve"> </w:t>
      </w:r>
      <w:r w:rsidR="00C04AEE" w:rsidRPr="00083E05">
        <w:rPr>
          <w:rStyle w:val="HTMLSample"/>
          <w:rFonts w:ascii="Times New Roman" w:hAnsi="Times New Roman" w:cs="Times New Roman"/>
          <w:sz w:val="28"/>
          <w:szCs w:val="28"/>
        </w:rPr>
        <w:t>D deficiency</w:t>
      </w:r>
      <w:r w:rsidR="002E5B86">
        <w:rPr>
          <w:rStyle w:val="HTMLSample"/>
          <w:rFonts w:ascii="Times New Roman" w:hAnsi="Times New Roman" w:cs="Times New Roman"/>
          <w:sz w:val="28"/>
          <w:szCs w:val="28"/>
        </w:rPr>
        <w:t xml:space="preserve"> on </w:t>
      </w:r>
      <w:r w:rsidR="00C04AEE">
        <w:rPr>
          <w:rStyle w:val="HTMLSample"/>
          <w:rFonts w:ascii="Times New Roman" w:hAnsi="Times New Roman" w:cs="Times New Roman"/>
          <w:sz w:val="28"/>
          <w:szCs w:val="28"/>
        </w:rPr>
        <w:t>disease severity</w:t>
      </w:r>
      <w:r w:rsidR="002E5B86">
        <w:rPr>
          <w:rStyle w:val="HTMLSample"/>
          <w:rFonts w:ascii="Times New Roman" w:hAnsi="Times New Roman" w:cs="Times New Roman"/>
          <w:sz w:val="28"/>
          <w:szCs w:val="28"/>
        </w:rPr>
        <w:t>.</w:t>
      </w:r>
    </w:p>
    <w:p w:rsidR="008B75B0" w:rsidRPr="0012665D" w:rsidRDefault="008B75B0" w:rsidP="005B759E">
      <w:pPr>
        <w:spacing w:line="360" w:lineRule="auto"/>
        <w:jc w:val="right"/>
        <w:rPr>
          <w:b/>
          <w:bCs/>
          <w:sz w:val="32"/>
          <w:szCs w:val="32"/>
          <w:rtl/>
        </w:rPr>
      </w:pPr>
      <w:r w:rsidRPr="0012665D">
        <w:rPr>
          <w:b/>
          <w:bCs/>
          <w:sz w:val="32"/>
          <w:szCs w:val="32"/>
        </w:rPr>
        <w:t>SUBJECTS AND METHODS</w:t>
      </w:r>
    </w:p>
    <w:p w:rsidR="003D20E7" w:rsidRDefault="00F80A33" w:rsidP="00C04AEE">
      <w:pPr>
        <w:widowControl w:val="0"/>
        <w:tabs>
          <w:tab w:val="right" w:pos="1134"/>
          <w:tab w:val="left" w:pos="1425"/>
          <w:tab w:val="left" w:pos="4980"/>
        </w:tabs>
        <w:overflowPunct w:val="0"/>
        <w:autoSpaceDE w:val="0"/>
        <w:autoSpaceDN w:val="0"/>
        <w:bidi w:val="0"/>
        <w:adjustRightInd w:val="0"/>
        <w:spacing w:line="360" w:lineRule="auto"/>
        <w:ind w:firstLine="426"/>
        <w:jc w:val="both"/>
        <w:rPr>
          <w:kern w:val="28"/>
          <w:sz w:val="28"/>
          <w:szCs w:val="28"/>
        </w:rPr>
      </w:pPr>
      <w:r>
        <w:rPr>
          <w:kern w:val="28"/>
          <w:sz w:val="28"/>
          <w:szCs w:val="28"/>
        </w:rPr>
        <w:lastRenderedPageBreak/>
        <w:t xml:space="preserve">         </w:t>
      </w:r>
      <w:r w:rsidR="008B75B0" w:rsidRPr="006F52FA">
        <w:rPr>
          <w:kern w:val="28"/>
          <w:sz w:val="28"/>
          <w:szCs w:val="28"/>
        </w:rPr>
        <w:t>This study is a case control study done on</w:t>
      </w:r>
      <w:r w:rsidR="00BE0009">
        <w:rPr>
          <w:kern w:val="28"/>
          <w:sz w:val="28"/>
          <w:szCs w:val="28"/>
        </w:rPr>
        <w:t xml:space="preserve"> 120 children,</w:t>
      </w:r>
      <w:r w:rsidR="005D1441" w:rsidRPr="006F52FA">
        <w:rPr>
          <w:kern w:val="28"/>
          <w:sz w:val="28"/>
          <w:szCs w:val="28"/>
        </w:rPr>
        <w:t xml:space="preserve"> </w:t>
      </w:r>
      <w:r w:rsidR="006F52FA" w:rsidRPr="006F52FA">
        <w:rPr>
          <w:kern w:val="28"/>
          <w:sz w:val="28"/>
          <w:szCs w:val="28"/>
        </w:rPr>
        <w:t xml:space="preserve">sixty </w:t>
      </w:r>
      <w:r w:rsidR="00177FC7" w:rsidRPr="006F52FA">
        <w:rPr>
          <w:kern w:val="28"/>
          <w:sz w:val="28"/>
          <w:szCs w:val="28"/>
        </w:rPr>
        <w:t xml:space="preserve">asthmatic </w:t>
      </w:r>
      <w:r w:rsidR="00BE0009">
        <w:rPr>
          <w:kern w:val="28"/>
          <w:sz w:val="28"/>
          <w:szCs w:val="28"/>
        </w:rPr>
        <w:t>patients</w:t>
      </w:r>
      <w:r w:rsidR="008B75B0" w:rsidRPr="006F52FA">
        <w:rPr>
          <w:kern w:val="28"/>
          <w:sz w:val="28"/>
          <w:szCs w:val="28"/>
        </w:rPr>
        <w:t xml:space="preserve"> ag</w:t>
      </w:r>
      <w:r w:rsidR="005D1441" w:rsidRPr="006F52FA">
        <w:rPr>
          <w:kern w:val="28"/>
          <w:sz w:val="28"/>
          <w:szCs w:val="28"/>
        </w:rPr>
        <w:t xml:space="preserve">ed </w:t>
      </w:r>
      <w:r w:rsidR="00B90B84" w:rsidRPr="006F52FA">
        <w:rPr>
          <w:color w:val="000000"/>
          <w:sz w:val="28"/>
          <w:szCs w:val="28"/>
        </w:rPr>
        <w:t>from</w:t>
      </w:r>
      <w:r w:rsidR="00B90B84" w:rsidRPr="006F52FA">
        <w:rPr>
          <w:kern w:val="28"/>
          <w:sz w:val="28"/>
          <w:szCs w:val="28"/>
        </w:rPr>
        <w:t xml:space="preserve"> </w:t>
      </w:r>
      <w:r w:rsidR="00177FC7" w:rsidRPr="006F52FA">
        <w:rPr>
          <w:kern w:val="28"/>
          <w:sz w:val="28"/>
          <w:szCs w:val="28"/>
        </w:rPr>
        <w:t>6</w:t>
      </w:r>
      <w:r w:rsidR="00C04AEE">
        <w:rPr>
          <w:kern w:val="28"/>
          <w:sz w:val="28"/>
          <w:szCs w:val="28"/>
        </w:rPr>
        <w:t xml:space="preserve"> to </w:t>
      </w:r>
      <w:r w:rsidR="00177FC7" w:rsidRPr="006F52FA">
        <w:rPr>
          <w:kern w:val="28"/>
          <w:sz w:val="28"/>
          <w:szCs w:val="28"/>
        </w:rPr>
        <w:t>12</w:t>
      </w:r>
      <w:r w:rsidR="005D1441" w:rsidRPr="006F52FA">
        <w:rPr>
          <w:kern w:val="28"/>
          <w:sz w:val="28"/>
          <w:szCs w:val="28"/>
        </w:rPr>
        <w:t xml:space="preserve"> </w:t>
      </w:r>
      <w:r w:rsidR="00177FC7" w:rsidRPr="006F52FA">
        <w:rPr>
          <w:kern w:val="28"/>
          <w:sz w:val="28"/>
          <w:szCs w:val="28"/>
        </w:rPr>
        <w:t>years</w:t>
      </w:r>
      <w:r w:rsidR="00B90B84">
        <w:rPr>
          <w:kern w:val="28"/>
          <w:sz w:val="28"/>
          <w:szCs w:val="28"/>
        </w:rPr>
        <w:t>,</w:t>
      </w:r>
      <w:r w:rsidR="005D1441" w:rsidRPr="006F52FA">
        <w:rPr>
          <w:kern w:val="28"/>
          <w:sz w:val="28"/>
          <w:szCs w:val="28"/>
        </w:rPr>
        <w:t xml:space="preserve"> </w:t>
      </w:r>
      <w:r w:rsidR="00BE0009">
        <w:rPr>
          <w:color w:val="000000"/>
          <w:sz w:val="28"/>
          <w:szCs w:val="28"/>
        </w:rPr>
        <w:t xml:space="preserve">who </w:t>
      </w:r>
      <w:r w:rsidR="00B90B84">
        <w:rPr>
          <w:color w:val="000000"/>
          <w:sz w:val="28"/>
          <w:szCs w:val="28"/>
        </w:rPr>
        <w:t xml:space="preserve">were </w:t>
      </w:r>
      <w:r w:rsidR="006F52FA" w:rsidRPr="006F52FA">
        <w:rPr>
          <w:color w:val="000000"/>
          <w:sz w:val="28"/>
          <w:szCs w:val="28"/>
        </w:rPr>
        <w:t xml:space="preserve">attending the </w:t>
      </w:r>
      <w:r w:rsidR="00B90B84">
        <w:rPr>
          <w:color w:val="000000"/>
          <w:sz w:val="28"/>
          <w:szCs w:val="28"/>
        </w:rPr>
        <w:t xml:space="preserve">Pediatric </w:t>
      </w:r>
      <w:r w:rsidR="006F52FA" w:rsidRPr="006F52FA">
        <w:rPr>
          <w:color w:val="000000"/>
          <w:sz w:val="28"/>
          <w:szCs w:val="28"/>
        </w:rPr>
        <w:t>Chest Clinic, Children’s Hospital,</w:t>
      </w:r>
      <w:r w:rsidR="00B90B84">
        <w:rPr>
          <w:color w:val="000000"/>
          <w:sz w:val="28"/>
          <w:szCs w:val="28"/>
        </w:rPr>
        <w:t xml:space="preserve"> Faculty of Medicine,</w:t>
      </w:r>
      <w:r w:rsidR="006F52FA" w:rsidRPr="006F52FA">
        <w:rPr>
          <w:color w:val="000000"/>
          <w:sz w:val="28"/>
          <w:szCs w:val="28"/>
        </w:rPr>
        <w:t xml:space="preserve"> Ain Shams University </w:t>
      </w:r>
      <w:r w:rsidR="008B75B0" w:rsidRPr="006F52FA">
        <w:rPr>
          <w:kern w:val="28"/>
          <w:sz w:val="28"/>
          <w:szCs w:val="28"/>
        </w:rPr>
        <w:t xml:space="preserve">during the period from </w:t>
      </w:r>
      <w:r w:rsidR="006F52FA" w:rsidRPr="006F52FA">
        <w:rPr>
          <w:color w:val="000000"/>
          <w:sz w:val="28"/>
          <w:szCs w:val="28"/>
        </w:rPr>
        <w:t>March 2012 to September 2012</w:t>
      </w:r>
      <w:r w:rsidR="00A80854">
        <w:rPr>
          <w:kern w:val="28"/>
          <w:sz w:val="28"/>
          <w:szCs w:val="28"/>
        </w:rPr>
        <w:t xml:space="preserve"> and </w:t>
      </w:r>
      <w:r w:rsidR="00C04AEE">
        <w:rPr>
          <w:kern w:val="28"/>
          <w:sz w:val="28"/>
          <w:szCs w:val="28"/>
        </w:rPr>
        <w:t>s</w:t>
      </w:r>
      <w:r w:rsidR="00BE0009" w:rsidRPr="006F52FA">
        <w:rPr>
          <w:kern w:val="28"/>
          <w:sz w:val="28"/>
          <w:szCs w:val="28"/>
        </w:rPr>
        <w:t xml:space="preserve">ixty </w:t>
      </w:r>
      <w:r w:rsidR="008B75B0" w:rsidRPr="006F52FA">
        <w:rPr>
          <w:kern w:val="28"/>
          <w:sz w:val="28"/>
          <w:szCs w:val="28"/>
        </w:rPr>
        <w:t xml:space="preserve">healthy </w:t>
      </w:r>
      <w:r w:rsidR="006F52FA" w:rsidRPr="006F52FA">
        <w:rPr>
          <w:kern w:val="28"/>
          <w:sz w:val="28"/>
          <w:szCs w:val="28"/>
        </w:rPr>
        <w:t>children</w:t>
      </w:r>
      <w:r w:rsidR="00BE0009">
        <w:rPr>
          <w:kern w:val="28"/>
          <w:sz w:val="28"/>
          <w:szCs w:val="28"/>
        </w:rPr>
        <w:t xml:space="preserve">, age and sex matched </w:t>
      </w:r>
      <w:r w:rsidR="00083E05" w:rsidRPr="006F52FA">
        <w:rPr>
          <w:kern w:val="28"/>
          <w:sz w:val="28"/>
          <w:szCs w:val="28"/>
        </w:rPr>
        <w:t xml:space="preserve">served </w:t>
      </w:r>
      <w:r w:rsidR="008B75B0" w:rsidRPr="006F52FA">
        <w:rPr>
          <w:kern w:val="28"/>
          <w:sz w:val="28"/>
          <w:szCs w:val="28"/>
        </w:rPr>
        <w:t>as a control group</w:t>
      </w:r>
      <w:r w:rsidR="00083E05" w:rsidRPr="006F52FA">
        <w:rPr>
          <w:kern w:val="28"/>
          <w:sz w:val="28"/>
          <w:szCs w:val="28"/>
        </w:rPr>
        <w:t xml:space="preserve">. </w:t>
      </w:r>
      <w:r w:rsidR="008B75B0" w:rsidRPr="006F52FA">
        <w:rPr>
          <w:kern w:val="28"/>
          <w:sz w:val="28"/>
          <w:szCs w:val="28"/>
        </w:rPr>
        <w:t xml:space="preserve"> </w:t>
      </w:r>
      <w:r w:rsidR="00083E05" w:rsidRPr="006F52FA">
        <w:rPr>
          <w:sz w:val="28"/>
          <w:szCs w:val="28"/>
        </w:rPr>
        <w:t>S</w:t>
      </w:r>
      <w:r w:rsidR="008B75B0" w:rsidRPr="006F52FA">
        <w:rPr>
          <w:sz w:val="28"/>
          <w:szCs w:val="28"/>
        </w:rPr>
        <w:t>igned approval consents were taken from parents.</w:t>
      </w:r>
      <w:r w:rsidR="008B75B0" w:rsidRPr="006F52FA">
        <w:rPr>
          <w:kern w:val="28"/>
          <w:sz w:val="28"/>
          <w:szCs w:val="28"/>
        </w:rPr>
        <w:t xml:space="preserve"> </w:t>
      </w:r>
      <w:r w:rsidR="003D20E7">
        <w:rPr>
          <w:kern w:val="28"/>
          <w:sz w:val="28"/>
          <w:szCs w:val="28"/>
        </w:rPr>
        <w:tab/>
      </w:r>
    </w:p>
    <w:p w:rsidR="00B90B84" w:rsidRDefault="00B90B84" w:rsidP="000811EA">
      <w:pPr>
        <w:widowControl w:val="0"/>
        <w:autoSpaceDE w:val="0"/>
        <w:autoSpaceDN w:val="0"/>
        <w:adjustRightInd w:val="0"/>
        <w:spacing w:line="360" w:lineRule="auto"/>
        <w:jc w:val="right"/>
        <w:rPr>
          <w:kern w:val="28"/>
          <w:sz w:val="28"/>
          <w:szCs w:val="28"/>
          <w:rtl/>
        </w:rPr>
      </w:pPr>
      <w:r>
        <w:rPr>
          <w:rStyle w:val="FontStyle11"/>
          <w:b w:val="0"/>
          <w:bCs w:val="0"/>
          <w:sz w:val="28"/>
          <w:szCs w:val="28"/>
        </w:rPr>
        <w:t>A</w:t>
      </w:r>
      <w:r w:rsidR="003D20E7">
        <w:rPr>
          <w:rStyle w:val="FontStyle11"/>
          <w:b w:val="0"/>
          <w:bCs w:val="0"/>
          <w:sz w:val="28"/>
          <w:szCs w:val="28"/>
        </w:rPr>
        <w:t xml:space="preserve">- </w:t>
      </w:r>
      <w:r w:rsidR="00C848DC">
        <w:rPr>
          <w:rStyle w:val="FontStyle11"/>
          <w:b w:val="0"/>
          <w:bCs w:val="0"/>
          <w:sz w:val="28"/>
          <w:szCs w:val="28"/>
        </w:rPr>
        <w:t>Patients group</w:t>
      </w:r>
      <w:r w:rsidR="003D20E7">
        <w:rPr>
          <w:rStyle w:val="FontStyle11"/>
          <w:b w:val="0"/>
          <w:bCs w:val="0"/>
          <w:sz w:val="28"/>
          <w:szCs w:val="28"/>
        </w:rPr>
        <w:t xml:space="preserve">: </w:t>
      </w:r>
      <w:r w:rsidR="00967989">
        <w:rPr>
          <w:rStyle w:val="FontStyle11"/>
          <w:b w:val="0"/>
          <w:bCs w:val="0"/>
          <w:sz w:val="28"/>
          <w:szCs w:val="28"/>
        </w:rPr>
        <w:t>it compr</w:t>
      </w:r>
      <w:r w:rsidR="00DC6C33">
        <w:rPr>
          <w:rStyle w:val="FontStyle11"/>
          <w:b w:val="0"/>
          <w:bCs w:val="0"/>
          <w:sz w:val="28"/>
          <w:szCs w:val="28"/>
        </w:rPr>
        <w:t>i</w:t>
      </w:r>
      <w:r w:rsidR="00967989">
        <w:rPr>
          <w:rStyle w:val="FontStyle11"/>
          <w:b w:val="0"/>
          <w:bCs w:val="0"/>
          <w:sz w:val="28"/>
          <w:szCs w:val="28"/>
        </w:rPr>
        <w:t xml:space="preserve">sed </w:t>
      </w:r>
      <w:r w:rsidR="006F52FA">
        <w:rPr>
          <w:rStyle w:val="FontStyle11"/>
          <w:b w:val="0"/>
          <w:bCs w:val="0"/>
          <w:sz w:val="28"/>
          <w:szCs w:val="28"/>
        </w:rPr>
        <w:t>60</w:t>
      </w:r>
      <w:r w:rsidR="006F52FA" w:rsidRPr="006F52FA">
        <w:rPr>
          <w:kern w:val="28"/>
          <w:sz w:val="28"/>
          <w:szCs w:val="28"/>
        </w:rPr>
        <w:t xml:space="preserve"> asthmatic children</w:t>
      </w:r>
      <w:r w:rsidR="00967989">
        <w:rPr>
          <w:rStyle w:val="FontStyle11"/>
          <w:b w:val="0"/>
          <w:bCs w:val="0"/>
          <w:sz w:val="28"/>
          <w:szCs w:val="28"/>
        </w:rPr>
        <w:t xml:space="preserve">, </w:t>
      </w:r>
      <w:r w:rsidR="00C848DC">
        <w:rPr>
          <w:kern w:val="28"/>
          <w:sz w:val="28"/>
          <w:szCs w:val="28"/>
        </w:rPr>
        <w:t>the</w:t>
      </w:r>
      <w:r w:rsidR="00967989" w:rsidRPr="0012665D">
        <w:rPr>
          <w:kern w:val="28"/>
          <w:sz w:val="28"/>
          <w:szCs w:val="28"/>
        </w:rPr>
        <w:t xml:space="preserve"> </w:t>
      </w:r>
      <w:r w:rsidR="006F52FA">
        <w:rPr>
          <w:kern w:val="28"/>
          <w:sz w:val="28"/>
          <w:szCs w:val="28"/>
        </w:rPr>
        <w:t>patients group was sub-</w:t>
      </w:r>
      <w:r>
        <w:rPr>
          <w:kern w:val="28"/>
          <w:sz w:val="28"/>
          <w:szCs w:val="28"/>
        </w:rPr>
        <w:t xml:space="preserve">       </w:t>
      </w:r>
      <w:r w:rsidR="006F52FA" w:rsidRPr="0012665D">
        <w:rPr>
          <w:kern w:val="28"/>
          <w:sz w:val="28"/>
          <w:szCs w:val="28"/>
        </w:rPr>
        <w:t>classified</w:t>
      </w:r>
      <w:r w:rsidR="00967989">
        <w:rPr>
          <w:kern w:val="28"/>
          <w:sz w:val="28"/>
          <w:szCs w:val="28"/>
        </w:rPr>
        <w:t xml:space="preserve"> according to</w:t>
      </w:r>
      <w:r w:rsidR="006F52FA">
        <w:rPr>
          <w:kern w:val="28"/>
          <w:sz w:val="28"/>
          <w:szCs w:val="28"/>
        </w:rPr>
        <w:t xml:space="preserve"> asthma severity </w:t>
      </w:r>
      <w:r w:rsidR="00BE0009">
        <w:rPr>
          <w:kern w:val="28"/>
          <w:sz w:val="28"/>
          <w:szCs w:val="28"/>
        </w:rPr>
        <w:t xml:space="preserve"> </w:t>
      </w:r>
      <w:r w:rsidR="00967989">
        <w:rPr>
          <w:kern w:val="28"/>
          <w:sz w:val="28"/>
          <w:szCs w:val="28"/>
        </w:rPr>
        <w:t xml:space="preserve">into </w:t>
      </w:r>
      <w:r w:rsidR="006F52FA">
        <w:rPr>
          <w:kern w:val="28"/>
          <w:sz w:val="28"/>
          <w:szCs w:val="28"/>
        </w:rPr>
        <w:t>3</w:t>
      </w:r>
      <w:r w:rsidR="00967989">
        <w:rPr>
          <w:kern w:val="28"/>
          <w:sz w:val="28"/>
          <w:szCs w:val="28"/>
        </w:rPr>
        <w:t xml:space="preserve"> subgroups</w:t>
      </w:r>
      <w:r w:rsidR="00BE0009">
        <w:rPr>
          <w:kern w:val="28"/>
          <w:sz w:val="28"/>
          <w:szCs w:val="28"/>
        </w:rPr>
        <w:t xml:space="preserve"> </w:t>
      </w:r>
      <w:r w:rsidR="00BE0009" w:rsidRPr="00BE0009">
        <w:rPr>
          <w:b/>
          <w:bCs/>
          <w:kern w:val="28"/>
          <w:sz w:val="28"/>
          <w:szCs w:val="28"/>
        </w:rPr>
        <w:t>(GINA</w:t>
      </w:r>
      <w:r w:rsidR="00C04AEE">
        <w:rPr>
          <w:b/>
          <w:bCs/>
          <w:kern w:val="28"/>
          <w:sz w:val="28"/>
          <w:szCs w:val="28"/>
        </w:rPr>
        <w:t>,</w:t>
      </w:r>
      <w:r w:rsidR="00BE0009" w:rsidRPr="00BE0009">
        <w:rPr>
          <w:b/>
          <w:bCs/>
          <w:kern w:val="28"/>
          <w:sz w:val="28"/>
          <w:szCs w:val="28"/>
        </w:rPr>
        <w:t xml:space="preserve"> 2011)</w:t>
      </w:r>
      <w:r w:rsidR="000811EA" w:rsidRPr="000811EA">
        <w:rPr>
          <w:rFonts w:asciiTheme="majorBidi" w:hAnsiTheme="majorBidi" w:cstheme="majorBidi"/>
          <w:b/>
          <w:bCs/>
          <w:i/>
          <w:iCs/>
          <w:sz w:val="28"/>
          <w:szCs w:val="28"/>
          <w:vertAlign w:val="superscript"/>
        </w:rPr>
        <w:t xml:space="preserve"> </w:t>
      </w:r>
      <w:r w:rsidR="000811EA" w:rsidRPr="00184A33">
        <w:rPr>
          <w:rFonts w:asciiTheme="majorBidi" w:hAnsiTheme="majorBidi" w:cstheme="majorBidi"/>
          <w:b/>
          <w:bCs/>
          <w:i/>
          <w:iCs/>
          <w:sz w:val="28"/>
          <w:szCs w:val="28"/>
          <w:vertAlign w:val="superscript"/>
        </w:rPr>
        <w:t>(1</w:t>
      </w:r>
      <w:r w:rsidR="000811EA">
        <w:rPr>
          <w:rFonts w:asciiTheme="majorBidi" w:hAnsiTheme="majorBidi" w:cstheme="majorBidi"/>
          <w:b/>
          <w:bCs/>
          <w:i/>
          <w:iCs/>
          <w:sz w:val="28"/>
          <w:szCs w:val="28"/>
          <w:vertAlign w:val="superscript"/>
        </w:rPr>
        <w:t>3</w:t>
      </w:r>
      <w:r w:rsidR="000811EA" w:rsidRPr="00184A33">
        <w:rPr>
          <w:rFonts w:asciiTheme="majorBidi" w:hAnsiTheme="majorBidi" w:cstheme="majorBidi"/>
          <w:b/>
          <w:bCs/>
          <w:i/>
          <w:iCs/>
          <w:sz w:val="28"/>
          <w:szCs w:val="28"/>
          <w:vertAlign w:val="superscript"/>
        </w:rPr>
        <w:t>)</w:t>
      </w:r>
      <w:r w:rsidR="00967989">
        <w:rPr>
          <w:kern w:val="28"/>
          <w:sz w:val="28"/>
          <w:szCs w:val="28"/>
        </w:rPr>
        <w:t>:</w:t>
      </w:r>
      <w:r w:rsidR="006F52FA">
        <w:rPr>
          <w:kern w:val="28"/>
          <w:sz w:val="28"/>
          <w:szCs w:val="28"/>
        </w:rPr>
        <w:t xml:space="preserve">         </w:t>
      </w:r>
    </w:p>
    <w:p w:rsidR="00967989" w:rsidRDefault="00967989" w:rsidP="00B90B84">
      <w:pPr>
        <w:widowControl w:val="0"/>
        <w:autoSpaceDE w:val="0"/>
        <w:autoSpaceDN w:val="0"/>
        <w:adjustRightInd w:val="0"/>
        <w:spacing w:line="360" w:lineRule="auto"/>
        <w:ind w:right="1276"/>
        <w:jc w:val="right"/>
        <w:rPr>
          <w:kern w:val="28"/>
          <w:sz w:val="28"/>
          <w:szCs w:val="28"/>
          <w:rtl/>
        </w:rPr>
      </w:pPr>
      <w:r>
        <w:rPr>
          <w:kern w:val="28"/>
          <w:sz w:val="28"/>
          <w:szCs w:val="28"/>
        </w:rPr>
        <w:t>Sub</w:t>
      </w:r>
      <w:r w:rsidRPr="0012665D">
        <w:rPr>
          <w:kern w:val="28"/>
          <w:sz w:val="28"/>
          <w:szCs w:val="28"/>
        </w:rPr>
        <w:t>group I:</w:t>
      </w:r>
      <w:r>
        <w:rPr>
          <w:kern w:val="28"/>
          <w:sz w:val="28"/>
          <w:szCs w:val="28"/>
        </w:rPr>
        <w:t xml:space="preserve"> patients </w:t>
      </w:r>
      <w:r w:rsidR="006F52FA">
        <w:rPr>
          <w:kern w:val="28"/>
          <w:sz w:val="28"/>
          <w:szCs w:val="28"/>
        </w:rPr>
        <w:t>with mild persistent asthma</w:t>
      </w:r>
      <w:r>
        <w:rPr>
          <w:kern w:val="28"/>
          <w:sz w:val="28"/>
          <w:szCs w:val="28"/>
        </w:rPr>
        <w:t xml:space="preserve">. </w:t>
      </w:r>
      <w:r w:rsidRPr="0012665D">
        <w:rPr>
          <w:kern w:val="28"/>
          <w:sz w:val="28"/>
          <w:szCs w:val="28"/>
        </w:rPr>
        <w:t xml:space="preserve"> </w:t>
      </w:r>
      <w:r w:rsidR="00B90B84">
        <w:rPr>
          <w:rFonts w:hint="cs"/>
          <w:kern w:val="28"/>
          <w:sz w:val="28"/>
          <w:szCs w:val="28"/>
          <w:rtl/>
        </w:rPr>
        <w:t xml:space="preserve">                 </w:t>
      </w:r>
      <w:r w:rsidR="003A63C9">
        <w:rPr>
          <w:rFonts w:hint="cs"/>
          <w:kern w:val="28"/>
          <w:sz w:val="28"/>
          <w:szCs w:val="28"/>
          <w:rtl/>
        </w:rPr>
        <w:t xml:space="preserve">  </w:t>
      </w:r>
    </w:p>
    <w:p w:rsidR="00967989" w:rsidRDefault="00967989" w:rsidP="003A63C9">
      <w:pPr>
        <w:widowControl w:val="0"/>
        <w:autoSpaceDE w:val="0"/>
        <w:autoSpaceDN w:val="0"/>
        <w:adjustRightInd w:val="0"/>
        <w:spacing w:line="360" w:lineRule="auto"/>
        <w:ind w:right="1276"/>
        <w:jc w:val="right"/>
        <w:rPr>
          <w:kern w:val="28"/>
          <w:sz w:val="28"/>
          <w:szCs w:val="28"/>
        </w:rPr>
      </w:pPr>
      <w:r>
        <w:rPr>
          <w:kern w:val="28"/>
          <w:sz w:val="28"/>
          <w:szCs w:val="28"/>
        </w:rPr>
        <w:t>Sub</w:t>
      </w:r>
      <w:r w:rsidRPr="0012665D">
        <w:rPr>
          <w:kern w:val="28"/>
          <w:sz w:val="28"/>
          <w:szCs w:val="28"/>
        </w:rPr>
        <w:t>group II:</w:t>
      </w:r>
      <w:r>
        <w:rPr>
          <w:kern w:val="28"/>
          <w:sz w:val="28"/>
          <w:szCs w:val="28"/>
        </w:rPr>
        <w:t xml:space="preserve"> patients </w:t>
      </w:r>
      <w:r w:rsidR="006F52FA">
        <w:rPr>
          <w:kern w:val="28"/>
          <w:sz w:val="28"/>
          <w:szCs w:val="28"/>
        </w:rPr>
        <w:t>with moderate persistent asthma</w:t>
      </w:r>
      <w:r>
        <w:rPr>
          <w:kern w:val="28"/>
          <w:sz w:val="28"/>
          <w:szCs w:val="28"/>
        </w:rPr>
        <w:t xml:space="preserve">. </w:t>
      </w:r>
    </w:p>
    <w:p w:rsidR="003D20E7" w:rsidRPr="006F52FA" w:rsidRDefault="00967989" w:rsidP="003A63C9">
      <w:pPr>
        <w:widowControl w:val="0"/>
        <w:autoSpaceDE w:val="0"/>
        <w:autoSpaceDN w:val="0"/>
        <w:adjustRightInd w:val="0"/>
        <w:spacing w:line="360" w:lineRule="auto"/>
        <w:ind w:right="1276"/>
        <w:jc w:val="right"/>
        <w:rPr>
          <w:rStyle w:val="FontStyle11"/>
          <w:b w:val="0"/>
          <w:bCs w:val="0"/>
          <w:kern w:val="28"/>
          <w:sz w:val="28"/>
          <w:szCs w:val="28"/>
          <w:rtl/>
          <w:lang w:bidi="ar-EG"/>
        </w:rPr>
      </w:pPr>
      <w:r>
        <w:rPr>
          <w:kern w:val="28"/>
          <w:sz w:val="28"/>
          <w:szCs w:val="28"/>
        </w:rPr>
        <w:t>Sub</w:t>
      </w:r>
      <w:r w:rsidRPr="0012665D">
        <w:rPr>
          <w:kern w:val="28"/>
          <w:sz w:val="28"/>
          <w:szCs w:val="28"/>
        </w:rPr>
        <w:t xml:space="preserve">group III: </w:t>
      </w:r>
      <w:r>
        <w:rPr>
          <w:kern w:val="28"/>
          <w:sz w:val="28"/>
          <w:szCs w:val="28"/>
        </w:rPr>
        <w:t xml:space="preserve">patients </w:t>
      </w:r>
      <w:r w:rsidR="006F52FA">
        <w:rPr>
          <w:kern w:val="28"/>
          <w:sz w:val="28"/>
          <w:szCs w:val="28"/>
        </w:rPr>
        <w:t>with severe persistent asthma</w:t>
      </w:r>
      <w:r>
        <w:rPr>
          <w:kern w:val="28"/>
          <w:sz w:val="28"/>
          <w:szCs w:val="28"/>
        </w:rPr>
        <w:t xml:space="preserve">.               </w:t>
      </w:r>
    </w:p>
    <w:p w:rsidR="00EE09E6" w:rsidRDefault="00B90B84" w:rsidP="00CD6795">
      <w:pPr>
        <w:widowControl w:val="0"/>
        <w:tabs>
          <w:tab w:val="left" w:pos="1425"/>
          <w:tab w:val="left" w:pos="4980"/>
          <w:tab w:val="left" w:pos="8793"/>
          <w:tab w:val="left" w:pos="9360"/>
        </w:tabs>
        <w:overflowPunct w:val="0"/>
        <w:autoSpaceDE w:val="0"/>
        <w:autoSpaceDN w:val="0"/>
        <w:adjustRightInd w:val="0"/>
        <w:spacing w:line="360" w:lineRule="auto"/>
        <w:jc w:val="right"/>
        <w:rPr>
          <w:rStyle w:val="FontStyle11"/>
          <w:b w:val="0"/>
          <w:bCs w:val="0"/>
          <w:sz w:val="28"/>
          <w:szCs w:val="28"/>
          <w:rtl/>
          <w:lang w:bidi="ar-EG"/>
        </w:rPr>
      </w:pPr>
      <w:r>
        <w:rPr>
          <w:rStyle w:val="FontStyle11"/>
          <w:b w:val="0"/>
          <w:bCs w:val="0"/>
          <w:sz w:val="28"/>
          <w:szCs w:val="28"/>
        </w:rPr>
        <w:t>B</w:t>
      </w:r>
      <w:r w:rsidR="00DC6C33">
        <w:rPr>
          <w:rStyle w:val="FontStyle11"/>
          <w:b w:val="0"/>
          <w:bCs w:val="0"/>
          <w:sz w:val="28"/>
          <w:szCs w:val="28"/>
        </w:rPr>
        <w:t>-</w:t>
      </w:r>
      <w:r w:rsidR="00335985">
        <w:rPr>
          <w:rStyle w:val="FontStyle11"/>
          <w:b w:val="0"/>
          <w:bCs w:val="0"/>
          <w:sz w:val="28"/>
          <w:szCs w:val="28"/>
        </w:rPr>
        <w:t xml:space="preserve"> </w:t>
      </w:r>
      <w:r w:rsidR="00DC6C33">
        <w:rPr>
          <w:rStyle w:val="FontStyle11"/>
          <w:b w:val="0"/>
          <w:bCs w:val="0"/>
          <w:sz w:val="28"/>
          <w:szCs w:val="28"/>
        </w:rPr>
        <w:t xml:space="preserve">Control group: it comprised </w:t>
      </w:r>
      <w:r w:rsidR="00BE0009">
        <w:rPr>
          <w:rStyle w:val="FontStyle11"/>
          <w:b w:val="0"/>
          <w:bCs w:val="0"/>
          <w:sz w:val="28"/>
          <w:szCs w:val="28"/>
        </w:rPr>
        <w:t>6</w:t>
      </w:r>
      <w:r w:rsidR="003D2D5C">
        <w:rPr>
          <w:rStyle w:val="FontStyle11"/>
          <w:b w:val="0"/>
          <w:bCs w:val="0"/>
          <w:sz w:val="28"/>
          <w:szCs w:val="28"/>
        </w:rPr>
        <w:t>0 healthy children</w:t>
      </w:r>
      <w:r w:rsidR="00BE0009" w:rsidRPr="00BE0009">
        <w:rPr>
          <w:kern w:val="28"/>
          <w:sz w:val="28"/>
          <w:szCs w:val="28"/>
        </w:rPr>
        <w:t xml:space="preserve"> </w:t>
      </w:r>
      <w:r w:rsidR="00BE0009">
        <w:rPr>
          <w:kern w:val="28"/>
          <w:sz w:val="28"/>
          <w:szCs w:val="28"/>
        </w:rPr>
        <w:t>age and sex matched</w:t>
      </w:r>
      <w:r w:rsidR="00335985">
        <w:rPr>
          <w:kern w:val="28"/>
          <w:sz w:val="28"/>
          <w:szCs w:val="28"/>
        </w:rPr>
        <w:t xml:space="preserve"> with group A</w:t>
      </w:r>
      <w:r w:rsidR="00DC6C33">
        <w:rPr>
          <w:rStyle w:val="FontStyle11"/>
          <w:b w:val="0"/>
          <w:bCs w:val="0"/>
          <w:sz w:val="28"/>
          <w:szCs w:val="28"/>
        </w:rPr>
        <w:t>.</w:t>
      </w:r>
      <w:r w:rsidR="006F52FA">
        <w:rPr>
          <w:rStyle w:val="FontStyle11"/>
          <w:b w:val="0"/>
          <w:bCs w:val="0"/>
          <w:sz w:val="28"/>
          <w:szCs w:val="28"/>
        </w:rPr>
        <w:t xml:space="preserve"> </w:t>
      </w:r>
      <w:r w:rsidR="00335985">
        <w:rPr>
          <w:rStyle w:val="FontStyle11"/>
          <w:rFonts w:hint="cs"/>
          <w:b w:val="0"/>
          <w:bCs w:val="0"/>
          <w:sz w:val="28"/>
          <w:szCs w:val="28"/>
          <w:rtl/>
          <w:lang w:bidi="ar-EG"/>
        </w:rPr>
        <w:t xml:space="preserve"> </w:t>
      </w:r>
      <w:r w:rsidR="00CD6795">
        <w:rPr>
          <w:rStyle w:val="FontStyle11"/>
          <w:rFonts w:hint="cs"/>
          <w:b w:val="0"/>
          <w:bCs w:val="0"/>
          <w:sz w:val="28"/>
          <w:szCs w:val="28"/>
          <w:rtl/>
          <w:lang w:bidi="ar-EG"/>
        </w:rPr>
        <w:t xml:space="preserve">                           </w:t>
      </w:r>
      <w:r w:rsidR="00335985">
        <w:rPr>
          <w:rStyle w:val="FontStyle11"/>
          <w:rFonts w:hint="cs"/>
          <w:b w:val="0"/>
          <w:bCs w:val="0"/>
          <w:sz w:val="28"/>
          <w:szCs w:val="28"/>
          <w:rtl/>
          <w:lang w:bidi="ar-EG"/>
        </w:rPr>
        <w:t xml:space="preserve">     </w:t>
      </w:r>
    </w:p>
    <w:p w:rsidR="00EE09E6" w:rsidRDefault="00EE09E6" w:rsidP="00C04AEE">
      <w:pPr>
        <w:pStyle w:val="NormalWeb"/>
        <w:tabs>
          <w:tab w:val="left" w:pos="284"/>
        </w:tabs>
        <w:spacing w:before="120" w:beforeAutospacing="0" w:after="120" w:afterAutospacing="0" w:line="440" w:lineRule="exact"/>
        <w:jc w:val="both"/>
        <w:rPr>
          <w:sz w:val="28"/>
          <w:szCs w:val="28"/>
        </w:rPr>
      </w:pPr>
      <w:r w:rsidRPr="00FC6789">
        <w:rPr>
          <w:b/>
          <w:bCs/>
          <w:sz w:val="28"/>
          <w:szCs w:val="28"/>
        </w:rPr>
        <w:t>INCLUSION CRITERIA:</w:t>
      </w:r>
      <w:r w:rsidRPr="00FC6789">
        <w:rPr>
          <w:sz w:val="28"/>
          <w:szCs w:val="28"/>
        </w:rPr>
        <w:t xml:space="preserve"> </w:t>
      </w:r>
    </w:p>
    <w:p w:rsidR="00EE09E6" w:rsidRDefault="00EE09E6" w:rsidP="00EE09E6">
      <w:pPr>
        <w:pStyle w:val="NormalWeb"/>
        <w:numPr>
          <w:ilvl w:val="0"/>
          <w:numId w:val="12"/>
        </w:numPr>
        <w:tabs>
          <w:tab w:val="left" w:pos="284"/>
        </w:tabs>
        <w:spacing w:before="120" w:beforeAutospacing="0" w:after="120" w:afterAutospacing="0" w:line="440" w:lineRule="exact"/>
        <w:jc w:val="both"/>
        <w:rPr>
          <w:sz w:val="28"/>
          <w:szCs w:val="28"/>
        </w:rPr>
      </w:pPr>
      <w:r w:rsidRPr="00FC6789">
        <w:rPr>
          <w:sz w:val="28"/>
          <w:szCs w:val="28"/>
        </w:rPr>
        <w:t>Ch</w:t>
      </w:r>
      <w:r>
        <w:rPr>
          <w:sz w:val="28"/>
          <w:szCs w:val="28"/>
        </w:rPr>
        <w:t>ildren with persistent asthma (mild persistent, moderate persistent and severe persistent asthma).</w:t>
      </w:r>
    </w:p>
    <w:p w:rsidR="00EE09E6" w:rsidRDefault="00EE09E6" w:rsidP="00EE09E6">
      <w:pPr>
        <w:pStyle w:val="NormalWeb"/>
        <w:numPr>
          <w:ilvl w:val="0"/>
          <w:numId w:val="12"/>
        </w:numPr>
        <w:tabs>
          <w:tab w:val="left" w:pos="284"/>
        </w:tabs>
        <w:spacing w:before="120" w:beforeAutospacing="0" w:after="120" w:afterAutospacing="0" w:line="440" w:lineRule="exact"/>
        <w:jc w:val="both"/>
        <w:rPr>
          <w:sz w:val="28"/>
          <w:szCs w:val="28"/>
        </w:rPr>
      </w:pPr>
      <w:r w:rsidRPr="00FC6789">
        <w:rPr>
          <w:sz w:val="28"/>
          <w:szCs w:val="28"/>
        </w:rPr>
        <w:t>Asthmatic children aged from 6 to 12</w:t>
      </w:r>
      <w:r>
        <w:rPr>
          <w:sz w:val="28"/>
          <w:szCs w:val="28"/>
        </w:rPr>
        <w:t xml:space="preserve"> years. </w:t>
      </w:r>
    </w:p>
    <w:p w:rsidR="00EE09E6" w:rsidRPr="00FC319A" w:rsidRDefault="00EE09E6" w:rsidP="00C04AEE">
      <w:pPr>
        <w:pStyle w:val="NormalWeb"/>
        <w:spacing w:before="120" w:beforeAutospacing="0" w:after="120" w:afterAutospacing="0" w:line="440" w:lineRule="exact"/>
        <w:jc w:val="both"/>
        <w:rPr>
          <w:sz w:val="28"/>
          <w:szCs w:val="28"/>
        </w:rPr>
      </w:pPr>
      <w:r w:rsidRPr="00FC6789">
        <w:rPr>
          <w:b/>
          <w:bCs/>
          <w:sz w:val="28"/>
          <w:szCs w:val="28"/>
        </w:rPr>
        <w:t>EXCLUSION CRITERIA</w:t>
      </w:r>
      <w:r>
        <w:rPr>
          <w:sz w:val="28"/>
          <w:szCs w:val="28"/>
        </w:rPr>
        <w:t xml:space="preserve">:  </w:t>
      </w:r>
    </w:p>
    <w:p w:rsidR="00EE09E6" w:rsidRDefault="00EE09E6" w:rsidP="00EE09E6">
      <w:pPr>
        <w:pStyle w:val="NormalWeb"/>
        <w:numPr>
          <w:ilvl w:val="0"/>
          <w:numId w:val="13"/>
        </w:numPr>
        <w:tabs>
          <w:tab w:val="left" w:pos="284"/>
        </w:tabs>
        <w:spacing w:before="120" w:beforeAutospacing="0" w:after="120" w:afterAutospacing="0" w:line="440" w:lineRule="exact"/>
        <w:jc w:val="both"/>
        <w:rPr>
          <w:sz w:val="28"/>
          <w:szCs w:val="28"/>
        </w:rPr>
      </w:pPr>
      <w:r>
        <w:rPr>
          <w:sz w:val="28"/>
          <w:szCs w:val="28"/>
        </w:rPr>
        <w:t>Children with mild intermittent asthma.</w:t>
      </w:r>
    </w:p>
    <w:p w:rsidR="00CD1C06" w:rsidRDefault="00EE09E6" w:rsidP="00EE09E6">
      <w:pPr>
        <w:pStyle w:val="NormalWeb"/>
        <w:numPr>
          <w:ilvl w:val="0"/>
          <w:numId w:val="13"/>
        </w:numPr>
        <w:tabs>
          <w:tab w:val="left" w:pos="284"/>
        </w:tabs>
        <w:spacing w:before="120" w:beforeAutospacing="0" w:after="120" w:afterAutospacing="0" w:line="440" w:lineRule="exact"/>
        <w:jc w:val="both"/>
        <w:rPr>
          <w:sz w:val="28"/>
          <w:szCs w:val="28"/>
        </w:rPr>
      </w:pPr>
      <w:r>
        <w:rPr>
          <w:sz w:val="28"/>
          <w:szCs w:val="28"/>
        </w:rPr>
        <w:t>Children suffering from co-existing chronic disease (e.g. D.M., Rheumatic fever, etc).</w:t>
      </w:r>
    </w:p>
    <w:p w:rsidR="007A7E4E" w:rsidRPr="00EE09E6" w:rsidRDefault="007A7E4E" w:rsidP="00EE09E6">
      <w:pPr>
        <w:widowControl w:val="0"/>
        <w:tabs>
          <w:tab w:val="left" w:pos="1425"/>
          <w:tab w:val="left" w:pos="4980"/>
        </w:tabs>
        <w:overflowPunct w:val="0"/>
        <w:autoSpaceDE w:val="0"/>
        <w:autoSpaceDN w:val="0"/>
        <w:adjustRightInd w:val="0"/>
        <w:spacing w:line="360" w:lineRule="auto"/>
        <w:jc w:val="right"/>
        <w:rPr>
          <w:b/>
          <w:bCs/>
          <w:kern w:val="28"/>
          <w:sz w:val="32"/>
          <w:szCs w:val="32"/>
          <w:rtl/>
        </w:rPr>
      </w:pPr>
      <w:r w:rsidRPr="00EE09E6">
        <w:rPr>
          <w:b/>
          <w:bCs/>
          <w:kern w:val="28"/>
          <w:sz w:val="32"/>
          <w:szCs w:val="32"/>
        </w:rPr>
        <w:t xml:space="preserve">All cases were subjected to the following:                                               </w:t>
      </w:r>
    </w:p>
    <w:p w:rsidR="00341EBF" w:rsidRPr="00EE09E6" w:rsidRDefault="007A7E4E" w:rsidP="00C04AEE">
      <w:pPr>
        <w:widowControl w:val="0"/>
        <w:tabs>
          <w:tab w:val="left" w:pos="1425"/>
          <w:tab w:val="left" w:pos="4980"/>
        </w:tabs>
        <w:overflowPunct w:val="0"/>
        <w:autoSpaceDE w:val="0"/>
        <w:autoSpaceDN w:val="0"/>
        <w:adjustRightInd w:val="0"/>
        <w:spacing w:line="360" w:lineRule="auto"/>
        <w:jc w:val="right"/>
        <w:rPr>
          <w:kern w:val="28"/>
          <w:sz w:val="28"/>
          <w:szCs w:val="28"/>
          <w:rtl/>
        </w:rPr>
      </w:pPr>
      <w:r w:rsidRPr="0012665D">
        <w:rPr>
          <w:kern w:val="28"/>
          <w:sz w:val="28"/>
          <w:szCs w:val="28"/>
        </w:rPr>
        <w:t>A-</w:t>
      </w:r>
      <w:r>
        <w:rPr>
          <w:kern w:val="28"/>
          <w:sz w:val="28"/>
          <w:szCs w:val="28"/>
        </w:rPr>
        <w:t xml:space="preserve"> </w:t>
      </w:r>
      <w:r w:rsidR="00C04AEE">
        <w:rPr>
          <w:kern w:val="28"/>
          <w:sz w:val="28"/>
          <w:szCs w:val="28"/>
        </w:rPr>
        <w:t xml:space="preserve">Complete </w:t>
      </w:r>
      <w:r w:rsidR="00C04AEE" w:rsidRPr="0012665D">
        <w:rPr>
          <w:kern w:val="28"/>
          <w:sz w:val="28"/>
          <w:szCs w:val="28"/>
        </w:rPr>
        <w:t>history</w:t>
      </w:r>
      <w:r w:rsidRPr="0012665D">
        <w:rPr>
          <w:kern w:val="28"/>
          <w:sz w:val="28"/>
          <w:szCs w:val="28"/>
        </w:rPr>
        <w:t xml:space="preserve"> taking</w:t>
      </w:r>
      <w:r w:rsidR="00EE09E6">
        <w:rPr>
          <w:kern w:val="28"/>
          <w:sz w:val="28"/>
          <w:szCs w:val="28"/>
        </w:rPr>
        <w:t xml:space="preserve"> </w:t>
      </w:r>
      <w:r w:rsidR="00EE09E6">
        <w:rPr>
          <w:sz w:val="28"/>
          <w:szCs w:val="28"/>
        </w:rPr>
        <w:t>and</w:t>
      </w:r>
      <w:r w:rsidR="00341EBF">
        <w:rPr>
          <w:b/>
          <w:bCs/>
          <w:sz w:val="28"/>
          <w:szCs w:val="28"/>
        </w:rPr>
        <w:t xml:space="preserve"> </w:t>
      </w:r>
      <w:r w:rsidR="00EE09E6">
        <w:rPr>
          <w:sz w:val="28"/>
          <w:szCs w:val="28"/>
        </w:rPr>
        <w:t>t</w:t>
      </w:r>
      <w:r w:rsidR="00AE7361" w:rsidRPr="0065069D">
        <w:rPr>
          <w:sz w:val="28"/>
          <w:szCs w:val="28"/>
        </w:rPr>
        <w:t>horough clinical examination</w:t>
      </w:r>
      <w:r w:rsidR="00341EBF" w:rsidRPr="00341EBF">
        <w:rPr>
          <w:color w:val="000000"/>
        </w:rPr>
        <w:t xml:space="preserve"> </w:t>
      </w:r>
      <w:r w:rsidR="00341EBF" w:rsidRPr="00341EBF">
        <w:rPr>
          <w:color w:val="000000"/>
          <w:sz w:val="28"/>
          <w:szCs w:val="28"/>
        </w:rPr>
        <w:t>laying stress on chest examination</w:t>
      </w:r>
      <w:r w:rsidR="00EE09E6">
        <w:rPr>
          <w:color w:val="000000"/>
          <w:sz w:val="28"/>
          <w:szCs w:val="28"/>
        </w:rPr>
        <w:t>.</w:t>
      </w:r>
      <w:r w:rsidR="00EE09E6">
        <w:rPr>
          <w:rFonts w:hint="cs"/>
          <w:kern w:val="28"/>
          <w:sz w:val="28"/>
          <w:szCs w:val="28"/>
          <w:rtl/>
        </w:rPr>
        <w:t xml:space="preserve">               </w:t>
      </w:r>
    </w:p>
    <w:p w:rsidR="00341EBF" w:rsidRPr="00AE7361" w:rsidRDefault="00341EBF" w:rsidP="000811EA">
      <w:pPr>
        <w:tabs>
          <w:tab w:val="left" w:pos="10466"/>
        </w:tabs>
        <w:bidi w:val="0"/>
        <w:spacing w:line="360" w:lineRule="auto"/>
        <w:ind w:left="-360" w:right="-514"/>
        <w:jc w:val="both"/>
        <w:rPr>
          <w:sz w:val="28"/>
          <w:szCs w:val="28"/>
        </w:rPr>
      </w:pPr>
      <w:r>
        <w:rPr>
          <w:sz w:val="28"/>
          <w:szCs w:val="28"/>
        </w:rPr>
        <w:t xml:space="preserve">     </w:t>
      </w:r>
      <w:r w:rsidR="000C4B38">
        <w:rPr>
          <w:sz w:val="28"/>
          <w:szCs w:val="28"/>
        </w:rPr>
        <w:t>B</w:t>
      </w:r>
      <w:r>
        <w:rPr>
          <w:sz w:val="28"/>
          <w:szCs w:val="28"/>
        </w:rPr>
        <w:t>- Spirometry</w:t>
      </w:r>
      <w:r w:rsidR="00163BE8">
        <w:rPr>
          <w:sz w:val="28"/>
          <w:szCs w:val="28"/>
        </w:rPr>
        <w:t xml:space="preserve"> </w:t>
      </w:r>
      <w:r w:rsidR="00163BE8" w:rsidRPr="00F557AA">
        <w:rPr>
          <w:b/>
          <w:bCs/>
          <w:i/>
          <w:iCs/>
          <w:sz w:val="28"/>
          <w:szCs w:val="28"/>
        </w:rPr>
        <w:t>(Lemanske and Busse, 2010)</w:t>
      </w:r>
      <w:r w:rsidR="000811EA" w:rsidRPr="000811EA">
        <w:rPr>
          <w:rFonts w:asciiTheme="majorBidi" w:hAnsiTheme="majorBidi" w:cstheme="majorBidi"/>
          <w:b/>
          <w:bCs/>
          <w:i/>
          <w:iCs/>
          <w:sz w:val="28"/>
          <w:szCs w:val="28"/>
          <w:vertAlign w:val="superscript"/>
        </w:rPr>
        <w:t xml:space="preserve"> </w:t>
      </w:r>
      <w:r w:rsidR="000811EA" w:rsidRPr="00184A33">
        <w:rPr>
          <w:rFonts w:asciiTheme="majorBidi" w:hAnsiTheme="majorBidi" w:cstheme="majorBidi"/>
          <w:b/>
          <w:bCs/>
          <w:i/>
          <w:iCs/>
          <w:sz w:val="28"/>
          <w:szCs w:val="28"/>
          <w:vertAlign w:val="superscript"/>
        </w:rPr>
        <w:t>(1</w:t>
      </w:r>
      <w:r w:rsidR="000811EA">
        <w:rPr>
          <w:rFonts w:asciiTheme="majorBidi" w:hAnsiTheme="majorBidi" w:cstheme="majorBidi"/>
          <w:b/>
          <w:bCs/>
          <w:i/>
          <w:iCs/>
          <w:sz w:val="28"/>
          <w:szCs w:val="28"/>
          <w:vertAlign w:val="superscript"/>
        </w:rPr>
        <w:t>3</w:t>
      </w:r>
      <w:r w:rsidR="000811EA" w:rsidRPr="00184A33">
        <w:rPr>
          <w:rFonts w:asciiTheme="majorBidi" w:hAnsiTheme="majorBidi" w:cstheme="majorBidi"/>
          <w:b/>
          <w:bCs/>
          <w:i/>
          <w:iCs/>
          <w:sz w:val="28"/>
          <w:szCs w:val="28"/>
          <w:vertAlign w:val="superscript"/>
        </w:rPr>
        <w:t>)</w:t>
      </w:r>
      <w:r>
        <w:rPr>
          <w:sz w:val="28"/>
          <w:szCs w:val="28"/>
        </w:rPr>
        <w:t xml:space="preserve">. </w:t>
      </w:r>
    </w:p>
    <w:p w:rsidR="007A7E4E" w:rsidRPr="0012665D" w:rsidRDefault="000C4B38" w:rsidP="003A63C9">
      <w:pPr>
        <w:spacing w:line="360" w:lineRule="auto"/>
        <w:jc w:val="both"/>
        <w:rPr>
          <w:kern w:val="28"/>
          <w:sz w:val="28"/>
          <w:szCs w:val="28"/>
          <w:u w:val="single"/>
        </w:rPr>
      </w:pPr>
      <w:r>
        <w:rPr>
          <w:kern w:val="28"/>
          <w:sz w:val="28"/>
          <w:szCs w:val="28"/>
        </w:rPr>
        <w:t>C</w:t>
      </w:r>
      <w:r w:rsidR="007A7E4E" w:rsidRPr="0012665D">
        <w:rPr>
          <w:kern w:val="28"/>
          <w:sz w:val="28"/>
          <w:szCs w:val="28"/>
        </w:rPr>
        <w:t>-</w:t>
      </w:r>
      <w:r w:rsidR="00CD1C06">
        <w:rPr>
          <w:kern w:val="28"/>
          <w:sz w:val="28"/>
          <w:szCs w:val="28"/>
        </w:rPr>
        <w:t xml:space="preserve"> </w:t>
      </w:r>
      <w:r w:rsidR="00B349BC">
        <w:rPr>
          <w:kern w:val="28"/>
          <w:sz w:val="28"/>
          <w:szCs w:val="28"/>
        </w:rPr>
        <w:t>Laboratory</w:t>
      </w:r>
      <w:r w:rsidR="00BE0009">
        <w:rPr>
          <w:kern w:val="28"/>
          <w:sz w:val="28"/>
          <w:szCs w:val="28"/>
        </w:rPr>
        <w:t xml:space="preserve"> </w:t>
      </w:r>
      <w:r w:rsidR="008753AC">
        <w:rPr>
          <w:kern w:val="28"/>
          <w:sz w:val="28"/>
          <w:szCs w:val="28"/>
        </w:rPr>
        <w:t>i</w:t>
      </w:r>
      <w:r w:rsidR="007A7E4E" w:rsidRPr="0012665D">
        <w:rPr>
          <w:kern w:val="28"/>
          <w:sz w:val="28"/>
          <w:szCs w:val="28"/>
        </w:rPr>
        <w:t>nvestigation</w:t>
      </w:r>
      <w:r w:rsidR="00B349BC">
        <w:rPr>
          <w:kern w:val="28"/>
          <w:sz w:val="28"/>
          <w:szCs w:val="28"/>
        </w:rPr>
        <w:t>s</w:t>
      </w:r>
      <w:r w:rsidR="008753AC">
        <w:rPr>
          <w:kern w:val="28"/>
          <w:sz w:val="28"/>
          <w:szCs w:val="28"/>
        </w:rPr>
        <w:t>:</w:t>
      </w:r>
      <w:r w:rsidR="007A7E4E">
        <w:rPr>
          <w:kern w:val="28"/>
          <w:sz w:val="28"/>
          <w:szCs w:val="28"/>
        </w:rPr>
        <w:t xml:space="preserve">  </w:t>
      </w:r>
      <w:r w:rsidR="00BE0009">
        <w:rPr>
          <w:kern w:val="28"/>
          <w:sz w:val="28"/>
          <w:szCs w:val="28"/>
        </w:rPr>
        <w:t xml:space="preserve">   </w:t>
      </w:r>
      <w:r w:rsidR="007A7E4E">
        <w:rPr>
          <w:kern w:val="28"/>
          <w:sz w:val="28"/>
          <w:szCs w:val="28"/>
        </w:rPr>
        <w:t xml:space="preserve">                                                                                 </w:t>
      </w:r>
    </w:p>
    <w:p w:rsidR="00B349BC" w:rsidRDefault="00B6562E" w:rsidP="00CD1C06">
      <w:pPr>
        <w:tabs>
          <w:tab w:val="left" w:pos="1425"/>
          <w:tab w:val="left" w:pos="4980"/>
        </w:tabs>
        <w:bidi w:val="0"/>
        <w:spacing w:line="360" w:lineRule="auto"/>
        <w:ind w:left="426"/>
        <w:jc w:val="both"/>
        <w:rPr>
          <w:rStyle w:val="FontStyle11"/>
          <w:b w:val="0"/>
          <w:bCs w:val="0"/>
          <w:sz w:val="28"/>
          <w:szCs w:val="28"/>
        </w:rPr>
      </w:pPr>
      <w:r>
        <w:rPr>
          <w:kern w:val="28"/>
          <w:sz w:val="28"/>
          <w:szCs w:val="28"/>
        </w:rPr>
        <w:lastRenderedPageBreak/>
        <w:t>1-</w:t>
      </w:r>
      <w:r w:rsidR="003A63C9">
        <w:rPr>
          <w:kern w:val="28"/>
          <w:sz w:val="28"/>
          <w:szCs w:val="28"/>
        </w:rPr>
        <w:t>C</w:t>
      </w:r>
      <w:r w:rsidR="00B349BC" w:rsidRPr="004130F6">
        <w:rPr>
          <w:rStyle w:val="FontStyle11"/>
          <w:b w:val="0"/>
          <w:bCs w:val="0"/>
          <w:sz w:val="28"/>
          <w:szCs w:val="28"/>
        </w:rPr>
        <w:t>omplete blood count (CBC) using coulter counter (T660 Coultronics, France) with total and differential leu</w:t>
      </w:r>
      <w:r w:rsidR="00B349BC">
        <w:rPr>
          <w:rStyle w:val="FontStyle11"/>
          <w:b w:val="0"/>
          <w:bCs w:val="0"/>
          <w:sz w:val="28"/>
          <w:szCs w:val="28"/>
        </w:rPr>
        <w:t xml:space="preserve">cocytic count, </w:t>
      </w:r>
      <w:r w:rsidR="00341EBF">
        <w:rPr>
          <w:rStyle w:val="FontStyle11"/>
          <w:b w:val="0"/>
          <w:bCs w:val="0"/>
          <w:sz w:val="28"/>
          <w:szCs w:val="28"/>
        </w:rPr>
        <w:t xml:space="preserve">eosinophil </w:t>
      </w:r>
      <w:r w:rsidR="00B349BC">
        <w:rPr>
          <w:rStyle w:val="FontStyle11"/>
          <w:b w:val="0"/>
          <w:bCs w:val="0"/>
          <w:sz w:val="28"/>
          <w:szCs w:val="28"/>
        </w:rPr>
        <w:t>count</w:t>
      </w:r>
      <w:r w:rsidR="00341EBF">
        <w:rPr>
          <w:rStyle w:val="FontStyle11"/>
          <w:b w:val="0"/>
          <w:bCs w:val="0"/>
          <w:sz w:val="28"/>
          <w:szCs w:val="28"/>
        </w:rPr>
        <w:t>.</w:t>
      </w:r>
    </w:p>
    <w:p w:rsidR="00CD1C06" w:rsidRPr="00830A5B" w:rsidRDefault="003A63C9" w:rsidP="00CD1C06">
      <w:pPr>
        <w:widowControl w:val="0"/>
        <w:tabs>
          <w:tab w:val="left" w:pos="284"/>
        </w:tabs>
        <w:autoSpaceDE w:val="0"/>
        <w:autoSpaceDN w:val="0"/>
        <w:bidi w:val="0"/>
        <w:adjustRightInd w:val="0"/>
        <w:spacing w:before="60" w:after="60" w:line="400" w:lineRule="exact"/>
        <w:ind w:left="426"/>
        <w:jc w:val="both"/>
        <w:rPr>
          <w:rStyle w:val="FontStyle11"/>
          <w:b w:val="0"/>
          <w:bCs w:val="0"/>
          <w:sz w:val="28"/>
          <w:szCs w:val="28"/>
        </w:rPr>
      </w:pPr>
      <w:r>
        <w:rPr>
          <w:rStyle w:val="FontStyle11"/>
          <w:b w:val="0"/>
          <w:bCs w:val="0"/>
          <w:sz w:val="28"/>
          <w:szCs w:val="28"/>
        </w:rPr>
        <w:t>2- Serum calcium</w:t>
      </w:r>
      <w:r w:rsidR="00D27E8B">
        <w:rPr>
          <w:rStyle w:val="FontStyle11"/>
          <w:b w:val="0"/>
          <w:bCs w:val="0"/>
          <w:sz w:val="28"/>
          <w:szCs w:val="28"/>
        </w:rPr>
        <w:t>,</w:t>
      </w:r>
      <w:r>
        <w:rPr>
          <w:rStyle w:val="FontStyle11"/>
          <w:b w:val="0"/>
          <w:bCs w:val="0"/>
          <w:sz w:val="28"/>
          <w:szCs w:val="28"/>
        </w:rPr>
        <w:t xml:space="preserve"> </w:t>
      </w:r>
      <w:r w:rsidR="00D27E8B">
        <w:rPr>
          <w:kern w:val="28"/>
          <w:sz w:val="28"/>
          <w:szCs w:val="28"/>
        </w:rPr>
        <w:t xml:space="preserve">phosphorus </w:t>
      </w:r>
      <w:r w:rsidR="00D27E8B">
        <w:rPr>
          <w:rStyle w:val="FontStyle11"/>
          <w:b w:val="0"/>
          <w:bCs w:val="0"/>
          <w:sz w:val="28"/>
          <w:szCs w:val="28"/>
        </w:rPr>
        <w:t>and</w:t>
      </w:r>
      <w:r>
        <w:rPr>
          <w:rStyle w:val="FontStyle11"/>
          <w:b w:val="0"/>
          <w:bCs w:val="0"/>
          <w:sz w:val="28"/>
          <w:szCs w:val="28"/>
        </w:rPr>
        <w:t xml:space="preserve"> alkaline phosphatase</w:t>
      </w:r>
      <w:r w:rsidR="00CD1C06" w:rsidRPr="00CD1C06">
        <w:rPr>
          <w:rStyle w:val="FontStyle11"/>
          <w:b w:val="0"/>
          <w:bCs w:val="0"/>
          <w:sz w:val="28"/>
          <w:szCs w:val="28"/>
        </w:rPr>
        <w:t xml:space="preserve"> </w:t>
      </w:r>
      <w:r w:rsidR="00CD1C06">
        <w:rPr>
          <w:rStyle w:val="FontStyle11"/>
          <w:b w:val="0"/>
          <w:bCs w:val="0"/>
          <w:sz w:val="28"/>
          <w:szCs w:val="28"/>
        </w:rPr>
        <w:t xml:space="preserve">using </w:t>
      </w:r>
      <w:r w:rsidR="00CD1C06" w:rsidRPr="00830A5B">
        <w:rPr>
          <w:rStyle w:val="FontStyle11"/>
          <w:b w:val="0"/>
          <w:bCs w:val="0"/>
          <w:sz w:val="28"/>
          <w:szCs w:val="28"/>
        </w:rPr>
        <w:t>photometric method using kits purchased from Human Gmb H-65205 Wiesbaden-Germany according to the manufacture’s instruction</w:t>
      </w:r>
      <w:r w:rsidR="00CD1C06">
        <w:rPr>
          <w:rStyle w:val="FontStyle11"/>
          <w:b w:val="0"/>
          <w:bCs w:val="0"/>
          <w:sz w:val="28"/>
          <w:szCs w:val="28"/>
        </w:rPr>
        <w:t>.</w:t>
      </w:r>
      <w:r w:rsidR="00CD1C06" w:rsidRPr="00830A5B">
        <w:rPr>
          <w:rStyle w:val="FontStyle11"/>
          <w:b w:val="0"/>
          <w:bCs w:val="0"/>
          <w:sz w:val="28"/>
          <w:szCs w:val="28"/>
        </w:rPr>
        <w:t xml:space="preserve"> </w:t>
      </w:r>
    </w:p>
    <w:p w:rsidR="00BE2F2B" w:rsidRPr="00341EBF" w:rsidRDefault="003A63C9" w:rsidP="00CD1C06">
      <w:pPr>
        <w:widowControl w:val="0"/>
        <w:autoSpaceDE w:val="0"/>
        <w:autoSpaceDN w:val="0"/>
        <w:bidi w:val="0"/>
        <w:adjustRightInd w:val="0"/>
        <w:spacing w:before="240" w:after="240" w:line="360" w:lineRule="auto"/>
        <w:ind w:left="426"/>
        <w:jc w:val="both"/>
        <w:rPr>
          <w:sz w:val="28"/>
          <w:szCs w:val="28"/>
          <w:rtl/>
        </w:rPr>
      </w:pPr>
      <w:r>
        <w:rPr>
          <w:rStyle w:val="FontStyle11"/>
          <w:b w:val="0"/>
          <w:bCs w:val="0"/>
          <w:sz w:val="28"/>
          <w:szCs w:val="28"/>
        </w:rPr>
        <w:t>3</w:t>
      </w:r>
      <w:r w:rsidR="00484DE1">
        <w:rPr>
          <w:rStyle w:val="FontStyle11"/>
          <w:b w:val="0"/>
          <w:bCs w:val="0"/>
          <w:sz w:val="28"/>
          <w:szCs w:val="28"/>
        </w:rPr>
        <w:t>-</w:t>
      </w:r>
      <w:r w:rsidR="00484DE1" w:rsidRPr="004130F6">
        <w:rPr>
          <w:rStyle w:val="FontStyle11"/>
          <w:b w:val="0"/>
          <w:bCs w:val="0"/>
          <w:sz w:val="28"/>
          <w:szCs w:val="28"/>
        </w:rPr>
        <w:t xml:space="preserve">Serum </w:t>
      </w:r>
      <w:r w:rsidR="00484DE1">
        <w:rPr>
          <w:rStyle w:val="FontStyle11"/>
          <w:b w:val="0"/>
          <w:bCs w:val="0"/>
          <w:sz w:val="28"/>
          <w:szCs w:val="28"/>
        </w:rPr>
        <w:t>25 OH-</w:t>
      </w:r>
      <w:r w:rsidR="00484DE1" w:rsidRPr="004130F6">
        <w:rPr>
          <w:rStyle w:val="FontStyle11"/>
          <w:b w:val="0"/>
          <w:bCs w:val="0"/>
          <w:sz w:val="28"/>
          <w:szCs w:val="28"/>
        </w:rPr>
        <w:t>vitamin D</w:t>
      </w:r>
      <w:r w:rsidR="00484DE1">
        <w:rPr>
          <w:rStyle w:val="FontStyle11"/>
          <w:b w:val="0"/>
          <w:bCs w:val="0"/>
          <w:sz w:val="28"/>
          <w:szCs w:val="28"/>
        </w:rPr>
        <w:t xml:space="preserve"> </w:t>
      </w:r>
      <w:r w:rsidR="00AA688F">
        <w:rPr>
          <w:rStyle w:val="FontStyle11"/>
          <w:b w:val="0"/>
          <w:bCs w:val="0"/>
          <w:sz w:val="28"/>
          <w:szCs w:val="28"/>
        </w:rPr>
        <w:t>level</w:t>
      </w:r>
      <w:r w:rsidR="00484DE1">
        <w:rPr>
          <w:rStyle w:val="FontStyle11"/>
          <w:b w:val="0"/>
          <w:bCs w:val="0"/>
          <w:sz w:val="28"/>
          <w:szCs w:val="28"/>
        </w:rPr>
        <w:t xml:space="preserve"> was measured using ELISA by </w:t>
      </w:r>
      <w:r>
        <w:rPr>
          <w:rStyle w:val="FontStyle11"/>
          <w:b w:val="0"/>
          <w:bCs w:val="0"/>
          <w:sz w:val="28"/>
          <w:szCs w:val="28"/>
        </w:rPr>
        <w:t xml:space="preserve"> </w:t>
      </w:r>
      <w:r w:rsidR="00484DE1">
        <w:rPr>
          <w:rStyle w:val="FontStyle11"/>
          <w:b w:val="0"/>
          <w:bCs w:val="0"/>
          <w:sz w:val="28"/>
          <w:szCs w:val="28"/>
        </w:rPr>
        <w:t xml:space="preserve">25-OH </w:t>
      </w:r>
      <w:r w:rsidR="00484DE1" w:rsidRPr="004130F6">
        <w:rPr>
          <w:rStyle w:val="FontStyle11"/>
          <w:b w:val="0"/>
          <w:bCs w:val="0"/>
          <w:sz w:val="28"/>
          <w:szCs w:val="28"/>
        </w:rPr>
        <w:t>vitamin D</w:t>
      </w:r>
      <w:r w:rsidR="00484DE1">
        <w:rPr>
          <w:rStyle w:val="FontStyle11"/>
          <w:b w:val="0"/>
          <w:bCs w:val="0"/>
          <w:sz w:val="28"/>
          <w:szCs w:val="28"/>
        </w:rPr>
        <w:t xml:space="preserve"> EIA Kit (EPBE). </w:t>
      </w:r>
    </w:p>
    <w:p w:rsidR="0075742D" w:rsidRDefault="00770273" w:rsidP="00CD1C06">
      <w:pPr>
        <w:tabs>
          <w:tab w:val="right" w:pos="709"/>
          <w:tab w:val="left" w:pos="1425"/>
          <w:tab w:val="left" w:pos="4980"/>
        </w:tabs>
        <w:bidi w:val="0"/>
        <w:spacing w:line="360" w:lineRule="auto"/>
        <w:ind w:hanging="567"/>
        <w:jc w:val="both"/>
        <w:rPr>
          <w:kern w:val="28"/>
          <w:sz w:val="28"/>
          <w:szCs w:val="28"/>
        </w:rPr>
      </w:pPr>
      <w:r>
        <w:rPr>
          <w:kern w:val="28"/>
          <w:sz w:val="28"/>
          <w:szCs w:val="28"/>
        </w:rPr>
        <w:tab/>
        <w:t xml:space="preserve">          </w:t>
      </w:r>
      <w:r w:rsidR="0075742D" w:rsidRPr="0012665D">
        <w:rPr>
          <w:kern w:val="28"/>
          <w:sz w:val="28"/>
          <w:szCs w:val="28"/>
        </w:rPr>
        <w:t xml:space="preserve">From each </w:t>
      </w:r>
      <w:r w:rsidR="003D2D5C">
        <w:rPr>
          <w:kern w:val="28"/>
          <w:sz w:val="28"/>
          <w:szCs w:val="28"/>
        </w:rPr>
        <w:t>child</w:t>
      </w:r>
      <w:r w:rsidR="0075742D" w:rsidRPr="0012665D">
        <w:rPr>
          <w:kern w:val="28"/>
          <w:sz w:val="28"/>
          <w:szCs w:val="28"/>
        </w:rPr>
        <w:t xml:space="preserve"> of the present study, three milliliters of blood were collected</w:t>
      </w:r>
      <w:r w:rsidR="0075742D">
        <w:rPr>
          <w:kern w:val="28"/>
          <w:sz w:val="28"/>
          <w:szCs w:val="28"/>
        </w:rPr>
        <w:t xml:space="preserve">. The sample was </w:t>
      </w:r>
      <w:r w:rsidR="00732B8F">
        <w:rPr>
          <w:kern w:val="28"/>
          <w:sz w:val="28"/>
          <w:szCs w:val="28"/>
        </w:rPr>
        <w:t>centrifuged</w:t>
      </w:r>
      <w:r w:rsidR="00CD1C06">
        <w:rPr>
          <w:kern w:val="28"/>
          <w:sz w:val="28"/>
          <w:szCs w:val="28"/>
        </w:rPr>
        <w:t xml:space="preserve"> and</w:t>
      </w:r>
      <w:r w:rsidR="0075742D">
        <w:rPr>
          <w:kern w:val="28"/>
          <w:sz w:val="28"/>
          <w:szCs w:val="28"/>
        </w:rPr>
        <w:t xml:space="preserve"> the serum was stored in -20 °c till the time o</w:t>
      </w:r>
      <w:r w:rsidR="00732B8F">
        <w:rPr>
          <w:kern w:val="28"/>
          <w:sz w:val="28"/>
          <w:szCs w:val="28"/>
        </w:rPr>
        <w:t xml:space="preserve">f analysis. The serum collected </w:t>
      </w:r>
      <w:r w:rsidR="0075742D">
        <w:rPr>
          <w:kern w:val="28"/>
          <w:sz w:val="28"/>
          <w:szCs w:val="28"/>
        </w:rPr>
        <w:t>was used to determine the</w:t>
      </w:r>
      <w:r w:rsidR="00BE0009" w:rsidRPr="00BE0009">
        <w:rPr>
          <w:kern w:val="28"/>
          <w:sz w:val="28"/>
          <w:szCs w:val="28"/>
        </w:rPr>
        <w:t xml:space="preserve"> </w:t>
      </w:r>
      <w:r w:rsidR="00BE0009">
        <w:rPr>
          <w:kern w:val="28"/>
          <w:sz w:val="28"/>
          <w:szCs w:val="28"/>
        </w:rPr>
        <w:t>serum</w:t>
      </w:r>
      <w:r w:rsidR="0075742D">
        <w:rPr>
          <w:kern w:val="28"/>
          <w:sz w:val="28"/>
          <w:szCs w:val="28"/>
        </w:rPr>
        <w:t xml:space="preserve"> level of 25 OH-</w:t>
      </w:r>
      <w:r w:rsidR="00BE2F2B">
        <w:rPr>
          <w:kern w:val="28"/>
          <w:sz w:val="28"/>
          <w:szCs w:val="28"/>
        </w:rPr>
        <w:t xml:space="preserve">vitamin </w:t>
      </w:r>
      <w:r w:rsidR="005E2C3B">
        <w:rPr>
          <w:kern w:val="28"/>
          <w:sz w:val="28"/>
          <w:szCs w:val="28"/>
        </w:rPr>
        <w:t>D, serum level of calcium, phosphorus and alkaline phosphatase</w:t>
      </w:r>
      <w:r w:rsidR="0075742D">
        <w:rPr>
          <w:kern w:val="28"/>
          <w:sz w:val="28"/>
          <w:szCs w:val="28"/>
        </w:rPr>
        <w:t xml:space="preserve">. </w:t>
      </w:r>
    </w:p>
    <w:p w:rsidR="00B110C6" w:rsidRPr="00217B56" w:rsidRDefault="008C4B41" w:rsidP="00C04AEE">
      <w:pPr>
        <w:widowControl w:val="0"/>
        <w:overflowPunct w:val="0"/>
        <w:autoSpaceDE w:val="0"/>
        <w:autoSpaceDN w:val="0"/>
        <w:bidi w:val="0"/>
        <w:adjustRightInd w:val="0"/>
        <w:spacing w:before="240" w:line="360" w:lineRule="auto"/>
        <w:jc w:val="both"/>
        <w:rPr>
          <w:b/>
          <w:bCs/>
          <w:kern w:val="28"/>
          <w:sz w:val="32"/>
          <w:szCs w:val="32"/>
        </w:rPr>
      </w:pPr>
      <w:r w:rsidRPr="00217B56">
        <w:rPr>
          <w:b/>
          <w:bCs/>
          <w:kern w:val="28"/>
          <w:sz w:val="32"/>
          <w:szCs w:val="32"/>
        </w:rPr>
        <w:t>S</w:t>
      </w:r>
      <w:r w:rsidR="006159E4">
        <w:rPr>
          <w:b/>
          <w:bCs/>
          <w:kern w:val="28"/>
          <w:sz w:val="32"/>
          <w:szCs w:val="32"/>
        </w:rPr>
        <w:t>TATISTICAL</w:t>
      </w:r>
      <w:r w:rsidR="00ED1288" w:rsidRPr="00217B56">
        <w:rPr>
          <w:b/>
          <w:bCs/>
          <w:kern w:val="28"/>
          <w:sz w:val="32"/>
          <w:szCs w:val="32"/>
        </w:rPr>
        <w:t xml:space="preserve"> </w:t>
      </w:r>
      <w:r w:rsidR="00C04AEE">
        <w:rPr>
          <w:b/>
          <w:bCs/>
          <w:kern w:val="28"/>
          <w:sz w:val="32"/>
          <w:szCs w:val="32"/>
        </w:rPr>
        <w:t>ANALYSIS</w:t>
      </w:r>
    </w:p>
    <w:p w:rsidR="006226E2" w:rsidRDefault="00B110C6" w:rsidP="00A80854">
      <w:pPr>
        <w:widowControl w:val="0"/>
        <w:overflowPunct w:val="0"/>
        <w:autoSpaceDE w:val="0"/>
        <w:autoSpaceDN w:val="0"/>
        <w:bidi w:val="0"/>
        <w:adjustRightInd w:val="0"/>
        <w:spacing w:line="360" w:lineRule="auto"/>
        <w:ind w:firstLine="720"/>
        <w:jc w:val="both"/>
        <w:rPr>
          <w:kern w:val="28"/>
          <w:sz w:val="28"/>
          <w:szCs w:val="28"/>
        </w:rPr>
      </w:pPr>
      <w:r w:rsidRPr="005E2C3B">
        <w:rPr>
          <w:kern w:val="28"/>
          <w:sz w:val="28"/>
          <w:szCs w:val="28"/>
        </w:rPr>
        <w:t>All studied statistical methods were performed using SPSS</w:t>
      </w:r>
      <w:r w:rsidRPr="0012665D">
        <w:rPr>
          <w:kern w:val="28"/>
          <w:sz w:val="28"/>
          <w:szCs w:val="28"/>
        </w:rPr>
        <w:t>.</w:t>
      </w:r>
      <w:r w:rsidR="002E1C62">
        <w:rPr>
          <w:kern w:val="28"/>
          <w:sz w:val="28"/>
          <w:szCs w:val="28"/>
        </w:rPr>
        <w:t xml:space="preserve"> </w:t>
      </w:r>
      <w:r w:rsidRPr="0012665D">
        <w:rPr>
          <w:kern w:val="28"/>
          <w:sz w:val="28"/>
          <w:szCs w:val="28"/>
        </w:rPr>
        <w:t xml:space="preserve">All numeric variables were expressed as Mean </w:t>
      </w:r>
      <w:r w:rsidRPr="0012665D">
        <w:rPr>
          <w:rFonts w:ascii="Symbol" w:hAnsi="Symbol" w:cs="Symbol"/>
          <w:noProof/>
          <w:kern w:val="28"/>
          <w:sz w:val="28"/>
          <w:szCs w:val="28"/>
        </w:rPr>
        <w:sym w:font="Symbol" w:char="F0B1"/>
      </w:r>
      <w:r w:rsidRPr="0012665D">
        <w:rPr>
          <w:kern w:val="28"/>
          <w:sz w:val="28"/>
          <w:szCs w:val="28"/>
        </w:rPr>
        <w:t xml:space="preserve"> SD. </w:t>
      </w:r>
    </w:p>
    <w:p w:rsidR="005B759E" w:rsidRDefault="003C38ED" w:rsidP="003C38ED">
      <w:pPr>
        <w:widowControl w:val="0"/>
        <w:tabs>
          <w:tab w:val="left" w:pos="2310"/>
        </w:tabs>
        <w:overflowPunct w:val="0"/>
        <w:autoSpaceDE w:val="0"/>
        <w:autoSpaceDN w:val="0"/>
        <w:bidi w:val="0"/>
        <w:adjustRightInd w:val="0"/>
        <w:spacing w:line="360" w:lineRule="auto"/>
        <w:ind w:firstLine="720"/>
        <w:jc w:val="both"/>
        <w:rPr>
          <w:kern w:val="28"/>
          <w:sz w:val="28"/>
          <w:szCs w:val="28"/>
        </w:rPr>
      </w:pPr>
      <w:r>
        <w:rPr>
          <w:kern w:val="28"/>
          <w:sz w:val="28"/>
          <w:szCs w:val="28"/>
        </w:rPr>
        <w:tab/>
      </w:r>
    </w:p>
    <w:p w:rsidR="006226E2" w:rsidRPr="006226E2" w:rsidRDefault="00316CB2" w:rsidP="003A63C9">
      <w:pPr>
        <w:spacing w:line="360" w:lineRule="auto"/>
        <w:jc w:val="right"/>
        <w:rPr>
          <w:rFonts w:ascii="Arial" w:hAnsi="Arial"/>
          <w:color w:val="000000"/>
          <w:sz w:val="32"/>
          <w:szCs w:val="32"/>
        </w:rPr>
      </w:pPr>
      <w:r w:rsidRPr="0012665D">
        <w:rPr>
          <w:b/>
          <w:bCs/>
          <w:kern w:val="28"/>
          <w:sz w:val="32"/>
          <w:szCs w:val="32"/>
        </w:rPr>
        <w:t>RESULTS</w:t>
      </w:r>
    </w:p>
    <w:p w:rsidR="00DF1A9F" w:rsidRDefault="00DF1A9F" w:rsidP="005D04C3">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This study was conducted in </w:t>
      </w:r>
      <w:r w:rsidR="00BE0009">
        <w:rPr>
          <w:rFonts w:asciiTheme="majorBidi" w:hAnsiTheme="majorBidi" w:cstheme="majorBidi"/>
          <w:sz w:val="28"/>
          <w:szCs w:val="28"/>
        </w:rPr>
        <w:t xml:space="preserve">120 </w:t>
      </w:r>
      <w:r>
        <w:rPr>
          <w:rFonts w:asciiTheme="majorBidi" w:hAnsiTheme="majorBidi" w:cstheme="majorBidi"/>
          <w:sz w:val="28"/>
          <w:szCs w:val="28"/>
        </w:rPr>
        <w:t>children</w:t>
      </w:r>
      <w:r w:rsidR="00BE0009">
        <w:rPr>
          <w:rFonts w:asciiTheme="majorBidi" w:hAnsiTheme="majorBidi" w:cstheme="majorBidi"/>
          <w:sz w:val="28"/>
          <w:szCs w:val="28"/>
        </w:rPr>
        <w:t xml:space="preserve">, </w:t>
      </w:r>
      <w:r>
        <w:rPr>
          <w:rFonts w:asciiTheme="majorBidi" w:hAnsiTheme="majorBidi" w:cstheme="majorBidi"/>
          <w:sz w:val="28"/>
          <w:szCs w:val="28"/>
        </w:rPr>
        <w:t xml:space="preserve"> </w:t>
      </w:r>
      <w:r w:rsidR="00BE0009">
        <w:rPr>
          <w:rFonts w:asciiTheme="majorBidi" w:hAnsiTheme="majorBidi" w:cstheme="majorBidi"/>
          <w:sz w:val="28"/>
          <w:szCs w:val="28"/>
        </w:rPr>
        <w:t xml:space="preserve">60 </w:t>
      </w:r>
      <w:r w:rsidR="005D04C3">
        <w:rPr>
          <w:rFonts w:asciiTheme="majorBidi" w:hAnsiTheme="majorBidi" w:cstheme="majorBidi"/>
          <w:sz w:val="28"/>
          <w:szCs w:val="28"/>
        </w:rPr>
        <w:t xml:space="preserve">patients </w:t>
      </w:r>
      <w:r>
        <w:rPr>
          <w:rFonts w:asciiTheme="majorBidi" w:hAnsiTheme="majorBidi" w:cstheme="majorBidi"/>
          <w:sz w:val="28"/>
          <w:szCs w:val="28"/>
        </w:rPr>
        <w:t xml:space="preserve">suffering from </w:t>
      </w:r>
      <w:r w:rsidR="00BE0009">
        <w:rPr>
          <w:rFonts w:asciiTheme="majorBidi" w:hAnsiTheme="majorBidi" w:cstheme="majorBidi"/>
          <w:sz w:val="28"/>
          <w:szCs w:val="28"/>
        </w:rPr>
        <w:t xml:space="preserve"> </w:t>
      </w:r>
      <w:r>
        <w:rPr>
          <w:rFonts w:asciiTheme="majorBidi" w:hAnsiTheme="majorBidi" w:cstheme="majorBidi"/>
          <w:sz w:val="28"/>
          <w:szCs w:val="28"/>
        </w:rPr>
        <w:t xml:space="preserve">bronchial asthma, with </w:t>
      </w:r>
      <w:r w:rsidR="005D04C3">
        <w:rPr>
          <w:rFonts w:asciiTheme="majorBidi" w:hAnsiTheme="majorBidi" w:cstheme="majorBidi"/>
          <w:sz w:val="28"/>
          <w:szCs w:val="28"/>
        </w:rPr>
        <w:t xml:space="preserve">a </w:t>
      </w:r>
      <w:r>
        <w:rPr>
          <w:rFonts w:asciiTheme="majorBidi" w:hAnsiTheme="majorBidi" w:cstheme="majorBidi"/>
          <w:sz w:val="28"/>
          <w:szCs w:val="28"/>
        </w:rPr>
        <w:t xml:space="preserve">mean age of </w:t>
      </w:r>
      <w:r w:rsidRPr="004B0DE1">
        <w:rPr>
          <w:rFonts w:asciiTheme="majorBidi" w:hAnsiTheme="majorBidi" w:cstheme="majorBidi"/>
          <w:b/>
          <w:bCs/>
          <w:sz w:val="28"/>
          <w:szCs w:val="28"/>
        </w:rPr>
        <w:t>8.60±2.10</w:t>
      </w:r>
      <w:r>
        <w:rPr>
          <w:rFonts w:asciiTheme="majorBidi" w:hAnsiTheme="majorBidi" w:cstheme="majorBidi"/>
          <w:sz w:val="28"/>
          <w:szCs w:val="28"/>
        </w:rPr>
        <w:t xml:space="preserve"> years, 39 (65%) males and 21 (35%) females. </w:t>
      </w:r>
      <w:r w:rsidR="005D04C3">
        <w:rPr>
          <w:rFonts w:asciiTheme="majorBidi" w:hAnsiTheme="majorBidi" w:cstheme="majorBidi"/>
          <w:sz w:val="28"/>
          <w:szCs w:val="28"/>
        </w:rPr>
        <w:t>60</w:t>
      </w:r>
      <w:r>
        <w:rPr>
          <w:rFonts w:asciiTheme="majorBidi" w:hAnsiTheme="majorBidi" w:cstheme="majorBidi"/>
          <w:sz w:val="28"/>
          <w:szCs w:val="28"/>
        </w:rPr>
        <w:t xml:space="preserve"> children (</w:t>
      </w:r>
      <w:r w:rsidR="005D04C3">
        <w:rPr>
          <w:rFonts w:asciiTheme="majorBidi" w:hAnsiTheme="majorBidi" w:cstheme="majorBidi"/>
          <w:sz w:val="28"/>
          <w:szCs w:val="28"/>
        </w:rPr>
        <w:t>36</w:t>
      </w:r>
      <w:r>
        <w:rPr>
          <w:rFonts w:asciiTheme="majorBidi" w:hAnsiTheme="majorBidi" w:cstheme="majorBidi"/>
          <w:sz w:val="28"/>
          <w:szCs w:val="28"/>
        </w:rPr>
        <w:t xml:space="preserve"> males and </w:t>
      </w:r>
      <w:r w:rsidR="005D04C3">
        <w:rPr>
          <w:rFonts w:asciiTheme="majorBidi" w:hAnsiTheme="majorBidi" w:cstheme="majorBidi"/>
          <w:sz w:val="28"/>
          <w:szCs w:val="28"/>
        </w:rPr>
        <w:t>24</w:t>
      </w:r>
      <w:r>
        <w:rPr>
          <w:rFonts w:asciiTheme="majorBidi" w:hAnsiTheme="majorBidi" w:cstheme="majorBidi"/>
          <w:sz w:val="28"/>
          <w:szCs w:val="28"/>
        </w:rPr>
        <w:t xml:space="preserve"> females) with </w:t>
      </w:r>
      <w:r w:rsidR="005D04C3">
        <w:rPr>
          <w:rFonts w:asciiTheme="majorBidi" w:hAnsiTheme="majorBidi" w:cstheme="majorBidi"/>
          <w:sz w:val="28"/>
          <w:szCs w:val="28"/>
        </w:rPr>
        <w:t xml:space="preserve">a </w:t>
      </w:r>
      <w:r>
        <w:rPr>
          <w:rFonts w:asciiTheme="majorBidi" w:hAnsiTheme="majorBidi" w:cstheme="majorBidi"/>
          <w:sz w:val="28"/>
          <w:szCs w:val="28"/>
        </w:rPr>
        <w:t xml:space="preserve">mean age </w:t>
      </w:r>
      <w:r w:rsidRPr="00B86C51">
        <w:rPr>
          <w:rFonts w:asciiTheme="majorBidi" w:hAnsiTheme="majorBidi" w:cstheme="majorBidi"/>
          <w:b/>
          <w:bCs/>
          <w:sz w:val="28"/>
          <w:szCs w:val="28"/>
        </w:rPr>
        <w:t>8.70±2.24</w:t>
      </w:r>
      <w:r>
        <w:rPr>
          <w:rFonts w:asciiTheme="majorBidi" w:hAnsiTheme="majorBidi" w:cstheme="majorBidi"/>
          <w:b/>
          <w:bCs/>
          <w:sz w:val="28"/>
          <w:szCs w:val="28"/>
        </w:rPr>
        <w:t xml:space="preserve"> years </w:t>
      </w:r>
      <w:r>
        <w:rPr>
          <w:rFonts w:asciiTheme="majorBidi" w:hAnsiTheme="majorBidi" w:cstheme="majorBidi"/>
          <w:sz w:val="28"/>
          <w:szCs w:val="28"/>
        </w:rPr>
        <w:t xml:space="preserve">were enrolled as </w:t>
      </w:r>
      <w:r w:rsidR="005D04C3">
        <w:rPr>
          <w:rFonts w:asciiTheme="majorBidi" w:hAnsiTheme="majorBidi" w:cstheme="majorBidi"/>
          <w:sz w:val="28"/>
          <w:szCs w:val="28"/>
        </w:rPr>
        <w:t xml:space="preserve">a </w:t>
      </w:r>
      <w:r>
        <w:rPr>
          <w:rFonts w:asciiTheme="majorBidi" w:hAnsiTheme="majorBidi" w:cstheme="majorBidi"/>
          <w:sz w:val="28"/>
          <w:szCs w:val="28"/>
        </w:rPr>
        <w:t>control group.</w:t>
      </w:r>
    </w:p>
    <w:p w:rsidR="00CD6795" w:rsidRPr="00CD6795" w:rsidRDefault="003A63C9" w:rsidP="00C04AEE">
      <w:pPr>
        <w:bidi w:val="0"/>
        <w:spacing w:before="240" w:line="360" w:lineRule="auto"/>
        <w:ind w:firstLine="720"/>
        <w:jc w:val="both"/>
        <w:rPr>
          <w:rFonts w:asciiTheme="majorBidi" w:hAnsiTheme="majorBidi" w:cstheme="majorBidi"/>
          <w:sz w:val="28"/>
          <w:szCs w:val="28"/>
          <w:lang w:bidi="ar-SA"/>
        </w:rPr>
      </w:pPr>
      <w:r>
        <w:rPr>
          <w:rFonts w:asciiTheme="majorBidi" w:hAnsiTheme="majorBidi" w:cstheme="majorBidi"/>
          <w:sz w:val="28"/>
          <w:szCs w:val="28"/>
        </w:rPr>
        <w:t xml:space="preserve">There was </w:t>
      </w:r>
      <w:r>
        <w:rPr>
          <w:rFonts w:asciiTheme="majorBidi" w:hAnsiTheme="majorBidi" w:cstheme="majorBidi"/>
          <w:color w:val="000000"/>
          <w:sz w:val="28"/>
          <w:szCs w:val="28"/>
        </w:rPr>
        <w:t>n</w:t>
      </w:r>
      <w:r w:rsidR="00DF1A9F" w:rsidRPr="00B86C51">
        <w:rPr>
          <w:rFonts w:asciiTheme="majorBidi" w:hAnsiTheme="majorBidi" w:cstheme="majorBidi"/>
          <w:color w:val="000000"/>
          <w:sz w:val="28"/>
          <w:szCs w:val="28"/>
        </w:rPr>
        <w:t xml:space="preserve">o significant difference between </w:t>
      </w:r>
      <w:r w:rsidR="005D04C3">
        <w:rPr>
          <w:rFonts w:asciiTheme="majorBidi" w:hAnsiTheme="majorBidi" w:cstheme="majorBidi"/>
          <w:color w:val="000000"/>
          <w:sz w:val="28"/>
          <w:szCs w:val="28"/>
        </w:rPr>
        <w:t>patient</w:t>
      </w:r>
      <w:r w:rsidR="00DF1A9F" w:rsidRPr="00B86C51">
        <w:rPr>
          <w:rFonts w:asciiTheme="majorBidi" w:hAnsiTheme="majorBidi" w:cstheme="majorBidi"/>
          <w:color w:val="000000"/>
          <w:sz w:val="28"/>
          <w:szCs w:val="28"/>
        </w:rPr>
        <w:t xml:space="preserve"> and control groups regarding age</w:t>
      </w:r>
      <w:r w:rsidR="00C04AEE">
        <w:rPr>
          <w:rFonts w:asciiTheme="majorBidi" w:hAnsiTheme="majorBidi" w:cstheme="majorBidi"/>
          <w:color w:val="000000"/>
          <w:sz w:val="28"/>
          <w:szCs w:val="28"/>
        </w:rPr>
        <w:t>,</w:t>
      </w:r>
      <w:r w:rsidR="005D04C3">
        <w:rPr>
          <w:rFonts w:asciiTheme="majorBidi" w:hAnsiTheme="majorBidi" w:cstheme="majorBidi"/>
          <w:color w:val="000000"/>
          <w:sz w:val="28"/>
          <w:szCs w:val="28"/>
        </w:rPr>
        <w:t xml:space="preserve"> </w:t>
      </w:r>
      <w:r w:rsidR="00DF1A9F" w:rsidRPr="00B86C51">
        <w:rPr>
          <w:rFonts w:asciiTheme="majorBidi" w:hAnsiTheme="majorBidi" w:cstheme="majorBidi"/>
          <w:color w:val="000000"/>
          <w:sz w:val="28"/>
          <w:szCs w:val="28"/>
        </w:rPr>
        <w:t>sex</w:t>
      </w:r>
      <w:r w:rsidR="00C04AEE">
        <w:rPr>
          <w:rFonts w:asciiTheme="majorBidi" w:hAnsiTheme="majorBidi" w:cstheme="majorBidi"/>
          <w:color w:val="000000"/>
          <w:sz w:val="28"/>
          <w:szCs w:val="28"/>
        </w:rPr>
        <w:t>,</w:t>
      </w:r>
      <w:r w:rsidR="00CD6795">
        <w:rPr>
          <w:rFonts w:asciiTheme="majorBidi" w:hAnsiTheme="majorBidi" w:cstheme="majorBidi"/>
          <w:b/>
          <w:bCs/>
          <w:sz w:val="28"/>
          <w:szCs w:val="28"/>
          <w:lang w:bidi="ar-SA"/>
        </w:rPr>
        <w:t xml:space="preserve"> </w:t>
      </w:r>
      <w:r w:rsidR="00CD6795" w:rsidRPr="00CD6795">
        <w:rPr>
          <w:rFonts w:asciiTheme="majorBidi" w:hAnsiTheme="majorBidi" w:cstheme="majorBidi"/>
          <w:sz w:val="28"/>
          <w:szCs w:val="28"/>
          <w:lang w:bidi="ar-SA"/>
        </w:rPr>
        <w:t>parental smoking</w:t>
      </w:r>
      <w:r w:rsidR="00C04AEE">
        <w:rPr>
          <w:rFonts w:asciiTheme="majorBidi" w:hAnsiTheme="majorBidi" w:cstheme="majorBidi"/>
          <w:sz w:val="28"/>
          <w:szCs w:val="28"/>
        </w:rPr>
        <w:t xml:space="preserve"> and </w:t>
      </w:r>
      <w:r w:rsidR="00CD6795" w:rsidRPr="00CD6795">
        <w:rPr>
          <w:rFonts w:asciiTheme="majorBidi" w:hAnsiTheme="majorBidi" w:cstheme="majorBidi"/>
          <w:sz w:val="28"/>
          <w:szCs w:val="28"/>
          <w:lang w:bidi="ar-SA"/>
        </w:rPr>
        <w:t>the presence of a history of rickets</w:t>
      </w:r>
      <w:r w:rsidR="00CD6795">
        <w:rPr>
          <w:rFonts w:asciiTheme="majorBidi" w:hAnsiTheme="majorBidi" w:cstheme="majorBidi"/>
          <w:sz w:val="28"/>
          <w:szCs w:val="28"/>
          <w:lang w:bidi="ar-SA"/>
        </w:rPr>
        <w:t>.</w:t>
      </w:r>
    </w:p>
    <w:p w:rsidR="00DF1A9F" w:rsidRDefault="00DF1A9F" w:rsidP="00C04AEE">
      <w:pPr>
        <w:bidi w:val="0"/>
        <w:spacing w:before="240" w:line="360" w:lineRule="auto"/>
        <w:ind w:firstLine="720"/>
        <w:jc w:val="both"/>
        <w:rPr>
          <w:rFonts w:asciiTheme="majorBidi" w:hAnsiTheme="majorBidi" w:cstheme="majorBidi"/>
          <w:b/>
          <w:bCs/>
          <w:sz w:val="28"/>
          <w:szCs w:val="28"/>
          <w:lang w:bidi="ar-SA"/>
        </w:rPr>
      </w:pPr>
      <w:r w:rsidRPr="00B86C51">
        <w:rPr>
          <w:rFonts w:asciiTheme="majorBidi" w:hAnsiTheme="majorBidi" w:cstheme="majorBidi"/>
          <w:sz w:val="28"/>
          <w:szCs w:val="28"/>
        </w:rPr>
        <w:t xml:space="preserve">There </w:t>
      </w:r>
      <w:r w:rsidR="00A80854">
        <w:rPr>
          <w:rFonts w:asciiTheme="majorBidi" w:hAnsiTheme="majorBidi" w:cstheme="majorBidi"/>
          <w:sz w:val="28"/>
          <w:szCs w:val="28"/>
        </w:rPr>
        <w:t xml:space="preserve">was </w:t>
      </w:r>
      <w:r w:rsidR="005D04C3">
        <w:rPr>
          <w:rFonts w:asciiTheme="majorBidi" w:hAnsiTheme="majorBidi" w:cstheme="majorBidi"/>
          <w:sz w:val="28"/>
          <w:szCs w:val="28"/>
        </w:rPr>
        <w:t>a positive</w:t>
      </w:r>
      <w:r w:rsidRPr="00B86C51">
        <w:rPr>
          <w:rFonts w:asciiTheme="majorBidi" w:hAnsiTheme="majorBidi" w:cstheme="majorBidi"/>
          <w:sz w:val="28"/>
          <w:szCs w:val="28"/>
        </w:rPr>
        <w:t xml:space="preserve"> history of bronchial asthma, allergic rhinitis and lower </w:t>
      </w:r>
      <w:r w:rsidR="00CD6795">
        <w:rPr>
          <w:rFonts w:asciiTheme="majorBidi" w:hAnsiTheme="majorBidi" w:cstheme="majorBidi"/>
          <w:sz w:val="28"/>
          <w:szCs w:val="28"/>
        </w:rPr>
        <w:t xml:space="preserve">frequency of </w:t>
      </w:r>
      <w:r w:rsidRPr="00B86C51">
        <w:rPr>
          <w:rFonts w:asciiTheme="majorBidi" w:hAnsiTheme="majorBidi" w:cstheme="majorBidi"/>
          <w:sz w:val="28"/>
          <w:szCs w:val="28"/>
        </w:rPr>
        <w:t xml:space="preserve">sun exposure in </w:t>
      </w:r>
      <w:r w:rsidR="005D04C3">
        <w:rPr>
          <w:rFonts w:asciiTheme="majorBidi" w:hAnsiTheme="majorBidi" w:cstheme="majorBidi"/>
          <w:sz w:val="28"/>
          <w:szCs w:val="28"/>
        </w:rPr>
        <w:t>patient</w:t>
      </w:r>
      <w:r w:rsidR="00CD6795">
        <w:rPr>
          <w:rFonts w:asciiTheme="majorBidi" w:hAnsiTheme="majorBidi" w:cstheme="majorBidi"/>
          <w:sz w:val="28"/>
          <w:szCs w:val="28"/>
        </w:rPr>
        <w:t>s</w:t>
      </w:r>
      <w:r w:rsidRPr="00B86C51">
        <w:rPr>
          <w:rFonts w:asciiTheme="majorBidi" w:hAnsiTheme="majorBidi" w:cstheme="majorBidi"/>
          <w:sz w:val="28"/>
          <w:szCs w:val="28"/>
        </w:rPr>
        <w:t xml:space="preserve"> </w:t>
      </w:r>
      <w:r w:rsidR="00C04AEE">
        <w:rPr>
          <w:rFonts w:asciiTheme="majorBidi" w:hAnsiTheme="majorBidi" w:cstheme="majorBidi"/>
          <w:sz w:val="28"/>
          <w:szCs w:val="28"/>
        </w:rPr>
        <w:t>as</w:t>
      </w:r>
      <w:r w:rsidRPr="00B86C51">
        <w:rPr>
          <w:rFonts w:asciiTheme="majorBidi" w:hAnsiTheme="majorBidi" w:cstheme="majorBidi"/>
          <w:sz w:val="28"/>
          <w:szCs w:val="28"/>
        </w:rPr>
        <w:t xml:space="preserve"> compared to control group</w:t>
      </w:r>
      <w:r>
        <w:rPr>
          <w:rFonts w:asciiTheme="majorBidi" w:hAnsiTheme="majorBidi" w:cstheme="majorBidi"/>
          <w:sz w:val="28"/>
          <w:szCs w:val="28"/>
        </w:rPr>
        <w:t xml:space="preserve"> (tab.1)</w:t>
      </w:r>
      <w:r w:rsidRPr="00B86C51">
        <w:rPr>
          <w:rFonts w:asciiTheme="majorBidi" w:hAnsiTheme="majorBidi" w:cstheme="majorBidi"/>
          <w:sz w:val="28"/>
          <w:szCs w:val="28"/>
        </w:rPr>
        <w:t>.</w:t>
      </w:r>
    </w:p>
    <w:p w:rsidR="003A63C9" w:rsidRDefault="003A63C9" w:rsidP="00217B56">
      <w:pPr>
        <w:bidi w:val="0"/>
        <w:spacing w:before="240" w:line="360" w:lineRule="auto"/>
        <w:ind w:firstLine="720"/>
        <w:jc w:val="both"/>
        <w:rPr>
          <w:rFonts w:asciiTheme="majorBidi" w:hAnsiTheme="majorBidi" w:cstheme="majorBidi"/>
          <w:b/>
          <w:bCs/>
          <w:sz w:val="28"/>
          <w:szCs w:val="28"/>
        </w:rPr>
      </w:pPr>
      <w:r>
        <w:rPr>
          <w:rFonts w:asciiTheme="majorBidi" w:hAnsiTheme="majorBidi" w:cstheme="majorBidi"/>
          <w:color w:val="000000"/>
          <w:sz w:val="28"/>
          <w:szCs w:val="28"/>
        </w:rPr>
        <w:lastRenderedPageBreak/>
        <w:t>T</w:t>
      </w:r>
      <w:r w:rsidRPr="008F34A8">
        <w:rPr>
          <w:rFonts w:asciiTheme="majorBidi" w:hAnsiTheme="majorBidi" w:cstheme="majorBidi"/>
          <w:color w:val="000000"/>
          <w:sz w:val="28"/>
          <w:szCs w:val="28"/>
        </w:rPr>
        <w:t xml:space="preserve">he height </w:t>
      </w:r>
      <w:r w:rsidR="00B14A28">
        <w:rPr>
          <w:rFonts w:asciiTheme="majorBidi" w:hAnsiTheme="majorBidi" w:cstheme="majorBidi"/>
          <w:color w:val="000000"/>
          <w:sz w:val="28"/>
          <w:szCs w:val="28"/>
        </w:rPr>
        <w:t>was</w:t>
      </w:r>
      <w:r w:rsidRPr="008F34A8">
        <w:rPr>
          <w:rFonts w:asciiTheme="majorBidi" w:hAnsiTheme="majorBidi" w:cstheme="majorBidi"/>
          <w:color w:val="000000"/>
          <w:sz w:val="28"/>
          <w:szCs w:val="28"/>
        </w:rPr>
        <w:t xml:space="preserve"> significant</w:t>
      </w:r>
      <w:r>
        <w:rPr>
          <w:rFonts w:asciiTheme="majorBidi" w:hAnsiTheme="majorBidi" w:cstheme="majorBidi"/>
          <w:color w:val="000000"/>
          <w:sz w:val="28"/>
          <w:szCs w:val="28"/>
        </w:rPr>
        <w:t>ly</w:t>
      </w:r>
      <w:r w:rsidRPr="008F34A8">
        <w:rPr>
          <w:rFonts w:asciiTheme="majorBidi" w:hAnsiTheme="majorBidi" w:cstheme="majorBidi"/>
          <w:color w:val="000000"/>
          <w:sz w:val="28"/>
          <w:szCs w:val="28"/>
        </w:rPr>
        <w:t xml:space="preserve"> lower in patients than controls </w:t>
      </w:r>
      <w:r>
        <w:rPr>
          <w:rFonts w:asciiTheme="majorBidi" w:hAnsiTheme="majorBidi" w:cstheme="majorBidi"/>
          <w:color w:val="000000"/>
          <w:sz w:val="28"/>
          <w:szCs w:val="28"/>
        </w:rPr>
        <w:t>(fig.1)</w:t>
      </w:r>
      <w:r w:rsidR="00B14A28">
        <w:rPr>
          <w:rFonts w:asciiTheme="majorBidi" w:hAnsiTheme="majorBidi" w:cstheme="majorBidi"/>
          <w:color w:val="000000"/>
          <w:sz w:val="28"/>
          <w:szCs w:val="28"/>
        </w:rPr>
        <w:t xml:space="preserve"> and</w:t>
      </w:r>
      <w:r w:rsidR="00B14A28" w:rsidRPr="00B14A28">
        <w:rPr>
          <w:rFonts w:asciiTheme="majorBidi" w:hAnsiTheme="majorBidi" w:cstheme="majorBidi"/>
          <w:color w:val="000000"/>
          <w:sz w:val="28"/>
          <w:szCs w:val="28"/>
        </w:rPr>
        <w:t xml:space="preserve"> </w:t>
      </w:r>
      <w:r w:rsidR="00B14A28" w:rsidRPr="008F34A8">
        <w:rPr>
          <w:rFonts w:asciiTheme="majorBidi" w:hAnsiTheme="majorBidi" w:cstheme="majorBidi"/>
          <w:color w:val="000000"/>
          <w:sz w:val="28"/>
          <w:szCs w:val="28"/>
        </w:rPr>
        <w:t>BMI</w:t>
      </w:r>
      <w:r w:rsidR="00B14A28">
        <w:rPr>
          <w:rFonts w:asciiTheme="majorBidi" w:hAnsiTheme="majorBidi" w:cstheme="majorBidi"/>
          <w:color w:val="000000"/>
          <w:sz w:val="28"/>
          <w:szCs w:val="28"/>
        </w:rPr>
        <w:t xml:space="preserve"> was</w:t>
      </w:r>
      <w:r w:rsidR="00B14A28" w:rsidRPr="00B14A28">
        <w:rPr>
          <w:rFonts w:asciiTheme="majorBidi" w:hAnsiTheme="majorBidi" w:cstheme="majorBidi"/>
          <w:color w:val="000000"/>
          <w:sz w:val="28"/>
          <w:szCs w:val="28"/>
        </w:rPr>
        <w:t xml:space="preserve"> </w:t>
      </w:r>
      <w:r w:rsidR="00B14A28">
        <w:rPr>
          <w:rFonts w:asciiTheme="majorBidi" w:hAnsiTheme="majorBidi" w:cstheme="majorBidi"/>
          <w:color w:val="000000"/>
          <w:sz w:val="28"/>
          <w:szCs w:val="28"/>
        </w:rPr>
        <w:t>significantly higher</w:t>
      </w:r>
      <w:r w:rsidR="00B14A28" w:rsidRPr="00B14A28">
        <w:rPr>
          <w:rFonts w:asciiTheme="majorBidi" w:hAnsiTheme="majorBidi" w:cstheme="majorBidi"/>
          <w:color w:val="000000"/>
          <w:sz w:val="28"/>
          <w:szCs w:val="28"/>
        </w:rPr>
        <w:t xml:space="preserve"> </w:t>
      </w:r>
      <w:r w:rsidR="00B14A28">
        <w:rPr>
          <w:rFonts w:asciiTheme="majorBidi" w:hAnsiTheme="majorBidi" w:cstheme="majorBidi"/>
          <w:color w:val="000000"/>
          <w:sz w:val="28"/>
          <w:szCs w:val="28"/>
        </w:rPr>
        <w:t xml:space="preserve">in patients than controls </w:t>
      </w:r>
      <w:r>
        <w:rPr>
          <w:rFonts w:asciiTheme="majorBidi" w:hAnsiTheme="majorBidi" w:cstheme="majorBidi"/>
          <w:color w:val="000000"/>
          <w:sz w:val="28"/>
          <w:szCs w:val="28"/>
        </w:rPr>
        <w:t>(fig.2)</w:t>
      </w:r>
      <w:r w:rsidRPr="008F34A8">
        <w:rPr>
          <w:rFonts w:asciiTheme="majorBidi" w:hAnsiTheme="majorBidi" w:cstheme="majorBidi"/>
          <w:color w:val="000000"/>
          <w:sz w:val="28"/>
          <w:szCs w:val="28"/>
        </w:rPr>
        <w:t>.</w:t>
      </w:r>
    </w:p>
    <w:p w:rsidR="003C38ED" w:rsidRDefault="003C38ED" w:rsidP="00C04AEE">
      <w:pPr>
        <w:spacing w:line="360" w:lineRule="auto"/>
        <w:jc w:val="center"/>
        <w:rPr>
          <w:rFonts w:asciiTheme="majorBidi" w:hAnsiTheme="majorBidi" w:cstheme="majorBidi" w:hint="cs"/>
          <w:b/>
          <w:bCs/>
          <w:sz w:val="28"/>
          <w:szCs w:val="28"/>
          <w:rtl/>
          <w:lang w:val="en-GB"/>
        </w:rPr>
      </w:pPr>
    </w:p>
    <w:p w:rsidR="00DF1A9F" w:rsidRPr="00DF1D08" w:rsidRDefault="00DF1A9F" w:rsidP="00C04AEE">
      <w:pPr>
        <w:spacing w:line="360" w:lineRule="auto"/>
        <w:jc w:val="center"/>
        <w:rPr>
          <w:rFonts w:asciiTheme="majorBidi" w:hAnsiTheme="majorBidi" w:cstheme="majorBidi"/>
          <w:b/>
          <w:bCs/>
          <w:sz w:val="28"/>
          <w:szCs w:val="28"/>
          <w:lang w:val="en-GB"/>
        </w:rPr>
      </w:pPr>
      <w:r w:rsidRPr="00DF1D08">
        <w:rPr>
          <w:rFonts w:asciiTheme="majorBidi" w:hAnsiTheme="majorBidi" w:cstheme="majorBidi"/>
          <w:b/>
          <w:bCs/>
          <w:sz w:val="28"/>
          <w:szCs w:val="28"/>
          <w:lang w:val="en-GB"/>
        </w:rPr>
        <w:t>Table (</w:t>
      </w:r>
      <w:r>
        <w:rPr>
          <w:rFonts w:asciiTheme="majorBidi" w:hAnsiTheme="majorBidi" w:cstheme="majorBidi"/>
          <w:b/>
          <w:bCs/>
          <w:sz w:val="28"/>
          <w:szCs w:val="28"/>
          <w:lang w:val="en-GB"/>
        </w:rPr>
        <w:t>1</w:t>
      </w:r>
      <w:r w:rsidRPr="00DF1D08">
        <w:rPr>
          <w:rFonts w:asciiTheme="majorBidi" w:hAnsiTheme="majorBidi" w:cstheme="majorBidi"/>
          <w:b/>
          <w:bCs/>
          <w:sz w:val="28"/>
          <w:szCs w:val="28"/>
          <w:lang w:val="en-GB"/>
        </w:rPr>
        <w:t xml:space="preserve">): Demographic data of </w:t>
      </w:r>
      <w:r>
        <w:rPr>
          <w:rFonts w:asciiTheme="majorBidi" w:hAnsiTheme="majorBidi" w:cstheme="majorBidi"/>
          <w:b/>
          <w:bCs/>
          <w:sz w:val="28"/>
          <w:szCs w:val="28"/>
          <w:lang w:val="en-GB"/>
        </w:rPr>
        <w:t>the stud</w:t>
      </w:r>
      <w:r w:rsidR="00C04AEE">
        <w:rPr>
          <w:rFonts w:asciiTheme="majorBidi" w:hAnsiTheme="majorBidi" w:cstheme="majorBidi"/>
          <w:b/>
          <w:bCs/>
          <w:sz w:val="28"/>
          <w:szCs w:val="28"/>
          <w:lang w:val="en-GB"/>
        </w:rPr>
        <w:t>ied</w:t>
      </w:r>
      <w:r>
        <w:rPr>
          <w:rFonts w:asciiTheme="majorBidi" w:hAnsiTheme="majorBidi" w:cstheme="majorBidi"/>
          <w:b/>
          <w:bCs/>
          <w:sz w:val="28"/>
          <w:szCs w:val="28"/>
          <w:lang w:val="en-GB"/>
        </w:rPr>
        <w:t xml:space="preserve"> groups:</w:t>
      </w:r>
    </w:p>
    <w:tbl>
      <w:tblPr>
        <w:tblStyle w:val="TableGrid"/>
        <w:bidiVisual/>
        <w:tblW w:w="8834" w:type="dxa"/>
        <w:jc w:val="center"/>
        <w:tblInd w:w="5562" w:type="dxa"/>
        <w:tblBorders>
          <w:top w:val="thinThickSmallGap" w:sz="24" w:space="0" w:color="auto"/>
          <w:left w:val="thickThinSmallGap" w:sz="24" w:space="0" w:color="auto"/>
          <w:bottom w:val="thickThinSmallGap" w:sz="24" w:space="0" w:color="auto"/>
          <w:right w:val="thinThickSmallGap" w:sz="24" w:space="0" w:color="auto"/>
          <w:insideH w:val="single" w:sz="4" w:space="0" w:color="000000" w:themeColor="text1"/>
          <w:insideV w:val="single" w:sz="4" w:space="0" w:color="000000" w:themeColor="text1"/>
        </w:tblBorders>
        <w:tblLook w:val="04A0"/>
      </w:tblPr>
      <w:tblGrid>
        <w:gridCol w:w="1178"/>
        <w:gridCol w:w="876"/>
        <w:gridCol w:w="1551"/>
        <w:gridCol w:w="1385"/>
        <w:gridCol w:w="3844"/>
      </w:tblGrid>
      <w:tr w:rsidR="00DF1A9F" w:rsidRPr="004362E4" w:rsidTr="00C04AEE">
        <w:trPr>
          <w:trHeight w:val="334"/>
          <w:jc w:val="center"/>
        </w:trPr>
        <w:tc>
          <w:tcPr>
            <w:tcW w:w="2054" w:type="dxa"/>
            <w:gridSpan w:val="2"/>
            <w:tcBorders>
              <w:bottom w:val="double" w:sz="4" w:space="0" w:color="auto"/>
              <w:right w:val="double" w:sz="4" w:space="0" w:color="auto"/>
            </w:tcBorders>
            <w:shd w:val="clear" w:color="auto" w:fill="D9D9D9" w:themeFill="background1" w:themeFillShade="D9"/>
          </w:tcPr>
          <w:p w:rsidR="00DF1A9F" w:rsidRDefault="00DF1A9F" w:rsidP="003A63C9">
            <w:pPr>
              <w:bidi w:val="0"/>
              <w:spacing w:line="360" w:lineRule="auto"/>
              <w:jc w:val="center"/>
              <w:rPr>
                <w:rFonts w:asciiTheme="majorBidi" w:hAnsiTheme="majorBidi" w:cstheme="majorBidi"/>
                <w:b/>
                <w:bCs/>
                <w:sz w:val="24"/>
                <w:szCs w:val="24"/>
                <w:lang w:val="en-GB"/>
              </w:rPr>
            </w:pPr>
          </w:p>
          <w:p w:rsidR="00DF1A9F" w:rsidRDefault="00DF1A9F"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Sig.</w:t>
            </w:r>
          </w:p>
        </w:tc>
        <w:tc>
          <w:tcPr>
            <w:tcW w:w="1551" w:type="dxa"/>
            <w:tcBorders>
              <w:bottom w:val="double" w:sz="4" w:space="0" w:color="auto"/>
              <w:right w:val="double" w:sz="4" w:space="0" w:color="auto"/>
            </w:tcBorders>
            <w:shd w:val="clear" w:color="auto" w:fill="D9D9D9" w:themeFill="background1" w:themeFillShade="D9"/>
          </w:tcPr>
          <w:p w:rsidR="00DF1A9F" w:rsidRPr="00EA6EE6" w:rsidRDefault="00DF1A9F"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C</w:t>
            </w:r>
            <w:r w:rsidRPr="00EA6EE6">
              <w:rPr>
                <w:rFonts w:asciiTheme="majorBidi" w:hAnsiTheme="majorBidi" w:cstheme="majorBidi"/>
                <w:b/>
                <w:bCs/>
                <w:sz w:val="24"/>
                <w:szCs w:val="24"/>
                <w:lang w:val="en-GB"/>
              </w:rPr>
              <w:t xml:space="preserve">ontrol group </w:t>
            </w:r>
          </w:p>
          <w:p w:rsidR="00DF1A9F" w:rsidRPr="00EA6EE6" w:rsidRDefault="00DF1A9F" w:rsidP="005D04C3">
            <w:pPr>
              <w:bidi w:val="0"/>
              <w:spacing w:line="360" w:lineRule="auto"/>
              <w:jc w:val="center"/>
              <w:rPr>
                <w:rFonts w:asciiTheme="majorBidi" w:hAnsiTheme="majorBidi" w:cstheme="majorBidi"/>
                <w:sz w:val="24"/>
                <w:szCs w:val="24"/>
                <w:lang w:val="en-GB"/>
              </w:rPr>
            </w:pPr>
            <w:r w:rsidRPr="00EA6EE6">
              <w:rPr>
                <w:rFonts w:asciiTheme="majorBidi" w:hAnsiTheme="majorBidi" w:cstheme="majorBidi"/>
                <w:b/>
                <w:bCs/>
                <w:sz w:val="24"/>
                <w:szCs w:val="24"/>
                <w:lang w:val="en-GB"/>
              </w:rPr>
              <w:t>(</w:t>
            </w:r>
            <w:r w:rsidR="005D04C3">
              <w:rPr>
                <w:rFonts w:asciiTheme="majorBidi" w:hAnsiTheme="majorBidi" w:cstheme="majorBidi"/>
                <w:b/>
                <w:bCs/>
                <w:sz w:val="24"/>
                <w:szCs w:val="24"/>
                <w:lang w:val="en-GB"/>
              </w:rPr>
              <w:t>6</w:t>
            </w:r>
            <w:r w:rsidRPr="00EA6EE6">
              <w:rPr>
                <w:rFonts w:asciiTheme="majorBidi" w:hAnsiTheme="majorBidi" w:cstheme="majorBidi"/>
                <w:b/>
                <w:bCs/>
                <w:sz w:val="24"/>
                <w:szCs w:val="24"/>
                <w:lang w:val="en-GB"/>
              </w:rPr>
              <w:t>0)</w:t>
            </w:r>
          </w:p>
        </w:tc>
        <w:tc>
          <w:tcPr>
            <w:tcW w:w="1385" w:type="dxa"/>
            <w:tcBorders>
              <w:bottom w:val="double" w:sz="4" w:space="0" w:color="auto"/>
              <w:right w:val="double" w:sz="4" w:space="0" w:color="auto"/>
            </w:tcBorders>
            <w:shd w:val="clear" w:color="auto" w:fill="D9D9D9" w:themeFill="background1" w:themeFillShade="D9"/>
          </w:tcPr>
          <w:p w:rsidR="00DF1A9F" w:rsidRPr="00EA6EE6" w:rsidRDefault="00DF1A9F" w:rsidP="003A63C9">
            <w:pPr>
              <w:bidi w:val="0"/>
              <w:spacing w:line="360" w:lineRule="auto"/>
              <w:jc w:val="center"/>
              <w:rPr>
                <w:rFonts w:asciiTheme="majorBidi" w:hAnsiTheme="majorBidi" w:cstheme="majorBidi"/>
                <w:b/>
                <w:bCs/>
                <w:sz w:val="24"/>
                <w:szCs w:val="24"/>
                <w:lang w:val="en-GB"/>
              </w:rPr>
            </w:pPr>
            <w:r w:rsidRPr="00EA6EE6">
              <w:rPr>
                <w:rFonts w:asciiTheme="majorBidi" w:hAnsiTheme="majorBidi" w:cstheme="majorBidi"/>
                <w:b/>
                <w:bCs/>
                <w:sz w:val="24"/>
                <w:szCs w:val="24"/>
                <w:lang w:val="en-GB"/>
              </w:rPr>
              <w:t xml:space="preserve">Patient group </w:t>
            </w:r>
          </w:p>
          <w:p w:rsidR="00DF1A9F" w:rsidRPr="00EA6EE6" w:rsidRDefault="00DF1A9F" w:rsidP="003A63C9">
            <w:pPr>
              <w:bidi w:val="0"/>
              <w:spacing w:line="360" w:lineRule="auto"/>
              <w:jc w:val="center"/>
              <w:rPr>
                <w:rFonts w:asciiTheme="majorBidi" w:hAnsiTheme="majorBidi" w:cstheme="majorBidi"/>
                <w:sz w:val="24"/>
                <w:szCs w:val="24"/>
                <w:lang w:val="en-GB"/>
              </w:rPr>
            </w:pPr>
            <w:r w:rsidRPr="00EA6EE6">
              <w:rPr>
                <w:rFonts w:asciiTheme="majorBidi" w:hAnsiTheme="majorBidi" w:cstheme="majorBidi"/>
                <w:b/>
                <w:bCs/>
                <w:sz w:val="24"/>
                <w:szCs w:val="24"/>
                <w:lang w:val="en-GB"/>
              </w:rPr>
              <w:t>(60)</w:t>
            </w:r>
          </w:p>
        </w:tc>
        <w:tc>
          <w:tcPr>
            <w:tcW w:w="3844" w:type="dxa"/>
            <w:tcBorders>
              <w:left w:val="double" w:sz="4" w:space="0" w:color="auto"/>
              <w:bottom w:val="double" w:sz="4" w:space="0" w:color="auto"/>
            </w:tcBorders>
            <w:shd w:val="clear" w:color="auto" w:fill="D9D9D9" w:themeFill="background1" w:themeFillShade="D9"/>
          </w:tcPr>
          <w:p w:rsidR="00DF1A9F" w:rsidRPr="004362E4" w:rsidRDefault="00DF1A9F" w:rsidP="003A63C9">
            <w:pPr>
              <w:spacing w:line="360" w:lineRule="auto"/>
              <w:jc w:val="center"/>
              <w:rPr>
                <w:rFonts w:asciiTheme="majorBidi" w:hAnsiTheme="majorBidi" w:cstheme="majorBidi"/>
                <w:b/>
                <w:bCs/>
                <w:sz w:val="24"/>
                <w:szCs w:val="24"/>
                <w:lang w:val="en-GB" w:bidi="ar-SA"/>
              </w:rPr>
            </w:pPr>
          </w:p>
        </w:tc>
      </w:tr>
      <w:tr w:rsidR="00DF1A9F" w:rsidRPr="004362E4" w:rsidTr="00C04AEE">
        <w:trPr>
          <w:trHeight w:val="334"/>
          <w:jc w:val="center"/>
        </w:trPr>
        <w:tc>
          <w:tcPr>
            <w:tcW w:w="1178" w:type="dxa"/>
            <w:tcBorders>
              <w:bottom w:val="double" w:sz="4" w:space="0" w:color="auto"/>
              <w:right w:val="double" w:sz="4" w:space="0" w:color="auto"/>
            </w:tcBorders>
            <w:shd w:val="clear" w:color="auto" w:fill="D9D9D9" w:themeFill="background1" w:themeFillShade="D9"/>
          </w:tcPr>
          <w:p w:rsidR="00DF1A9F" w:rsidRPr="00EA6EE6" w:rsidRDefault="00DF1A9F"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P</w:t>
            </w:r>
            <w:r w:rsidR="00C04AEE">
              <w:rPr>
                <w:rFonts w:asciiTheme="majorBidi" w:hAnsiTheme="majorBidi" w:cstheme="majorBidi"/>
                <w:b/>
                <w:bCs/>
                <w:sz w:val="24"/>
                <w:szCs w:val="24"/>
                <w:lang w:val="en-GB"/>
              </w:rPr>
              <w:t>-value</w:t>
            </w:r>
          </w:p>
        </w:tc>
        <w:tc>
          <w:tcPr>
            <w:tcW w:w="876" w:type="dxa"/>
            <w:tcBorders>
              <w:bottom w:val="double" w:sz="4" w:space="0" w:color="auto"/>
              <w:right w:val="double" w:sz="4" w:space="0" w:color="auto"/>
            </w:tcBorders>
            <w:shd w:val="clear" w:color="auto" w:fill="D9D9D9" w:themeFill="background1" w:themeFillShade="D9"/>
          </w:tcPr>
          <w:p w:rsidR="00DF1A9F" w:rsidRPr="00EA6EE6" w:rsidRDefault="00C04AEE"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t</w:t>
            </w:r>
          </w:p>
        </w:tc>
        <w:tc>
          <w:tcPr>
            <w:tcW w:w="1551" w:type="dxa"/>
            <w:tcBorders>
              <w:bottom w:val="double" w:sz="4" w:space="0" w:color="auto"/>
              <w:right w:val="double" w:sz="4" w:space="0" w:color="auto"/>
            </w:tcBorders>
            <w:shd w:val="clear" w:color="auto" w:fill="D9D9D9" w:themeFill="background1" w:themeFillShade="D9"/>
          </w:tcPr>
          <w:p w:rsidR="00DF1A9F" w:rsidRPr="004362E4" w:rsidRDefault="00DF1A9F" w:rsidP="003A63C9">
            <w:pPr>
              <w:bidi w:val="0"/>
              <w:spacing w:line="360" w:lineRule="auto"/>
              <w:jc w:val="center"/>
              <w:rPr>
                <w:rFonts w:asciiTheme="majorBidi" w:hAnsiTheme="majorBidi" w:cstheme="majorBidi"/>
                <w:sz w:val="24"/>
                <w:szCs w:val="24"/>
                <w:lang w:val="en-GB"/>
              </w:rPr>
            </w:pPr>
            <w:r w:rsidRPr="00EA6EE6">
              <w:rPr>
                <w:rFonts w:asciiTheme="majorBidi" w:hAnsiTheme="majorBidi" w:cstheme="majorBidi"/>
                <w:b/>
                <w:bCs/>
                <w:sz w:val="24"/>
                <w:szCs w:val="24"/>
                <w:lang w:val="en-GB"/>
              </w:rPr>
              <w:t>Mean±SD</w:t>
            </w:r>
          </w:p>
        </w:tc>
        <w:tc>
          <w:tcPr>
            <w:tcW w:w="1385" w:type="dxa"/>
            <w:tcBorders>
              <w:bottom w:val="double" w:sz="4" w:space="0" w:color="auto"/>
              <w:right w:val="double" w:sz="4" w:space="0" w:color="auto"/>
            </w:tcBorders>
            <w:shd w:val="clear" w:color="auto" w:fill="D9D9D9" w:themeFill="background1" w:themeFillShade="D9"/>
          </w:tcPr>
          <w:p w:rsidR="00DF1A9F" w:rsidRPr="00EA6EE6" w:rsidRDefault="00DF1A9F" w:rsidP="003A63C9">
            <w:pPr>
              <w:bidi w:val="0"/>
              <w:spacing w:line="360" w:lineRule="auto"/>
              <w:jc w:val="center"/>
              <w:rPr>
                <w:rFonts w:asciiTheme="majorBidi" w:hAnsiTheme="majorBidi" w:cstheme="majorBidi"/>
                <w:b/>
                <w:bCs/>
                <w:sz w:val="24"/>
                <w:szCs w:val="24"/>
                <w:rtl/>
                <w:lang w:val="en-GB"/>
              </w:rPr>
            </w:pPr>
            <w:r w:rsidRPr="00EA6EE6">
              <w:rPr>
                <w:rFonts w:asciiTheme="majorBidi" w:hAnsiTheme="majorBidi" w:cstheme="majorBidi"/>
                <w:b/>
                <w:bCs/>
                <w:sz w:val="24"/>
                <w:szCs w:val="24"/>
                <w:lang w:val="en-GB"/>
              </w:rPr>
              <w:t>Mean±SD</w:t>
            </w:r>
          </w:p>
        </w:tc>
        <w:tc>
          <w:tcPr>
            <w:tcW w:w="3844" w:type="dxa"/>
            <w:tcBorders>
              <w:left w:val="double" w:sz="4" w:space="0" w:color="auto"/>
              <w:bottom w:val="double" w:sz="4" w:space="0" w:color="auto"/>
            </w:tcBorders>
            <w:shd w:val="clear" w:color="auto" w:fill="D9D9D9" w:themeFill="background1" w:themeFillShade="D9"/>
          </w:tcPr>
          <w:p w:rsidR="00DF1A9F" w:rsidRPr="004362E4" w:rsidRDefault="00DF1A9F" w:rsidP="003A63C9">
            <w:pPr>
              <w:spacing w:line="360" w:lineRule="auto"/>
              <w:jc w:val="center"/>
              <w:rPr>
                <w:rFonts w:asciiTheme="majorBidi" w:hAnsiTheme="majorBidi" w:cstheme="majorBidi"/>
                <w:b/>
                <w:bCs/>
                <w:sz w:val="24"/>
                <w:szCs w:val="24"/>
                <w:lang w:val="en-GB"/>
              </w:rPr>
            </w:pPr>
          </w:p>
        </w:tc>
      </w:tr>
      <w:tr w:rsidR="00DF1A9F" w:rsidRPr="004362E4" w:rsidTr="00C04AEE">
        <w:trPr>
          <w:trHeight w:val="689"/>
          <w:jc w:val="center"/>
        </w:trPr>
        <w:tc>
          <w:tcPr>
            <w:tcW w:w="1178" w:type="dxa"/>
            <w:tcBorders>
              <w:top w:val="double" w:sz="4" w:space="0" w:color="auto"/>
              <w:right w:val="double" w:sz="4" w:space="0" w:color="auto"/>
            </w:tcBorders>
            <w:vAlign w:val="bottom"/>
          </w:tcPr>
          <w:p w:rsidR="00DF1A9F" w:rsidRPr="00A1199C" w:rsidRDefault="00DF1A9F" w:rsidP="00F641B0">
            <w:pPr>
              <w:spacing w:line="360" w:lineRule="auto"/>
              <w:jc w:val="center"/>
              <w:rPr>
                <w:rFonts w:asciiTheme="majorBidi" w:hAnsiTheme="majorBidi" w:cstheme="majorBidi"/>
                <w:b/>
                <w:bCs/>
                <w:color w:val="000000"/>
                <w:sz w:val="20"/>
                <w:szCs w:val="20"/>
              </w:rPr>
            </w:pPr>
            <w:r w:rsidRPr="00A1199C">
              <w:rPr>
                <w:rFonts w:asciiTheme="majorBidi" w:hAnsiTheme="majorBidi" w:cstheme="majorBidi"/>
                <w:b/>
                <w:bCs/>
                <w:color w:val="000000"/>
                <w:sz w:val="20"/>
                <w:szCs w:val="20"/>
              </w:rPr>
              <w:t>0.836</w:t>
            </w:r>
          </w:p>
          <w:p w:rsidR="00DF1A9F" w:rsidRPr="00A1199C" w:rsidRDefault="00DF1A9F" w:rsidP="00F641B0">
            <w:pPr>
              <w:spacing w:line="360" w:lineRule="auto"/>
              <w:jc w:val="center"/>
              <w:rPr>
                <w:rFonts w:asciiTheme="majorBidi" w:hAnsiTheme="majorBidi" w:cstheme="majorBidi"/>
                <w:b/>
                <w:bCs/>
                <w:sz w:val="20"/>
                <w:szCs w:val="20"/>
                <w:rtl/>
              </w:rPr>
            </w:pPr>
            <w:r w:rsidRPr="00A1199C">
              <w:rPr>
                <w:rFonts w:asciiTheme="majorBidi" w:hAnsiTheme="majorBidi" w:cstheme="majorBidi"/>
                <w:b/>
                <w:bCs/>
                <w:color w:val="000000"/>
                <w:sz w:val="20"/>
                <w:szCs w:val="20"/>
              </w:rPr>
              <w:t>NS</w:t>
            </w:r>
          </w:p>
        </w:tc>
        <w:tc>
          <w:tcPr>
            <w:tcW w:w="876" w:type="dxa"/>
            <w:tcBorders>
              <w:top w:val="double" w:sz="4" w:space="0" w:color="auto"/>
              <w:right w:val="double" w:sz="4" w:space="0" w:color="auto"/>
            </w:tcBorders>
            <w:vAlign w:val="bottom"/>
          </w:tcPr>
          <w:p w:rsidR="00F641B0" w:rsidRDefault="00F641B0" w:rsidP="00F641B0">
            <w:pPr>
              <w:spacing w:line="360" w:lineRule="auto"/>
              <w:jc w:val="center"/>
              <w:rPr>
                <w:rFonts w:asciiTheme="majorBidi" w:hAnsiTheme="majorBidi" w:cstheme="majorBidi"/>
                <w:b/>
                <w:bCs/>
                <w:color w:val="000000"/>
                <w:sz w:val="20"/>
                <w:szCs w:val="20"/>
              </w:rPr>
            </w:pPr>
          </w:p>
          <w:p w:rsidR="00DF1A9F" w:rsidRPr="00A1199C" w:rsidRDefault="00DF1A9F" w:rsidP="00F641B0">
            <w:pPr>
              <w:spacing w:line="360" w:lineRule="auto"/>
              <w:jc w:val="center"/>
              <w:rPr>
                <w:rFonts w:asciiTheme="majorBidi" w:hAnsiTheme="majorBidi" w:cstheme="majorBidi"/>
                <w:b/>
                <w:bCs/>
                <w:color w:val="000000"/>
                <w:sz w:val="20"/>
                <w:szCs w:val="20"/>
              </w:rPr>
            </w:pPr>
            <w:r w:rsidRPr="00A1199C">
              <w:rPr>
                <w:rFonts w:asciiTheme="majorBidi" w:hAnsiTheme="majorBidi" w:cstheme="majorBidi"/>
                <w:b/>
                <w:bCs/>
                <w:color w:val="000000"/>
                <w:sz w:val="20"/>
                <w:szCs w:val="20"/>
              </w:rPr>
              <w:t>-0.208</w:t>
            </w:r>
          </w:p>
          <w:p w:rsidR="00DF1A9F" w:rsidRPr="00A1199C" w:rsidRDefault="00DF1A9F" w:rsidP="00F641B0">
            <w:pPr>
              <w:spacing w:line="360" w:lineRule="auto"/>
              <w:jc w:val="center"/>
              <w:rPr>
                <w:rFonts w:asciiTheme="majorBidi" w:hAnsiTheme="majorBidi" w:cstheme="majorBidi"/>
                <w:b/>
                <w:bCs/>
                <w:color w:val="000000"/>
                <w:sz w:val="20"/>
                <w:szCs w:val="20"/>
                <w:rtl/>
                <w:lang w:bidi="ar-SA"/>
              </w:rPr>
            </w:pPr>
          </w:p>
        </w:tc>
        <w:tc>
          <w:tcPr>
            <w:tcW w:w="1551" w:type="dxa"/>
            <w:tcBorders>
              <w:top w:val="double" w:sz="4" w:space="0" w:color="auto"/>
              <w:right w:val="double" w:sz="4" w:space="0" w:color="auto"/>
            </w:tcBorders>
            <w:vAlign w:val="center"/>
          </w:tcPr>
          <w:p w:rsidR="00DF1A9F" w:rsidRPr="004362E4" w:rsidRDefault="00DF1A9F" w:rsidP="003A63C9">
            <w:pPr>
              <w:bidi w:val="0"/>
              <w:spacing w:line="360" w:lineRule="auto"/>
              <w:jc w:val="center"/>
              <w:rPr>
                <w:rFonts w:asciiTheme="majorBidi" w:hAnsiTheme="majorBidi" w:cstheme="majorBidi"/>
                <w:b/>
                <w:bCs/>
                <w:sz w:val="24"/>
                <w:szCs w:val="24"/>
              </w:rPr>
            </w:pPr>
            <w:r w:rsidRPr="004362E4">
              <w:rPr>
                <w:rFonts w:asciiTheme="majorBidi" w:hAnsiTheme="majorBidi" w:cstheme="majorBidi"/>
                <w:b/>
                <w:bCs/>
                <w:sz w:val="24"/>
                <w:szCs w:val="24"/>
              </w:rPr>
              <w:t>8.70±2.24</w:t>
            </w:r>
          </w:p>
        </w:tc>
        <w:tc>
          <w:tcPr>
            <w:tcW w:w="1385" w:type="dxa"/>
            <w:tcBorders>
              <w:top w:val="double" w:sz="4" w:space="0" w:color="auto"/>
              <w:right w:val="double" w:sz="4" w:space="0" w:color="auto"/>
            </w:tcBorders>
            <w:vAlign w:val="center"/>
          </w:tcPr>
          <w:p w:rsidR="00DF1A9F" w:rsidRPr="004362E4" w:rsidRDefault="00DF1A9F" w:rsidP="003A63C9">
            <w:pPr>
              <w:bidi w:val="0"/>
              <w:spacing w:line="360" w:lineRule="auto"/>
              <w:jc w:val="center"/>
              <w:rPr>
                <w:sz w:val="24"/>
                <w:szCs w:val="24"/>
                <w:rtl/>
                <w:lang w:val="en-GB"/>
              </w:rPr>
            </w:pPr>
            <w:r w:rsidRPr="004362E4">
              <w:rPr>
                <w:rFonts w:asciiTheme="majorBidi" w:hAnsiTheme="majorBidi" w:cstheme="majorBidi"/>
                <w:b/>
                <w:bCs/>
                <w:sz w:val="24"/>
                <w:szCs w:val="24"/>
              </w:rPr>
              <w:t>8.60±2.10</w:t>
            </w:r>
          </w:p>
        </w:tc>
        <w:tc>
          <w:tcPr>
            <w:tcW w:w="3844" w:type="dxa"/>
            <w:tcBorders>
              <w:top w:val="double" w:sz="4" w:space="0" w:color="auto"/>
              <w:left w:val="double" w:sz="4" w:space="0" w:color="auto"/>
            </w:tcBorders>
            <w:shd w:val="clear" w:color="auto" w:fill="D9D9D9" w:themeFill="background1" w:themeFillShade="D9"/>
            <w:vAlign w:val="center"/>
          </w:tcPr>
          <w:p w:rsidR="00DF1A9F" w:rsidRPr="00736298" w:rsidRDefault="00DF1A9F" w:rsidP="003A63C9">
            <w:pPr>
              <w:spacing w:line="360" w:lineRule="auto"/>
              <w:jc w:val="center"/>
              <w:rPr>
                <w:rFonts w:asciiTheme="majorBidi" w:hAnsiTheme="majorBidi" w:cstheme="majorBidi"/>
                <w:b/>
                <w:bCs/>
                <w:sz w:val="24"/>
                <w:szCs w:val="24"/>
              </w:rPr>
            </w:pPr>
            <w:r w:rsidRPr="004362E4">
              <w:rPr>
                <w:rFonts w:asciiTheme="majorBidi" w:hAnsiTheme="majorBidi" w:cstheme="majorBidi"/>
                <w:b/>
                <w:bCs/>
                <w:sz w:val="24"/>
                <w:szCs w:val="24"/>
                <w:lang w:val="en-GB"/>
              </w:rPr>
              <w:t>Age in years</w:t>
            </w:r>
          </w:p>
        </w:tc>
      </w:tr>
      <w:tr w:rsidR="00DF1A9F" w:rsidRPr="004362E4" w:rsidTr="00C04AEE">
        <w:trPr>
          <w:trHeight w:val="321"/>
          <w:jc w:val="center"/>
        </w:trPr>
        <w:tc>
          <w:tcPr>
            <w:tcW w:w="1178" w:type="dxa"/>
            <w:tcBorders>
              <w:bottom w:val="double" w:sz="4" w:space="0" w:color="auto"/>
              <w:right w:val="double" w:sz="4" w:space="0" w:color="auto"/>
            </w:tcBorders>
            <w:shd w:val="clear" w:color="auto" w:fill="D9D9D9" w:themeFill="background1" w:themeFillShade="D9"/>
          </w:tcPr>
          <w:p w:rsidR="00DF1A9F" w:rsidRPr="004362E4" w:rsidRDefault="00C04AEE" w:rsidP="003A63C9">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lang w:val="en-GB"/>
              </w:rPr>
              <w:t>P-value</w:t>
            </w:r>
          </w:p>
        </w:tc>
        <w:tc>
          <w:tcPr>
            <w:tcW w:w="876" w:type="dxa"/>
            <w:tcBorders>
              <w:bottom w:val="double" w:sz="4" w:space="0" w:color="auto"/>
              <w:right w:val="double" w:sz="4" w:space="0" w:color="auto"/>
            </w:tcBorders>
            <w:shd w:val="clear" w:color="auto" w:fill="D9D9D9" w:themeFill="background1" w:themeFillShade="D9"/>
          </w:tcPr>
          <w:p w:rsidR="00DF1A9F" w:rsidRPr="004362E4" w:rsidRDefault="00DF1A9F" w:rsidP="003A63C9">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X </w:t>
            </w:r>
          </w:p>
        </w:tc>
        <w:tc>
          <w:tcPr>
            <w:tcW w:w="1551" w:type="dxa"/>
            <w:tcBorders>
              <w:bottom w:val="double" w:sz="4" w:space="0" w:color="auto"/>
              <w:right w:val="double" w:sz="4" w:space="0" w:color="auto"/>
            </w:tcBorders>
            <w:shd w:val="clear" w:color="auto" w:fill="D9D9D9" w:themeFill="background1" w:themeFillShade="D9"/>
          </w:tcPr>
          <w:p w:rsidR="00DF1A9F" w:rsidRPr="004362E4" w:rsidRDefault="00DF1A9F" w:rsidP="003A63C9">
            <w:pPr>
              <w:bidi w:val="0"/>
              <w:spacing w:line="360" w:lineRule="auto"/>
              <w:jc w:val="center"/>
              <w:rPr>
                <w:rFonts w:asciiTheme="majorBidi" w:hAnsiTheme="majorBidi" w:cstheme="majorBidi"/>
                <w:b/>
                <w:bCs/>
                <w:sz w:val="24"/>
                <w:szCs w:val="24"/>
              </w:rPr>
            </w:pPr>
            <w:r w:rsidRPr="004362E4">
              <w:rPr>
                <w:rFonts w:asciiTheme="majorBidi" w:hAnsiTheme="majorBidi" w:cstheme="majorBidi"/>
                <w:b/>
                <w:bCs/>
                <w:sz w:val="24"/>
                <w:szCs w:val="24"/>
              </w:rPr>
              <w:t>N (%)</w:t>
            </w:r>
          </w:p>
        </w:tc>
        <w:tc>
          <w:tcPr>
            <w:tcW w:w="1385" w:type="dxa"/>
            <w:tcBorders>
              <w:bottom w:val="double" w:sz="4" w:space="0" w:color="auto"/>
              <w:right w:val="double" w:sz="4" w:space="0" w:color="auto"/>
            </w:tcBorders>
            <w:shd w:val="clear" w:color="auto" w:fill="D9D9D9" w:themeFill="background1" w:themeFillShade="D9"/>
          </w:tcPr>
          <w:p w:rsidR="00DF1A9F" w:rsidRPr="004362E4" w:rsidRDefault="00DF1A9F" w:rsidP="003A63C9">
            <w:pPr>
              <w:bidi w:val="0"/>
              <w:spacing w:line="360" w:lineRule="auto"/>
              <w:jc w:val="center"/>
              <w:rPr>
                <w:rFonts w:asciiTheme="majorBidi" w:hAnsiTheme="majorBidi" w:cstheme="majorBidi"/>
                <w:b/>
                <w:bCs/>
                <w:sz w:val="24"/>
                <w:szCs w:val="24"/>
              </w:rPr>
            </w:pPr>
            <w:r w:rsidRPr="004362E4">
              <w:rPr>
                <w:rFonts w:asciiTheme="majorBidi" w:hAnsiTheme="majorBidi" w:cstheme="majorBidi"/>
                <w:b/>
                <w:bCs/>
                <w:sz w:val="24"/>
                <w:szCs w:val="24"/>
              </w:rPr>
              <w:t>N (%)</w:t>
            </w:r>
          </w:p>
        </w:tc>
        <w:tc>
          <w:tcPr>
            <w:tcW w:w="3844" w:type="dxa"/>
            <w:tcBorders>
              <w:left w:val="double" w:sz="4" w:space="0" w:color="auto"/>
              <w:bottom w:val="double" w:sz="4" w:space="0" w:color="auto"/>
            </w:tcBorders>
            <w:shd w:val="clear" w:color="auto" w:fill="D9D9D9" w:themeFill="background1" w:themeFillShade="D9"/>
          </w:tcPr>
          <w:p w:rsidR="00DF1A9F" w:rsidRPr="004362E4" w:rsidRDefault="00DF1A9F" w:rsidP="003A63C9">
            <w:pPr>
              <w:spacing w:line="360" w:lineRule="auto"/>
              <w:jc w:val="right"/>
              <w:rPr>
                <w:rFonts w:asciiTheme="majorBidi" w:hAnsiTheme="majorBidi" w:cstheme="majorBidi"/>
                <w:b/>
                <w:bCs/>
                <w:sz w:val="24"/>
                <w:szCs w:val="24"/>
                <w:lang w:val="en-GB" w:bidi="ar-SA"/>
              </w:rPr>
            </w:pPr>
          </w:p>
        </w:tc>
      </w:tr>
      <w:tr w:rsidR="00DF1A9F" w:rsidRPr="004362E4" w:rsidTr="00C04AEE">
        <w:trPr>
          <w:trHeight w:val="724"/>
          <w:jc w:val="center"/>
        </w:trPr>
        <w:tc>
          <w:tcPr>
            <w:tcW w:w="1178" w:type="dxa"/>
            <w:tcBorders>
              <w:top w:val="double" w:sz="4" w:space="0" w:color="auto"/>
              <w:right w:val="double" w:sz="4" w:space="0" w:color="auto"/>
            </w:tcBorders>
            <w:vAlign w:val="bottom"/>
          </w:tcPr>
          <w:p w:rsidR="00DF1A9F" w:rsidRDefault="00DF1A9F" w:rsidP="00F641B0">
            <w:pPr>
              <w:bidi w:val="0"/>
              <w:spacing w:line="360" w:lineRule="auto"/>
              <w:jc w:val="center"/>
              <w:rPr>
                <w:rFonts w:asciiTheme="majorBidi" w:hAnsiTheme="majorBidi" w:cstheme="majorBidi"/>
                <w:b/>
                <w:bCs/>
                <w:color w:val="000000"/>
                <w:sz w:val="24"/>
                <w:szCs w:val="24"/>
              </w:rPr>
            </w:pPr>
            <w:r w:rsidRPr="00B86C51">
              <w:rPr>
                <w:rFonts w:asciiTheme="majorBidi" w:hAnsiTheme="majorBidi" w:cstheme="majorBidi"/>
                <w:b/>
                <w:bCs/>
                <w:color w:val="000000"/>
                <w:sz w:val="24"/>
                <w:szCs w:val="24"/>
              </w:rPr>
              <w:t>0.643</w:t>
            </w:r>
          </w:p>
          <w:p w:rsidR="00DF1A9F" w:rsidRPr="00B86C51" w:rsidRDefault="00DF1A9F" w:rsidP="00F641B0">
            <w:pPr>
              <w:bidi w:val="0"/>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NS</w:t>
            </w:r>
          </w:p>
        </w:tc>
        <w:tc>
          <w:tcPr>
            <w:tcW w:w="876" w:type="dxa"/>
            <w:tcBorders>
              <w:top w:val="double" w:sz="4" w:space="0" w:color="auto"/>
              <w:right w:val="double" w:sz="4" w:space="0" w:color="auto"/>
            </w:tcBorders>
            <w:vAlign w:val="center"/>
          </w:tcPr>
          <w:p w:rsidR="00DF1A9F" w:rsidRPr="00B86C51" w:rsidRDefault="00DF1A9F" w:rsidP="003A63C9">
            <w:pPr>
              <w:bidi w:val="0"/>
              <w:spacing w:line="360" w:lineRule="auto"/>
              <w:jc w:val="center"/>
              <w:rPr>
                <w:rFonts w:asciiTheme="majorBidi" w:hAnsiTheme="majorBidi" w:cstheme="majorBidi"/>
                <w:b/>
                <w:bCs/>
                <w:color w:val="000000"/>
                <w:sz w:val="24"/>
                <w:szCs w:val="24"/>
              </w:rPr>
            </w:pPr>
            <w:r w:rsidRPr="00B86C51">
              <w:rPr>
                <w:rFonts w:asciiTheme="majorBidi" w:hAnsiTheme="majorBidi" w:cstheme="majorBidi"/>
                <w:b/>
                <w:bCs/>
                <w:color w:val="000000"/>
                <w:sz w:val="24"/>
                <w:szCs w:val="24"/>
              </w:rPr>
              <w:t>0.215</w:t>
            </w:r>
          </w:p>
        </w:tc>
        <w:tc>
          <w:tcPr>
            <w:tcW w:w="1551" w:type="dxa"/>
            <w:tcBorders>
              <w:top w:val="double" w:sz="4" w:space="0" w:color="auto"/>
              <w:right w:val="double" w:sz="4" w:space="0" w:color="auto"/>
            </w:tcBorders>
          </w:tcPr>
          <w:p w:rsidR="00DF1A9F" w:rsidRDefault="00DF1A9F" w:rsidP="003A63C9">
            <w:pPr>
              <w:spacing w:line="360" w:lineRule="auto"/>
              <w:jc w:val="center"/>
              <w:rPr>
                <w:rFonts w:asciiTheme="majorBidi" w:hAnsiTheme="majorBidi" w:cstheme="majorBidi"/>
                <w:b/>
                <w:bCs/>
                <w:color w:val="000000"/>
                <w:sz w:val="24"/>
                <w:szCs w:val="24"/>
                <w:lang w:bidi="ar-SA"/>
              </w:rPr>
            </w:pPr>
          </w:p>
          <w:p w:rsidR="00DF1A9F" w:rsidRPr="00851F5C" w:rsidRDefault="005D04C3" w:rsidP="003A63C9">
            <w:pPr>
              <w:spacing w:line="360" w:lineRule="auto"/>
              <w:jc w:val="center"/>
              <w:rPr>
                <w:sz w:val="20"/>
                <w:szCs w:val="20"/>
              </w:rPr>
            </w:pPr>
            <w:r>
              <w:rPr>
                <w:rFonts w:asciiTheme="majorBidi" w:hAnsiTheme="majorBidi" w:cstheme="majorBidi"/>
                <w:b/>
                <w:bCs/>
                <w:color w:val="000000"/>
                <w:sz w:val="24"/>
                <w:szCs w:val="24"/>
              </w:rPr>
              <w:t>36</w:t>
            </w:r>
            <w:r w:rsidR="00DF1A9F" w:rsidRPr="004362E4">
              <w:rPr>
                <w:rFonts w:asciiTheme="majorBidi" w:hAnsiTheme="majorBidi" w:cstheme="majorBidi"/>
                <w:b/>
                <w:bCs/>
                <w:color w:val="000000"/>
                <w:sz w:val="24"/>
                <w:szCs w:val="24"/>
              </w:rPr>
              <w:t xml:space="preserve"> (60%)</w:t>
            </w:r>
          </w:p>
          <w:p w:rsidR="00DF1A9F" w:rsidRDefault="005D04C3" w:rsidP="003A63C9">
            <w:pPr>
              <w:spacing w:line="360" w:lineRule="auto"/>
              <w:jc w:val="center"/>
              <w:rPr>
                <w:rtl/>
                <w:lang w:val="en-GB"/>
              </w:rPr>
            </w:pPr>
            <w:r>
              <w:rPr>
                <w:rFonts w:asciiTheme="majorBidi" w:hAnsiTheme="majorBidi" w:cstheme="majorBidi"/>
                <w:b/>
                <w:bCs/>
                <w:color w:val="000000"/>
                <w:sz w:val="24"/>
                <w:szCs w:val="24"/>
              </w:rPr>
              <w:t>24</w:t>
            </w:r>
            <w:r w:rsidR="00DF1A9F" w:rsidRPr="004362E4">
              <w:rPr>
                <w:rFonts w:asciiTheme="majorBidi" w:hAnsiTheme="majorBidi" w:cstheme="majorBidi"/>
                <w:b/>
                <w:bCs/>
                <w:color w:val="000000"/>
                <w:sz w:val="24"/>
                <w:szCs w:val="24"/>
              </w:rPr>
              <w:t xml:space="preserve"> (40%)</w:t>
            </w:r>
          </w:p>
        </w:tc>
        <w:tc>
          <w:tcPr>
            <w:tcW w:w="1385" w:type="dxa"/>
            <w:tcBorders>
              <w:top w:val="double" w:sz="4" w:space="0" w:color="auto"/>
              <w:right w:val="double" w:sz="4" w:space="0" w:color="auto"/>
            </w:tcBorders>
          </w:tcPr>
          <w:p w:rsidR="00DF1A9F" w:rsidRPr="004362E4" w:rsidRDefault="00DF1A9F" w:rsidP="003A63C9">
            <w:pPr>
              <w:bidi w:val="0"/>
              <w:spacing w:line="360" w:lineRule="auto"/>
              <w:jc w:val="center"/>
              <w:rPr>
                <w:rFonts w:asciiTheme="majorBidi" w:hAnsiTheme="majorBidi" w:cstheme="majorBidi"/>
                <w:b/>
                <w:bCs/>
                <w:color w:val="000000"/>
                <w:sz w:val="24"/>
                <w:szCs w:val="24"/>
              </w:rPr>
            </w:pPr>
          </w:p>
          <w:p w:rsidR="00DF1A9F" w:rsidRPr="004362E4" w:rsidRDefault="00DF1A9F" w:rsidP="003A63C9">
            <w:pPr>
              <w:bidi w:val="0"/>
              <w:spacing w:line="360" w:lineRule="auto"/>
              <w:jc w:val="center"/>
              <w:rPr>
                <w:sz w:val="24"/>
                <w:szCs w:val="24"/>
              </w:rPr>
            </w:pPr>
            <w:r w:rsidRPr="004362E4">
              <w:rPr>
                <w:rFonts w:asciiTheme="majorBidi" w:hAnsiTheme="majorBidi" w:cstheme="majorBidi"/>
                <w:b/>
                <w:bCs/>
                <w:color w:val="000000"/>
                <w:sz w:val="24"/>
                <w:szCs w:val="24"/>
              </w:rPr>
              <w:t>39 (65%)</w:t>
            </w:r>
          </w:p>
          <w:p w:rsidR="00DF1A9F" w:rsidRPr="004362E4" w:rsidRDefault="00DF1A9F" w:rsidP="003A63C9">
            <w:pPr>
              <w:bidi w:val="0"/>
              <w:spacing w:line="360" w:lineRule="auto"/>
              <w:jc w:val="center"/>
              <w:rPr>
                <w:sz w:val="24"/>
                <w:szCs w:val="24"/>
                <w:rtl/>
              </w:rPr>
            </w:pPr>
            <w:r w:rsidRPr="004362E4">
              <w:rPr>
                <w:rFonts w:asciiTheme="majorBidi" w:hAnsiTheme="majorBidi" w:cstheme="majorBidi"/>
                <w:b/>
                <w:bCs/>
                <w:color w:val="000000"/>
                <w:sz w:val="24"/>
                <w:szCs w:val="24"/>
              </w:rPr>
              <w:t>21 (35%)</w:t>
            </w:r>
          </w:p>
        </w:tc>
        <w:tc>
          <w:tcPr>
            <w:tcW w:w="3844" w:type="dxa"/>
            <w:tcBorders>
              <w:top w:val="double" w:sz="4" w:space="0" w:color="auto"/>
              <w:left w:val="double" w:sz="4" w:space="0" w:color="auto"/>
            </w:tcBorders>
            <w:shd w:val="clear" w:color="auto" w:fill="D9D9D9" w:themeFill="background1" w:themeFillShade="D9"/>
          </w:tcPr>
          <w:p w:rsidR="00DF1A9F" w:rsidRPr="004362E4" w:rsidRDefault="00DF1A9F" w:rsidP="003A63C9">
            <w:pPr>
              <w:spacing w:line="360" w:lineRule="auto"/>
              <w:jc w:val="right"/>
              <w:rPr>
                <w:rFonts w:asciiTheme="majorBidi" w:hAnsiTheme="majorBidi" w:cstheme="majorBidi"/>
                <w:b/>
                <w:bCs/>
                <w:sz w:val="24"/>
                <w:szCs w:val="24"/>
              </w:rPr>
            </w:pPr>
            <w:r w:rsidRPr="004362E4">
              <w:rPr>
                <w:rFonts w:asciiTheme="majorBidi" w:hAnsiTheme="majorBidi" w:cstheme="majorBidi"/>
                <w:b/>
                <w:bCs/>
                <w:sz w:val="24"/>
                <w:szCs w:val="24"/>
              </w:rPr>
              <w:t xml:space="preserve">Gender </w:t>
            </w:r>
          </w:p>
          <w:p w:rsidR="00DF1A9F" w:rsidRPr="004362E4" w:rsidRDefault="00DF1A9F" w:rsidP="003A63C9">
            <w:pPr>
              <w:spacing w:line="360" w:lineRule="auto"/>
              <w:rPr>
                <w:rFonts w:asciiTheme="majorBidi" w:hAnsiTheme="majorBidi" w:cstheme="majorBidi"/>
                <w:b/>
                <w:bCs/>
                <w:sz w:val="24"/>
                <w:szCs w:val="24"/>
                <w:rtl/>
              </w:rPr>
            </w:pPr>
            <w:r w:rsidRPr="004362E4">
              <w:rPr>
                <w:rFonts w:asciiTheme="majorBidi" w:hAnsiTheme="majorBidi" w:cstheme="majorBidi"/>
                <w:b/>
                <w:bCs/>
                <w:sz w:val="24"/>
                <w:szCs w:val="24"/>
                <w:lang w:val="en-GB"/>
              </w:rPr>
              <w:t xml:space="preserve">Males </w:t>
            </w:r>
          </w:p>
          <w:p w:rsidR="00DF1A9F" w:rsidRPr="004362E4" w:rsidRDefault="00DF1A9F" w:rsidP="003A63C9">
            <w:pPr>
              <w:spacing w:line="360" w:lineRule="auto"/>
              <w:rPr>
                <w:rFonts w:asciiTheme="majorBidi" w:hAnsiTheme="majorBidi" w:cstheme="majorBidi"/>
                <w:b/>
                <w:bCs/>
                <w:sz w:val="24"/>
                <w:szCs w:val="24"/>
                <w:rtl/>
                <w:lang w:val="en-GB" w:bidi="ar-SA"/>
              </w:rPr>
            </w:pPr>
            <w:r w:rsidRPr="004362E4">
              <w:rPr>
                <w:rFonts w:asciiTheme="majorBidi" w:hAnsiTheme="majorBidi" w:cstheme="majorBidi"/>
                <w:b/>
                <w:bCs/>
                <w:sz w:val="24"/>
                <w:szCs w:val="24"/>
                <w:lang w:val="en-GB"/>
              </w:rPr>
              <w:t xml:space="preserve">Females </w:t>
            </w:r>
          </w:p>
        </w:tc>
      </w:tr>
      <w:tr w:rsidR="00DF1A9F" w:rsidRPr="004362E4" w:rsidTr="00C04AEE">
        <w:trPr>
          <w:trHeight w:val="321"/>
          <w:jc w:val="center"/>
        </w:trPr>
        <w:tc>
          <w:tcPr>
            <w:tcW w:w="1178" w:type="dxa"/>
            <w:tcBorders>
              <w:right w:val="double" w:sz="4" w:space="0" w:color="auto"/>
            </w:tcBorders>
            <w:vAlign w:val="bottom"/>
          </w:tcPr>
          <w:p w:rsidR="00DF1A9F" w:rsidRDefault="00DF1A9F" w:rsidP="00F641B0">
            <w:pPr>
              <w:bidi w:val="0"/>
              <w:spacing w:line="360" w:lineRule="auto"/>
              <w:jc w:val="center"/>
              <w:rPr>
                <w:rFonts w:asciiTheme="majorBidi" w:hAnsiTheme="majorBidi" w:cstheme="majorBidi"/>
                <w:b/>
                <w:bCs/>
                <w:sz w:val="24"/>
                <w:szCs w:val="24"/>
              </w:rPr>
            </w:pPr>
            <w:r w:rsidRPr="00B86C51">
              <w:rPr>
                <w:rFonts w:asciiTheme="majorBidi" w:hAnsiTheme="majorBidi" w:cstheme="majorBidi"/>
                <w:b/>
                <w:bCs/>
                <w:sz w:val="24"/>
                <w:szCs w:val="24"/>
              </w:rPr>
              <w:t>0.000</w:t>
            </w:r>
          </w:p>
          <w:p w:rsidR="00DF1A9F" w:rsidRPr="00B86C51" w:rsidRDefault="00DF1A9F" w:rsidP="00F641B0">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HS</w:t>
            </w:r>
          </w:p>
        </w:tc>
        <w:tc>
          <w:tcPr>
            <w:tcW w:w="876" w:type="dxa"/>
            <w:tcBorders>
              <w:right w:val="double" w:sz="4" w:space="0" w:color="auto"/>
            </w:tcBorders>
            <w:vAlign w:val="center"/>
          </w:tcPr>
          <w:p w:rsidR="00DF1A9F" w:rsidRPr="00B86C51" w:rsidRDefault="00DF1A9F" w:rsidP="003A63C9">
            <w:pPr>
              <w:bidi w:val="0"/>
              <w:spacing w:line="360" w:lineRule="auto"/>
              <w:jc w:val="center"/>
              <w:rPr>
                <w:rFonts w:asciiTheme="majorBidi" w:hAnsiTheme="majorBidi" w:cstheme="majorBidi"/>
                <w:b/>
                <w:bCs/>
                <w:sz w:val="24"/>
                <w:szCs w:val="24"/>
              </w:rPr>
            </w:pPr>
            <w:r w:rsidRPr="00B86C51">
              <w:rPr>
                <w:rFonts w:asciiTheme="majorBidi" w:hAnsiTheme="majorBidi" w:cstheme="majorBidi"/>
                <w:b/>
                <w:bCs/>
                <w:sz w:val="24"/>
                <w:szCs w:val="24"/>
              </w:rPr>
              <w:t>19.289</w:t>
            </w:r>
          </w:p>
        </w:tc>
        <w:tc>
          <w:tcPr>
            <w:tcW w:w="1551" w:type="dxa"/>
            <w:tcBorders>
              <w:right w:val="double" w:sz="4" w:space="0" w:color="auto"/>
            </w:tcBorders>
          </w:tcPr>
          <w:p w:rsidR="00DF1A9F" w:rsidRDefault="00DF1A9F" w:rsidP="003A63C9">
            <w:pPr>
              <w:bidi w:val="0"/>
              <w:spacing w:line="360" w:lineRule="auto"/>
              <w:jc w:val="center"/>
              <w:rPr>
                <w:rFonts w:asciiTheme="majorBidi" w:hAnsiTheme="majorBidi" w:cstheme="majorBidi"/>
                <w:b/>
                <w:bCs/>
                <w:sz w:val="24"/>
                <w:szCs w:val="24"/>
                <w:lang w:val="en-GB"/>
              </w:rPr>
            </w:pPr>
          </w:p>
          <w:p w:rsidR="00DF1A9F"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2</w:t>
            </w:r>
            <w:r w:rsidR="00DF1A9F" w:rsidRPr="00D84E64">
              <w:rPr>
                <w:rFonts w:asciiTheme="majorBidi" w:hAnsiTheme="majorBidi" w:cstheme="majorBidi"/>
                <w:b/>
                <w:bCs/>
                <w:sz w:val="24"/>
                <w:szCs w:val="24"/>
                <w:lang w:val="en-GB"/>
              </w:rPr>
              <w:t xml:space="preserve"> (0.3%)</w:t>
            </w:r>
          </w:p>
          <w:p w:rsidR="00DF1A9F" w:rsidRPr="004362E4" w:rsidRDefault="005D04C3" w:rsidP="003A63C9">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58</w:t>
            </w:r>
            <w:r w:rsidR="00DF1A9F">
              <w:rPr>
                <w:rFonts w:asciiTheme="majorBidi" w:hAnsiTheme="majorBidi" w:cstheme="majorBidi"/>
                <w:b/>
                <w:bCs/>
                <w:sz w:val="24"/>
                <w:szCs w:val="24"/>
              </w:rPr>
              <w:t xml:space="preserve"> (99.7%)</w:t>
            </w:r>
          </w:p>
        </w:tc>
        <w:tc>
          <w:tcPr>
            <w:tcW w:w="1385" w:type="dxa"/>
            <w:tcBorders>
              <w:right w:val="double" w:sz="4" w:space="0" w:color="auto"/>
            </w:tcBorders>
          </w:tcPr>
          <w:p w:rsidR="00DF1A9F" w:rsidRPr="004362E4" w:rsidRDefault="00DF1A9F" w:rsidP="003A63C9">
            <w:pPr>
              <w:bidi w:val="0"/>
              <w:spacing w:line="360" w:lineRule="auto"/>
              <w:jc w:val="center"/>
              <w:rPr>
                <w:rFonts w:asciiTheme="majorBidi" w:hAnsiTheme="majorBidi" w:cstheme="majorBidi"/>
                <w:b/>
                <w:bCs/>
                <w:sz w:val="24"/>
                <w:szCs w:val="24"/>
              </w:rPr>
            </w:pPr>
          </w:p>
          <w:p w:rsidR="00DF1A9F" w:rsidRPr="004362E4" w:rsidRDefault="00DF1A9F" w:rsidP="003A63C9">
            <w:pPr>
              <w:bidi w:val="0"/>
              <w:spacing w:line="360" w:lineRule="auto"/>
              <w:jc w:val="center"/>
              <w:rPr>
                <w:rFonts w:asciiTheme="majorBidi" w:hAnsiTheme="majorBidi" w:cstheme="majorBidi"/>
                <w:b/>
                <w:bCs/>
                <w:sz w:val="24"/>
                <w:szCs w:val="24"/>
                <w:lang w:val="en-GB"/>
              </w:rPr>
            </w:pPr>
            <w:r w:rsidRPr="004362E4">
              <w:rPr>
                <w:rFonts w:asciiTheme="majorBidi" w:hAnsiTheme="majorBidi" w:cstheme="majorBidi"/>
                <w:b/>
                <w:bCs/>
                <w:sz w:val="24"/>
                <w:szCs w:val="24"/>
                <w:lang w:val="en-GB"/>
              </w:rPr>
              <w:t>30 (50%)</w:t>
            </w:r>
          </w:p>
          <w:p w:rsidR="00DF1A9F" w:rsidRPr="004362E4" w:rsidRDefault="00DF1A9F" w:rsidP="003A63C9">
            <w:pPr>
              <w:bidi w:val="0"/>
              <w:spacing w:line="360" w:lineRule="auto"/>
              <w:jc w:val="center"/>
              <w:rPr>
                <w:rFonts w:asciiTheme="majorBidi" w:hAnsiTheme="majorBidi" w:cstheme="majorBidi"/>
                <w:b/>
                <w:bCs/>
                <w:sz w:val="24"/>
                <w:szCs w:val="24"/>
                <w:lang w:val="en-GB"/>
              </w:rPr>
            </w:pPr>
            <w:r w:rsidRPr="004362E4">
              <w:rPr>
                <w:rFonts w:asciiTheme="majorBidi" w:hAnsiTheme="majorBidi" w:cstheme="majorBidi"/>
                <w:b/>
                <w:bCs/>
                <w:sz w:val="24"/>
                <w:szCs w:val="24"/>
                <w:lang w:val="en-GB"/>
              </w:rPr>
              <w:t>30 (50%)</w:t>
            </w:r>
          </w:p>
        </w:tc>
        <w:tc>
          <w:tcPr>
            <w:tcW w:w="3844" w:type="dxa"/>
            <w:tcBorders>
              <w:left w:val="double" w:sz="4" w:space="0" w:color="auto"/>
            </w:tcBorders>
            <w:shd w:val="clear" w:color="auto" w:fill="D9D9D9" w:themeFill="background1" w:themeFillShade="D9"/>
          </w:tcPr>
          <w:p w:rsidR="00DF1A9F" w:rsidRPr="004362E4" w:rsidRDefault="00DF1A9F" w:rsidP="003A63C9">
            <w:pPr>
              <w:spacing w:line="360" w:lineRule="auto"/>
              <w:jc w:val="right"/>
              <w:rPr>
                <w:rFonts w:asciiTheme="majorBidi" w:hAnsiTheme="majorBidi" w:cstheme="majorBidi"/>
                <w:b/>
                <w:bCs/>
                <w:sz w:val="24"/>
                <w:szCs w:val="24"/>
              </w:rPr>
            </w:pPr>
            <w:r w:rsidRPr="004362E4">
              <w:rPr>
                <w:rFonts w:asciiTheme="majorBidi" w:hAnsiTheme="majorBidi" w:cstheme="majorBidi"/>
                <w:b/>
                <w:bCs/>
                <w:sz w:val="24"/>
                <w:szCs w:val="24"/>
                <w:lang w:val="en-GB"/>
              </w:rPr>
              <w:t>Family history of bronchial asthma</w:t>
            </w:r>
          </w:p>
          <w:p w:rsidR="00DF1A9F" w:rsidRPr="004362E4" w:rsidRDefault="003D2D5C" w:rsidP="003A63C9">
            <w:pPr>
              <w:spacing w:line="360" w:lineRule="auto"/>
              <w:rPr>
                <w:rFonts w:asciiTheme="majorBidi" w:hAnsiTheme="majorBidi" w:cstheme="majorBidi"/>
                <w:b/>
                <w:bCs/>
                <w:sz w:val="24"/>
                <w:szCs w:val="24"/>
                <w:rtl/>
                <w:lang w:val="en-GB"/>
              </w:rPr>
            </w:pPr>
            <w:r>
              <w:rPr>
                <w:rFonts w:asciiTheme="majorBidi" w:hAnsiTheme="majorBidi" w:cstheme="majorBidi"/>
                <w:b/>
                <w:bCs/>
                <w:sz w:val="24"/>
                <w:szCs w:val="24"/>
                <w:lang w:val="en-GB"/>
              </w:rPr>
              <w:t>+ve</w:t>
            </w:r>
          </w:p>
          <w:p w:rsidR="00DF1A9F" w:rsidRPr="004362E4" w:rsidRDefault="003D2D5C" w:rsidP="003A63C9">
            <w:pPr>
              <w:spacing w:line="360" w:lineRule="auto"/>
              <w:rPr>
                <w:rFonts w:asciiTheme="majorBidi" w:hAnsiTheme="majorBidi" w:cstheme="majorBidi"/>
                <w:b/>
                <w:bCs/>
                <w:sz w:val="24"/>
                <w:szCs w:val="24"/>
                <w:rtl/>
                <w:lang w:bidi="ar-SA"/>
              </w:rPr>
            </w:pPr>
            <w:r>
              <w:rPr>
                <w:rFonts w:asciiTheme="majorBidi" w:hAnsiTheme="majorBidi" w:cstheme="majorBidi"/>
                <w:b/>
                <w:bCs/>
                <w:sz w:val="24"/>
                <w:szCs w:val="24"/>
                <w:lang w:val="en-GB"/>
              </w:rPr>
              <w:t>-ve</w:t>
            </w:r>
          </w:p>
        </w:tc>
      </w:tr>
      <w:tr w:rsidR="00DF1A9F" w:rsidRPr="004362E4" w:rsidTr="00C04AEE">
        <w:trPr>
          <w:trHeight w:val="334"/>
          <w:jc w:val="center"/>
        </w:trPr>
        <w:tc>
          <w:tcPr>
            <w:tcW w:w="1178" w:type="dxa"/>
            <w:tcBorders>
              <w:right w:val="double" w:sz="4" w:space="0" w:color="auto"/>
            </w:tcBorders>
            <w:vAlign w:val="bottom"/>
          </w:tcPr>
          <w:p w:rsidR="00DF1A9F" w:rsidRDefault="00DF1A9F" w:rsidP="00F641B0">
            <w:pPr>
              <w:bidi w:val="0"/>
              <w:spacing w:line="360" w:lineRule="auto"/>
              <w:jc w:val="center"/>
              <w:rPr>
                <w:rFonts w:asciiTheme="majorBidi" w:hAnsiTheme="majorBidi" w:cstheme="majorBidi"/>
                <w:b/>
                <w:bCs/>
                <w:sz w:val="24"/>
                <w:szCs w:val="24"/>
                <w:lang w:val="en-GB"/>
              </w:rPr>
            </w:pPr>
            <w:r w:rsidRPr="00B86C51">
              <w:rPr>
                <w:rFonts w:asciiTheme="majorBidi" w:hAnsiTheme="majorBidi" w:cstheme="majorBidi"/>
                <w:b/>
                <w:bCs/>
                <w:sz w:val="24"/>
                <w:szCs w:val="24"/>
              </w:rPr>
              <w:t>0.370</w:t>
            </w:r>
          </w:p>
          <w:p w:rsidR="00DF1A9F" w:rsidRPr="00B86C51" w:rsidRDefault="00DF1A9F" w:rsidP="00F641B0">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NS</w:t>
            </w:r>
          </w:p>
        </w:tc>
        <w:tc>
          <w:tcPr>
            <w:tcW w:w="876" w:type="dxa"/>
            <w:tcBorders>
              <w:right w:val="double" w:sz="4" w:space="0" w:color="auto"/>
            </w:tcBorders>
            <w:vAlign w:val="center"/>
          </w:tcPr>
          <w:p w:rsidR="00DF1A9F" w:rsidRPr="00B86C51" w:rsidRDefault="00DF1A9F" w:rsidP="003A63C9">
            <w:pPr>
              <w:bidi w:val="0"/>
              <w:spacing w:line="360" w:lineRule="auto"/>
              <w:jc w:val="center"/>
              <w:rPr>
                <w:rFonts w:asciiTheme="majorBidi" w:hAnsiTheme="majorBidi" w:cstheme="majorBidi"/>
                <w:b/>
                <w:bCs/>
                <w:sz w:val="24"/>
                <w:szCs w:val="24"/>
                <w:lang w:val="en-GB"/>
              </w:rPr>
            </w:pPr>
            <w:r w:rsidRPr="00B86C51">
              <w:rPr>
                <w:rFonts w:asciiTheme="majorBidi" w:hAnsiTheme="majorBidi" w:cstheme="majorBidi"/>
                <w:b/>
                <w:bCs/>
                <w:sz w:val="24"/>
                <w:szCs w:val="24"/>
              </w:rPr>
              <w:t>0.803</w:t>
            </w:r>
          </w:p>
        </w:tc>
        <w:tc>
          <w:tcPr>
            <w:tcW w:w="1551" w:type="dxa"/>
            <w:tcBorders>
              <w:right w:val="double" w:sz="4" w:space="0" w:color="auto"/>
            </w:tcBorders>
          </w:tcPr>
          <w:p w:rsidR="00DF1A9F" w:rsidRDefault="00DF1A9F" w:rsidP="003A63C9">
            <w:pPr>
              <w:bidi w:val="0"/>
              <w:spacing w:line="360" w:lineRule="auto"/>
              <w:jc w:val="center"/>
              <w:rPr>
                <w:rFonts w:asciiTheme="majorBidi" w:hAnsiTheme="majorBidi" w:cstheme="majorBidi"/>
                <w:b/>
                <w:bCs/>
                <w:sz w:val="24"/>
                <w:szCs w:val="24"/>
                <w:lang w:val="en-GB"/>
              </w:rPr>
            </w:pPr>
          </w:p>
          <w:p w:rsidR="00DF1A9F"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24</w:t>
            </w:r>
            <w:r w:rsidR="00DF1A9F" w:rsidRPr="00D84E64">
              <w:rPr>
                <w:rFonts w:asciiTheme="majorBidi" w:hAnsiTheme="majorBidi" w:cstheme="majorBidi"/>
                <w:b/>
                <w:bCs/>
                <w:sz w:val="24"/>
                <w:szCs w:val="24"/>
                <w:lang w:val="en-GB"/>
              </w:rPr>
              <w:t xml:space="preserve"> (40%)</w:t>
            </w:r>
          </w:p>
          <w:p w:rsidR="00DF1A9F" w:rsidRPr="004362E4"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36</w:t>
            </w:r>
            <w:r w:rsidR="00DF1A9F">
              <w:rPr>
                <w:rFonts w:asciiTheme="majorBidi" w:hAnsiTheme="majorBidi" w:cstheme="majorBidi"/>
                <w:b/>
                <w:bCs/>
                <w:sz w:val="24"/>
                <w:szCs w:val="24"/>
                <w:lang w:val="en-GB"/>
              </w:rPr>
              <w:t xml:space="preserve"> (60%)</w:t>
            </w:r>
          </w:p>
        </w:tc>
        <w:tc>
          <w:tcPr>
            <w:tcW w:w="1385" w:type="dxa"/>
            <w:tcBorders>
              <w:right w:val="double" w:sz="4" w:space="0" w:color="auto"/>
            </w:tcBorders>
          </w:tcPr>
          <w:p w:rsidR="00DF1A9F" w:rsidRPr="004362E4" w:rsidRDefault="00DF1A9F" w:rsidP="003A63C9">
            <w:pPr>
              <w:bidi w:val="0"/>
              <w:spacing w:line="360" w:lineRule="auto"/>
              <w:jc w:val="center"/>
              <w:rPr>
                <w:rFonts w:asciiTheme="majorBidi" w:hAnsiTheme="majorBidi" w:cstheme="majorBidi"/>
                <w:b/>
                <w:bCs/>
                <w:sz w:val="24"/>
                <w:szCs w:val="24"/>
                <w:lang w:val="en-GB"/>
              </w:rPr>
            </w:pPr>
          </w:p>
          <w:p w:rsidR="00DF1A9F" w:rsidRPr="004362E4" w:rsidRDefault="00DF1A9F" w:rsidP="003A63C9">
            <w:pPr>
              <w:bidi w:val="0"/>
              <w:spacing w:line="360" w:lineRule="auto"/>
              <w:jc w:val="center"/>
              <w:rPr>
                <w:rFonts w:asciiTheme="majorBidi" w:hAnsiTheme="majorBidi" w:cstheme="majorBidi"/>
                <w:b/>
                <w:bCs/>
                <w:sz w:val="24"/>
                <w:szCs w:val="24"/>
              </w:rPr>
            </w:pPr>
            <w:r w:rsidRPr="004362E4">
              <w:rPr>
                <w:rFonts w:asciiTheme="majorBidi" w:hAnsiTheme="majorBidi" w:cstheme="majorBidi"/>
                <w:b/>
                <w:bCs/>
                <w:sz w:val="24"/>
                <w:szCs w:val="24"/>
                <w:lang w:val="en-GB"/>
              </w:rPr>
              <w:t>30 (50%)</w:t>
            </w:r>
          </w:p>
          <w:p w:rsidR="00DF1A9F" w:rsidRPr="004362E4" w:rsidRDefault="00DF1A9F" w:rsidP="003A63C9">
            <w:pPr>
              <w:bidi w:val="0"/>
              <w:spacing w:line="360" w:lineRule="auto"/>
              <w:jc w:val="center"/>
              <w:rPr>
                <w:sz w:val="24"/>
                <w:szCs w:val="24"/>
                <w:rtl/>
              </w:rPr>
            </w:pPr>
            <w:r w:rsidRPr="004362E4">
              <w:rPr>
                <w:rFonts w:asciiTheme="majorBidi" w:hAnsiTheme="majorBidi" w:cstheme="majorBidi"/>
                <w:b/>
                <w:bCs/>
                <w:sz w:val="24"/>
                <w:szCs w:val="24"/>
                <w:lang w:val="en-GB"/>
              </w:rPr>
              <w:t>30 (50%)</w:t>
            </w:r>
          </w:p>
        </w:tc>
        <w:tc>
          <w:tcPr>
            <w:tcW w:w="3844" w:type="dxa"/>
            <w:tcBorders>
              <w:left w:val="double" w:sz="4" w:space="0" w:color="auto"/>
            </w:tcBorders>
            <w:shd w:val="clear" w:color="auto" w:fill="D9D9D9" w:themeFill="background1" w:themeFillShade="D9"/>
          </w:tcPr>
          <w:p w:rsidR="00DF1A9F" w:rsidRPr="004362E4" w:rsidRDefault="003A63C9" w:rsidP="003A63C9">
            <w:pPr>
              <w:spacing w:line="360" w:lineRule="auto"/>
              <w:jc w:val="right"/>
              <w:rPr>
                <w:rFonts w:asciiTheme="majorBidi" w:hAnsiTheme="majorBidi" w:cstheme="majorBidi"/>
                <w:b/>
                <w:bCs/>
                <w:sz w:val="24"/>
                <w:szCs w:val="24"/>
              </w:rPr>
            </w:pPr>
            <w:r>
              <w:rPr>
                <w:rFonts w:asciiTheme="majorBidi" w:hAnsiTheme="majorBidi" w:cstheme="majorBidi"/>
                <w:b/>
                <w:bCs/>
                <w:sz w:val="24"/>
                <w:szCs w:val="24"/>
                <w:lang w:val="en-GB"/>
              </w:rPr>
              <w:t>Parental smoking</w:t>
            </w:r>
          </w:p>
          <w:p w:rsidR="003D2D5C" w:rsidRPr="004362E4" w:rsidRDefault="003D2D5C" w:rsidP="003D2D5C">
            <w:pPr>
              <w:spacing w:line="360" w:lineRule="auto"/>
              <w:rPr>
                <w:rFonts w:asciiTheme="majorBidi" w:hAnsiTheme="majorBidi" w:cstheme="majorBidi"/>
                <w:b/>
                <w:bCs/>
                <w:sz w:val="24"/>
                <w:szCs w:val="24"/>
                <w:rtl/>
                <w:lang w:val="en-GB"/>
              </w:rPr>
            </w:pPr>
            <w:r>
              <w:rPr>
                <w:rFonts w:asciiTheme="majorBidi" w:hAnsiTheme="majorBidi" w:cstheme="majorBidi"/>
                <w:b/>
                <w:bCs/>
                <w:sz w:val="24"/>
                <w:szCs w:val="24"/>
                <w:lang w:val="en-GB"/>
              </w:rPr>
              <w:t>+ve</w:t>
            </w:r>
          </w:p>
          <w:p w:rsidR="00DF1A9F" w:rsidRPr="004362E4" w:rsidRDefault="003D2D5C" w:rsidP="003D2D5C">
            <w:pPr>
              <w:spacing w:line="360" w:lineRule="auto"/>
              <w:rPr>
                <w:rFonts w:asciiTheme="majorBidi" w:hAnsiTheme="majorBidi" w:cstheme="majorBidi"/>
                <w:b/>
                <w:bCs/>
                <w:sz w:val="24"/>
                <w:szCs w:val="24"/>
                <w:rtl/>
                <w:lang w:bidi="ar-SA"/>
              </w:rPr>
            </w:pPr>
            <w:r>
              <w:rPr>
                <w:rFonts w:asciiTheme="majorBidi" w:hAnsiTheme="majorBidi" w:cstheme="majorBidi"/>
                <w:b/>
                <w:bCs/>
                <w:sz w:val="24"/>
                <w:szCs w:val="24"/>
                <w:lang w:val="en-GB"/>
              </w:rPr>
              <w:t>-ve</w:t>
            </w:r>
          </w:p>
        </w:tc>
      </w:tr>
      <w:tr w:rsidR="00DF1A9F" w:rsidRPr="004362E4" w:rsidTr="00C04AEE">
        <w:trPr>
          <w:trHeight w:val="334"/>
          <w:jc w:val="center"/>
        </w:trPr>
        <w:tc>
          <w:tcPr>
            <w:tcW w:w="1178" w:type="dxa"/>
            <w:tcBorders>
              <w:right w:val="double" w:sz="4" w:space="0" w:color="auto"/>
            </w:tcBorders>
            <w:vAlign w:val="bottom"/>
          </w:tcPr>
          <w:p w:rsidR="00DF1A9F" w:rsidRDefault="00DF1A9F" w:rsidP="00F641B0">
            <w:pPr>
              <w:bidi w:val="0"/>
              <w:spacing w:line="360" w:lineRule="auto"/>
              <w:jc w:val="center"/>
              <w:rPr>
                <w:rFonts w:asciiTheme="majorBidi" w:hAnsiTheme="majorBidi" w:cstheme="majorBidi"/>
                <w:b/>
                <w:bCs/>
                <w:sz w:val="24"/>
                <w:szCs w:val="24"/>
              </w:rPr>
            </w:pPr>
            <w:r w:rsidRPr="00B86C51">
              <w:rPr>
                <w:rFonts w:asciiTheme="majorBidi" w:hAnsiTheme="majorBidi" w:cstheme="majorBidi"/>
                <w:b/>
                <w:bCs/>
                <w:sz w:val="24"/>
                <w:szCs w:val="24"/>
              </w:rPr>
              <w:t>0.002</w:t>
            </w:r>
          </w:p>
          <w:p w:rsidR="00DF1A9F" w:rsidRPr="00B86C51" w:rsidRDefault="00DF1A9F" w:rsidP="00F641B0">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HS</w:t>
            </w:r>
          </w:p>
        </w:tc>
        <w:tc>
          <w:tcPr>
            <w:tcW w:w="876" w:type="dxa"/>
            <w:tcBorders>
              <w:right w:val="double" w:sz="4" w:space="0" w:color="auto"/>
            </w:tcBorders>
            <w:vAlign w:val="center"/>
          </w:tcPr>
          <w:p w:rsidR="00DF1A9F" w:rsidRPr="00B86C51" w:rsidRDefault="00DF1A9F" w:rsidP="003A63C9">
            <w:pPr>
              <w:bidi w:val="0"/>
              <w:spacing w:line="360" w:lineRule="auto"/>
              <w:jc w:val="center"/>
              <w:rPr>
                <w:rFonts w:asciiTheme="majorBidi" w:hAnsiTheme="majorBidi" w:cstheme="majorBidi"/>
                <w:b/>
                <w:bCs/>
                <w:sz w:val="24"/>
                <w:szCs w:val="24"/>
                <w:lang w:val="en-GB"/>
              </w:rPr>
            </w:pPr>
            <w:r w:rsidRPr="00B86C51">
              <w:rPr>
                <w:rFonts w:asciiTheme="majorBidi" w:hAnsiTheme="majorBidi" w:cstheme="majorBidi"/>
                <w:b/>
                <w:bCs/>
                <w:sz w:val="24"/>
                <w:szCs w:val="24"/>
              </w:rPr>
              <w:t>9.204</w:t>
            </w:r>
          </w:p>
        </w:tc>
        <w:tc>
          <w:tcPr>
            <w:tcW w:w="1551" w:type="dxa"/>
            <w:tcBorders>
              <w:right w:val="double" w:sz="4" w:space="0" w:color="auto"/>
            </w:tcBorders>
          </w:tcPr>
          <w:p w:rsidR="00DF1A9F" w:rsidRDefault="00DF1A9F" w:rsidP="003A63C9">
            <w:pPr>
              <w:bidi w:val="0"/>
              <w:spacing w:line="360" w:lineRule="auto"/>
              <w:jc w:val="center"/>
              <w:rPr>
                <w:rFonts w:asciiTheme="majorBidi" w:hAnsiTheme="majorBidi" w:cstheme="majorBidi"/>
                <w:b/>
                <w:bCs/>
                <w:sz w:val="24"/>
                <w:szCs w:val="24"/>
                <w:lang w:val="en-GB"/>
              </w:rPr>
            </w:pPr>
          </w:p>
          <w:p w:rsidR="00DF1A9F"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4</w:t>
            </w:r>
            <w:r w:rsidR="00DF1A9F">
              <w:rPr>
                <w:rFonts w:asciiTheme="majorBidi" w:hAnsiTheme="majorBidi" w:cstheme="majorBidi"/>
                <w:b/>
                <w:bCs/>
                <w:sz w:val="24"/>
                <w:szCs w:val="24"/>
                <w:lang w:val="en-GB"/>
              </w:rPr>
              <w:t xml:space="preserve"> </w:t>
            </w:r>
            <w:r w:rsidR="00DF1A9F" w:rsidRPr="00D84E64">
              <w:rPr>
                <w:rFonts w:asciiTheme="majorBidi" w:hAnsiTheme="majorBidi" w:cstheme="majorBidi"/>
                <w:b/>
                <w:bCs/>
                <w:sz w:val="24"/>
                <w:szCs w:val="24"/>
                <w:lang w:val="en-GB"/>
              </w:rPr>
              <w:t>(0.6%)</w:t>
            </w:r>
          </w:p>
          <w:p w:rsidR="00DF1A9F" w:rsidRPr="004362E4"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56</w:t>
            </w:r>
            <w:r w:rsidR="00DF1A9F">
              <w:rPr>
                <w:rFonts w:asciiTheme="majorBidi" w:hAnsiTheme="majorBidi" w:cstheme="majorBidi"/>
                <w:b/>
                <w:bCs/>
                <w:sz w:val="24"/>
                <w:szCs w:val="24"/>
                <w:lang w:val="en-GB"/>
              </w:rPr>
              <w:t xml:space="preserve"> (99.4%)</w:t>
            </w:r>
          </w:p>
        </w:tc>
        <w:tc>
          <w:tcPr>
            <w:tcW w:w="1385" w:type="dxa"/>
            <w:tcBorders>
              <w:right w:val="double" w:sz="4" w:space="0" w:color="auto"/>
            </w:tcBorders>
          </w:tcPr>
          <w:p w:rsidR="00DF1A9F" w:rsidRPr="004362E4" w:rsidRDefault="00DF1A9F" w:rsidP="003A63C9">
            <w:pPr>
              <w:bidi w:val="0"/>
              <w:spacing w:line="360" w:lineRule="auto"/>
              <w:jc w:val="center"/>
              <w:rPr>
                <w:rFonts w:asciiTheme="majorBidi" w:hAnsiTheme="majorBidi" w:cstheme="majorBidi"/>
                <w:b/>
                <w:bCs/>
                <w:sz w:val="24"/>
                <w:szCs w:val="24"/>
                <w:lang w:val="en-GB"/>
              </w:rPr>
            </w:pPr>
          </w:p>
          <w:p w:rsidR="00DF1A9F" w:rsidRPr="004362E4" w:rsidRDefault="00DF1A9F" w:rsidP="003A63C9">
            <w:pPr>
              <w:bidi w:val="0"/>
              <w:spacing w:line="360" w:lineRule="auto"/>
              <w:jc w:val="center"/>
              <w:rPr>
                <w:rFonts w:asciiTheme="majorBidi" w:hAnsiTheme="majorBidi" w:cstheme="majorBidi"/>
                <w:b/>
                <w:bCs/>
                <w:sz w:val="24"/>
                <w:szCs w:val="24"/>
                <w:lang w:val="en-GB"/>
              </w:rPr>
            </w:pPr>
            <w:r w:rsidRPr="004362E4">
              <w:rPr>
                <w:rFonts w:asciiTheme="majorBidi" w:hAnsiTheme="majorBidi" w:cstheme="majorBidi"/>
                <w:b/>
                <w:bCs/>
                <w:sz w:val="24"/>
                <w:szCs w:val="24"/>
                <w:lang w:val="en-GB"/>
              </w:rPr>
              <w:t>22 (36.7%)</w:t>
            </w:r>
          </w:p>
          <w:p w:rsidR="00DF1A9F" w:rsidRPr="004362E4" w:rsidRDefault="00DF1A9F"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3</w:t>
            </w:r>
            <w:r w:rsidRPr="004362E4">
              <w:rPr>
                <w:rFonts w:asciiTheme="majorBidi" w:hAnsiTheme="majorBidi" w:cstheme="majorBidi"/>
                <w:b/>
                <w:bCs/>
                <w:sz w:val="24"/>
                <w:szCs w:val="24"/>
                <w:lang w:val="en-GB"/>
              </w:rPr>
              <w:t>8 (63.3%)</w:t>
            </w:r>
          </w:p>
        </w:tc>
        <w:tc>
          <w:tcPr>
            <w:tcW w:w="3844" w:type="dxa"/>
            <w:tcBorders>
              <w:left w:val="double" w:sz="4" w:space="0" w:color="auto"/>
            </w:tcBorders>
            <w:shd w:val="clear" w:color="auto" w:fill="D9D9D9" w:themeFill="background1" w:themeFillShade="D9"/>
          </w:tcPr>
          <w:p w:rsidR="00DF1A9F" w:rsidRPr="004362E4" w:rsidRDefault="00DF1A9F" w:rsidP="003A63C9">
            <w:pPr>
              <w:spacing w:line="360" w:lineRule="auto"/>
              <w:jc w:val="right"/>
              <w:rPr>
                <w:rFonts w:asciiTheme="majorBidi" w:hAnsiTheme="majorBidi" w:cstheme="majorBidi"/>
                <w:b/>
                <w:bCs/>
                <w:sz w:val="24"/>
                <w:szCs w:val="24"/>
              </w:rPr>
            </w:pPr>
            <w:r w:rsidRPr="004362E4">
              <w:rPr>
                <w:rFonts w:asciiTheme="majorBidi" w:hAnsiTheme="majorBidi" w:cstheme="majorBidi"/>
                <w:b/>
                <w:bCs/>
                <w:sz w:val="24"/>
                <w:szCs w:val="24"/>
                <w:lang w:val="en-GB"/>
              </w:rPr>
              <w:t xml:space="preserve">History of Allergic rhinitis </w:t>
            </w:r>
          </w:p>
          <w:p w:rsidR="003D2D5C" w:rsidRPr="004362E4" w:rsidRDefault="003D2D5C" w:rsidP="003D2D5C">
            <w:pPr>
              <w:spacing w:line="360" w:lineRule="auto"/>
              <w:rPr>
                <w:rFonts w:asciiTheme="majorBidi" w:hAnsiTheme="majorBidi" w:cstheme="majorBidi"/>
                <w:b/>
                <w:bCs/>
                <w:sz w:val="24"/>
                <w:szCs w:val="24"/>
                <w:rtl/>
                <w:lang w:val="en-GB"/>
              </w:rPr>
            </w:pPr>
            <w:r>
              <w:rPr>
                <w:rFonts w:asciiTheme="majorBidi" w:hAnsiTheme="majorBidi" w:cstheme="majorBidi"/>
                <w:b/>
                <w:bCs/>
                <w:sz w:val="24"/>
                <w:szCs w:val="24"/>
                <w:lang w:val="en-GB"/>
              </w:rPr>
              <w:t>+ve</w:t>
            </w:r>
          </w:p>
          <w:p w:rsidR="00DF1A9F" w:rsidRPr="004362E4" w:rsidRDefault="003D2D5C" w:rsidP="003D2D5C">
            <w:pPr>
              <w:spacing w:line="360" w:lineRule="auto"/>
              <w:rPr>
                <w:rFonts w:asciiTheme="majorBidi" w:hAnsiTheme="majorBidi" w:cstheme="majorBidi"/>
                <w:b/>
                <w:bCs/>
                <w:sz w:val="24"/>
                <w:szCs w:val="24"/>
                <w:rtl/>
                <w:lang w:val="en-GB" w:bidi="ar-SA"/>
              </w:rPr>
            </w:pPr>
            <w:r>
              <w:rPr>
                <w:rFonts w:asciiTheme="majorBidi" w:hAnsiTheme="majorBidi" w:cstheme="majorBidi"/>
                <w:b/>
                <w:bCs/>
                <w:sz w:val="24"/>
                <w:szCs w:val="24"/>
                <w:lang w:val="en-GB"/>
              </w:rPr>
              <w:t>-ve</w:t>
            </w:r>
            <w:r w:rsidR="00DF1A9F" w:rsidRPr="004362E4">
              <w:rPr>
                <w:rFonts w:asciiTheme="majorBidi" w:hAnsiTheme="majorBidi" w:cstheme="majorBidi"/>
                <w:b/>
                <w:bCs/>
                <w:sz w:val="24"/>
                <w:szCs w:val="24"/>
                <w:lang w:val="en-GB"/>
              </w:rPr>
              <w:t xml:space="preserve"> </w:t>
            </w:r>
          </w:p>
        </w:tc>
      </w:tr>
      <w:tr w:rsidR="00DF1A9F" w:rsidRPr="004362E4" w:rsidTr="00C04AEE">
        <w:trPr>
          <w:trHeight w:val="334"/>
          <w:jc w:val="center"/>
        </w:trPr>
        <w:tc>
          <w:tcPr>
            <w:tcW w:w="1178" w:type="dxa"/>
            <w:tcBorders>
              <w:right w:val="double" w:sz="4" w:space="0" w:color="auto"/>
            </w:tcBorders>
            <w:vAlign w:val="bottom"/>
          </w:tcPr>
          <w:p w:rsidR="00DF1A9F" w:rsidRDefault="00DF1A9F" w:rsidP="00F641B0">
            <w:pPr>
              <w:bidi w:val="0"/>
              <w:spacing w:line="360" w:lineRule="auto"/>
              <w:jc w:val="center"/>
              <w:rPr>
                <w:rFonts w:asciiTheme="majorBidi" w:hAnsiTheme="majorBidi" w:cstheme="majorBidi"/>
                <w:b/>
                <w:bCs/>
                <w:sz w:val="24"/>
                <w:szCs w:val="24"/>
              </w:rPr>
            </w:pPr>
            <w:r w:rsidRPr="00B86C51">
              <w:rPr>
                <w:rFonts w:asciiTheme="majorBidi" w:hAnsiTheme="majorBidi" w:cstheme="majorBidi"/>
                <w:b/>
                <w:bCs/>
                <w:sz w:val="24"/>
                <w:szCs w:val="24"/>
              </w:rPr>
              <w:t>0.000</w:t>
            </w:r>
          </w:p>
          <w:p w:rsidR="00DF1A9F" w:rsidRPr="00B86C51" w:rsidRDefault="00DF1A9F" w:rsidP="00F641B0">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HS</w:t>
            </w:r>
          </w:p>
        </w:tc>
        <w:tc>
          <w:tcPr>
            <w:tcW w:w="876" w:type="dxa"/>
            <w:tcBorders>
              <w:right w:val="double" w:sz="4" w:space="0" w:color="auto"/>
            </w:tcBorders>
            <w:vAlign w:val="center"/>
          </w:tcPr>
          <w:p w:rsidR="00DF1A9F" w:rsidRPr="00B86C51" w:rsidRDefault="00DF1A9F" w:rsidP="003A63C9">
            <w:pPr>
              <w:bidi w:val="0"/>
              <w:spacing w:line="360" w:lineRule="auto"/>
              <w:jc w:val="center"/>
              <w:rPr>
                <w:rFonts w:asciiTheme="majorBidi" w:hAnsiTheme="majorBidi" w:cstheme="majorBidi"/>
                <w:b/>
                <w:bCs/>
                <w:sz w:val="24"/>
                <w:szCs w:val="24"/>
              </w:rPr>
            </w:pPr>
            <w:r w:rsidRPr="00B86C51">
              <w:rPr>
                <w:rFonts w:asciiTheme="majorBidi" w:hAnsiTheme="majorBidi" w:cstheme="majorBidi"/>
                <w:b/>
                <w:bCs/>
                <w:sz w:val="24"/>
                <w:szCs w:val="24"/>
              </w:rPr>
              <w:t>13.78</w:t>
            </w:r>
          </w:p>
        </w:tc>
        <w:tc>
          <w:tcPr>
            <w:tcW w:w="1551" w:type="dxa"/>
            <w:tcBorders>
              <w:right w:val="double" w:sz="4" w:space="0" w:color="auto"/>
            </w:tcBorders>
          </w:tcPr>
          <w:p w:rsidR="00DF1A9F" w:rsidRDefault="00DF1A9F" w:rsidP="003A63C9">
            <w:pPr>
              <w:bidi w:val="0"/>
              <w:spacing w:line="360" w:lineRule="auto"/>
              <w:jc w:val="center"/>
              <w:rPr>
                <w:rFonts w:asciiTheme="majorBidi" w:hAnsiTheme="majorBidi" w:cstheme="majorBidi"/>
                <w:b/>
                <w:bCs/>
                <w:sz w:val="24"/>
                <w:szCs w:val="24"/>
                <w:lang w:val="en-GB"/>
              </w:rPr>
            </w:pPr>
          </w:p>
          <w:p w:rsidR="00DF1A9F" w:rsidRPr="00332DF7" w:rsidRDefault="005D04C3" w:rsidP="003A63C9">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54</w:t>
            </w:r>
            <w:r w:rsidR="00DF1A9F" w:rsidRPr="00332DF7">
              <w:rPr>
                <w:rFonts w:asciiTheme="majorBidi" w:hAnsiTheme="majorBidi" w:cstheme="majorBidi"/>
                <w:b/>
                <w:bCs/>
                <w:sz w:val="24"/>
                <w:szCs w:val="24"/>
              </w:rPr>
              <w:t xml:space="preserve"> (90%)</w:t>
            </w:r>
          </w:p>
          <w:p w:rsidR="00DF1A9F" w:rsidRPr="004362E4"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6</w:t>
            </w:r>
            <w:r w:rsidR="00DF1A9F">
              <w:rPr>
                <w:rFonts w:asciiTheme="majorBidi" w:hAnsiTheme="majorBidi" w:cstheme="majorBidi"/>
                <w:b/>
                <w:bCs/>
                <w:sz w:val="24"/>
                <w:szCs w:val="24"/>
                <w:lang w:val="en-GB"/>
              </w:rPr>
              <w:t xml:space="preserve"> (10%)</w:t>
            </w:r>
          </w:p>
        </w:tc>
        <w:tc>
          <w:tcPr>
            <w:tcW w:w="1385" w:type="dxa"/>
            <w:tcBorders>
              <w:right w:val="double" w:sz="4" w:space="0" w:color="auto"/>
            </w:tcBorders>
          </w:tcPr>
          <w:p w:rsidR="00DF1A9F" w:rsidRPr="004362E4" w:rsidRDefault="00DF1A9F" w:rsidP="003A63C9">
            <w:pPr>
              <w:bidi w:val="0"/>
              <w:spacing w:line="360" w:lineRule="auto"/>
              <w:jc w:val="center"/>
              <w:rPr>
                <w:rFonts w:asciiTheme="majorBidi" w:hAnsiTheme="majorBidi" w:cstheme="majorBidi"/>
                <w:b/>
                <w:bCs/>
                <w:sz w:val="24"/>
                <w:szCs w:val="24"/>
                <w:lang w:val="en-GB"/>
              </w:rPr>
            </w:pPr>
          </w:p>
          <w:p w:rsidR="00DF1A9F" w:rsidRPr="004362E4" w:rsidRDefault="00DF1A9F" w:rsidP="003A63C9">
            <w:pPr>
              <w:bidi w:val="0"/>
              <w:spacing w:line="360" w:lineRule="auto"/>
              <w:jc w:val="center"/>
              <w:rPr>
                <w:rFonts w:asciiTheme="majorBidi" w:hAnsiTheme="majorBidi" w:cstheme="majorBidi"/>
                <w:b/>
                <w:bCs/>
                <w:sz w:val="24"/>
                <w:szCs w:val="24"/>
              </w:rPr>
            </w:pPr>
            <w:r w:rsidRPr="004362E4">
              <w:rPr>
                <w:rFonts w:asciiTheme="majorBidi" w:hAnsiTheme="majorBidi" w:cstheme="majorBidi"/>
                <w:b/>
                <w:bCs/>
                <w:sz w:val="24"/>
                <w:szCs w:val="24"/>
                <w:lang w:val="en-GB"/>
              </w:rPr>
              <w:t>30 (50%)</w:t>
            </w:r>
          </w:p>
          <w:p w:rsidR="00DF1A9F" w:rsidRPr="004362E4" w:rsidRDefault="00DF1A9F" w:rsidP="003A63C9">
            <w:pPr>
              <w:bidi w:val="0"/>
              <w:spacing w:line="360" w:lineRule="auto"/>
              <w:jc w:val="center"/>
              <w:rPr>
                <w:sz w:val="24"/>
                <w:szCs w:val="24"/>
                <w:rtl/>
                <w:lang w:val="en-GB"/>
              </w:rPr>
            </w:pPr>
            <w:r w:rsidRPr="004362E4">
              <w:rPr>
                <w:rFonts w:asciiTheme="majorBidi" w:hAnsiTheme="majorBidi" w:cstheme="majorBidi"/>
                <w:b/>
                <w:bCs/>
                <w:sz w:val="24"/>
                <w:szCs w:val="24"/>
                <w:lang w:val="en-GB"/>
              </w:rPr>
              <w:t>30 (50%)</w:t>
            </w:r>
          </w:p>
        </w:tc>
        <w:tc>
          <w:tcPr>
            <w:tcW w:w="3844" w:type="dxa"/>
            <w:tcBorders>
              <w:left w:val="double" w:sz="4" w:space="0" w:color="auto"/>
            </w:tcBorders>
            <w:shd w:val="clear" w:color="auto" w:fill="D9D9D9" w:themeFill="background1" w:themeFillShade="D9"/>
          </w:tcPr>
          <w:p w:rsidR="00DF1A9F" w:rsidRPr="00332DF7" w:rsidRDefault="00DF1A9F" w:rsidP="003A63C9">
            <w:pPr>
              <w:spacing w:line="360" w:lineRule="auto"/>
              <w:jc w:val="right"/>
              <w:rPr>
                <w:rFonts w:asciiTheme="majorBidi" w:hAnsiTheme="majorBidi" w:cstheme="majorBidi"/>
                <w:b/>
                <w:bCs/>
                <w:sz w:val="24"/>
                <w:szCs w:val="24"/>
              </w:rPr>
            </w:pPr>
            <w:r w:rsidRPr="004362E4">
              <w:rPr>
                <w:rFonts w:asciiTheme="majorBidi" w:hAnsiTheme="majorBidi" w:cstheme="majorBidi"/>
                <w:b/>
                <w:bCs/>
                <w:sz w:val="24"/>
                <w:szCs w:val="24"/>
                <w:lang w:val="en-GB"/>
              </w:rPr>
              <w:t xml:space="preserve">Sun exposure </w:t>
            </w:r>
          </w:p>
          <w:p w:rsidR="003D2D5C" w:rsidRPr="004362E4" w:rsidRDefault="003D2D5C" w:rsidP="003D2D5C">
            <w:pPr>
              <w:spacing w:line="360" w:lineRule="auto"/>
              <w:rPr>
                <w:rFonts w:asciiTheme="majorBidi" w:hAnsiTheme="majorBidi" w:cstheme="majorBidi"/>
                <w:b/>
                <w:bCs/>
                <w:sz w:val="24"/>
                <w:szCs w:val="24"/>
                <w:rtl/>
                <w:lang w:val="en-GB"/>
              </w:rPr>
            </w:pPr>
            <w:r>
              <w:rPr>
                <w:rFonts w:asciiTheme="majorBidi" w:hAnsiTheme="majorBidi" w:cstheme="majorBidi"/>
                <w:b/>
                <w:bCs/>
                <w:sz w:val="24"/>
                <w:szCs w:val="24"/>
                <w:lang w:val="en-GB"/>
              </w:rPr>
              <w:t>+ve</w:t>
            </w:r>
          </w:p>
          <w:p w:rsidR="00DF1A9F" w:rsidRPr="004362E4" w:rsidRDefault="003D2D5C" w:rsidP="003D2D5C">
            <w:pPr>
              <w:spacing w:line="360" w:lineRule="auto"/>
              <w:rPr>
                <w:rFonts w:asciiTheme="majorBidi" w:hAnsiTheme="majorBidi" w:cstheme="majorBidi"/>
                <w:b/>
                <w:bCs/>
                <w:sz w:val="24"/>
                <w:szCs w:val="24"/>
                <w:rtl/>
                <w:lang w:val="en-GB" w:bidi="ar-SA"/>
              </w:rPr>
            </w:pPr>
            <w:r>
              <w:rPr>
                <w:rFonts w:asciiTheme="majorBidi" w:hAnsiTheme="majorBidi" w:cstheme="majorBidi"/>
                <w:b/>
                <w:bCs/>
                <w:sz w:val="24"/>
                <w:szCs w:val="24"/>
                <w:lang w:val="en-GB"/>
              </w:rPr>
              <w:t>-ve</w:t>
            </w:r>
            <w:r w:rsidR="00DF1A9F" w:rsidRPr="004362E4">
              <w:rPr>
                <w:rFonts w:asciiTheme="majorBidi" w:hAnsiTheme="majorBidi" w:cstheme="majorBidi"/>
                <w:b/>
                <w:bCs/>
                <w:sz w:val="24"/>
                <w:szCs w:val="24"/>
                <w:lang w:val="en-GB"/>
              </w:rPr>
              <w:t xml:space="preserve"> </w:t>
            </w:r>
          </w:p>
        </w:tc>
      </w:tr>
      <w:tr w:rsidR="00DF1A9F" w:rsidRPr="004362E4" w:rsidTr="00C04AEE">
        <w:trPr>
          <w:trHeight w:val="347"/>
          <w:jc w:val="center"/>
        </w:trPr>
        <w:tc>
          <w:tcPr>
            <w:tcW w:w="1178" w:type="dxa"/>
            <w:tcBorders>
              <w:right w:val="double" w:sz="4" w:space="0" w:color="auto"/>
            </w:tcBorders>
            <w:vAlign w:val="bottom"/>
          </w:tcPr>
          <w:p w:rsidR="00DF1A9F" w:rsidRDefault="00DF1A9F" w:rsidP="00F641B0">
            <w:pPr>
              <w:bidi w:val="0"/>
              <w:spacing w:line="360" w:lineRule="auto"/>
              <w:jc w:val="center"/>
              <w:rPr>
                <w:rFonts w:asciiTheme="majorBidi" w:hAnsiTheme="majorBidi" w:cstheme="majorBidi"/>
                <w:b/>
                <w:bCs/>
                <w:sz w:val="24"/>
                <w:szCs w:val="24"/>
              </w:rPr>
            </w:pPr>
            <w:r w:rsidRPr="00B86C51">
              <w:rPr>
                <w:rFonts w:asciiTheme="majorBidi" w:hAnsiTheme="majorBidi" w:cstheme="majorBidi"/>
                <w:b/>
                <w:bCs/>
                <w:sz w:val="24"/>
                <w:szCs w:val="24"/>
              </w:rPr>
              <w:t>0.671</w:t>
            </w:r>
          </w:p>
          <w:p w:rsidR="00DF1A9F" w:rsidRPr="00B86C51" w:rsidRDefault="00DF1A9F" w:rsidP="00F641B0">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NS</w:t>
            </w:r>
          </w:p>
        </w:tc>
        <w:tc>
          <w:tcPr>
            <w:tcW w:w="876" w:type="dxa"/>
            <w:tcBorders>
              <w:right w:val="double" w:sz="4" w:space="0" w:color="auto"/>
            </w:tcBorders>
            <w:vAlign w:val="center"/>
          </w:tcPr>
          <w:p w:rsidR="00DF1A9F" w:rsidRPr="00B86C51" w:rsidRDefault="00DF1A9F" w:rsidP="003A63C9">
            <w:pPr>
              <w:bidi w:val="0"/>
              <w:spacing w:line="360" w:lineRule="auto"/>
              <w:jc w:val="center"/>
              <w:rPr>
                <w:rFonts w:asciiTheme="majorBidi" w:hAnsiTheme="majorBidi" w:cstheme="majorBidi"/>
                <w:b/>
                <w:bCs/>
                <w:sz w:val="24"/>
                <w:szCs w:val="24"/>
                <w:lang w:val="en-GB"/>
              </w:rPr>
            </w:pPr>
            <w:r w:rsidRPr="00B86C51">
              <w:rPr>
                <w:rFonts w:asciiTheme="majorBidi" w:hAnsiTheme="majorBidi" w:cstheme="majorBidi"/>
                <w:b/>
                <w:bCs/>
                <w:sz w:val="24"/>
                <w:szCs w:val="24"/>
              </w:rPr>
              <w:t>0.179</w:t>
            </w:r>
          </w:p>
        </w:tc>
        <w:tc>
          <w:tcPr>
            <w:tcW w:w="1551" w:type="dxa"/>
            <w:tcBorders>
              <w:right w:val="double" w:sz="4" w:space="0" w:color="auto"/>
            </w:tcBorders>
          </w:tcPr>
          <w:p w:rsidR="00DF1A9F" w:rsidRDefault="00DF1A9F" w:rsidP="003A63C9">
            <w:pPr>
              <w:bidi w:val="0"/>
              <w:spacing w:line="360" w:lineRule="auto"/>
              <w:jc w:val="center"/>
              <w:rPr>
                <w:rFonts w:asciiTheme="majorBidi" w:hAnsiTheme="majorBidi" w:cstheme="majorBidi"/>
                <w:b/>
                <w:bCs/>
                <w:sz w:val="24"/>
                <w:szCs w:val="24"/>
                <w:lang w:val="en-GB"/>
              </w:rPr>
            </w:pPr>
          </w:p>
          <w:p w:rsidR="00DF1A9F"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10</w:t>
            </w:r>
            <w:r w:rsidR="00DF1A9F" w:rsidRPr="000E1220">
              <w:rPr>
                <w:rFonts w:asciiTheme="majorBidi" w:hAnsiTheme="majorBidi" w:cstheme="majorBidi"/>
                <w:b/>
                <w:bCs/>
                <w:sz w:val="24"/>
                <w:szCs w:val="24"/>
                <w:lang w:val="en-GB"/>
              </w:rPr>
              <w:t xml:space="preserve"> (16.7</w:t>
            </w:r>
            <w:r w:rsidR="00DF1A9F">
              <w:rPr>
                <w:rFonts w:asciiTheme="majorBidi" w:hAnsiTheme="majorBidi" w:cstheme="majorBidi"/>
                <w:b/>
                <w:bCs/>
                <w:sz w:val="24"/>
                <w:szCs w:val="24"/>
                <w:lang w:val="en-GB"/>
              </w:rPr>
              <w:t>%</w:t>
            </w:r>
            <w:r w:rsidR="00DF1A9F" w:rsidRPr="000E1220">
              <w:rPr>
                <w:rFonts w:asciiTheme="majorBidi" w:hAnsiTheme="majorBidi" w:cstheme="majorBidi"/>
                <w:b/>
                <w:bCs/>
                <w:sz w:val="24"/>
                <w:szCs w:val="24"/>
                <w:lang w:val="en-GB"/>
              </w:rPr>
              <w:t>)</w:t>
            </w:r>
          </w:p>
          <w:p w:rsidR="00DF1A9F" w:rsidRPr="004362E4" w:rsidRDefault="005D04C3" w:rsidP="003A63C9">
            <w:pPr>
              <w:bidi w:val="0"/>
              <w:spacing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50</w:t>
            </w:r>
            <w:r w:rsidR="00DF1A9F">
              <w:rPr>
                <w:rFonts w:asciiTheme="majorBidi" w:hAnsiTheme="majorBidi" w:cstheme="majorBidi"/>
                <w:b/>
                <w:bCs/>
                <w:sz w:val="24"/>
                <w:szCs w:val="24"/>
                <w:lang w:val="en-GB"/>
              </w:rPr>
              <w:t xml:space="preserve"> (83.3%</w:t>
            </w:r>
          </w:p>
        </w:tc>
        <w:tc>
          <w:tcPr>
            <w:tcW w:w="1385" w:type="dxa"/>
            <w:tcBorders>
              <w:right w:val="double" w:sz="4" w:space="0" w:color="auto"/>
            </w:tcBorders>
          </w:tcPr>
          <w:p w:rsidR="00DF1A9F" w:rsidRPr="004362E4" w:rsidRDefault="00DF1A9F" w:rsidP="003A63C9">
            <w:pPr>
              <w:bidi w:val="0"/>
              <w:spacing w:line="360" w:lineRule="auto"/>
              <w:jc w:val="center"/>
              <w:rPr>
                <w:rFonts w:asciiTheme="majorBidi" w:hAnsiTheme="majorBidi" w:cstheme="majorBidi"/>
                <w:b/>
                <w:bCs/>
                <w:sz w:val="24"/>
                <w:szCs w:val="24"/>
                <w:lang w:val="en-GB"/>
              </w:rPr>
            </w:pPr>
          </w:p>
          <w:p w:rsidR="00DF1A9F" w:rsidRPr="004362E4" w:rsidRDefault="00DF1A9F" w:rsidP="003A63C9">
            <w:pPr>
              <w:bidi w:val="0"/>
              <w:spacing w:line="360" w:lineRule="auto"/>
              <w:jc w:val="center"/>
              <w:rPr>
                <w:rFonts w:asciiTheme="majorBidi" w:hAnsiTheme="majorBidi" w:cstheme="majorBidi"/>
                <w:b/>
                <w:bCs/>
                <w:sz w:val="24"/>
                <w:szCs w:val="24"/>
                <w:lang w:val="en-GB"/>
              </w:rPr>
            </w:pPr>
            <w:r w:rsidRPr="004362E4">
              <w:rPr>
                <w:rFonts w:asciiTheme="majorBidi" w:hAnsiTheme="majorBidi" w:cstheme="majorBidi"/>
                <w:b/>
                <w:bCs/>
                <w:sz w:val="24"/>
                <w:szCs w:val="24"/>
                <w:lang w:val="en-GB"/>
              </w:rPr>
              <w:t>8 (13.3%)</w:t>
            </w:r>
          </w:p>
          <w:p w:rsidR="00DF1A9F" w:rsidRPr="004362E4" w:rsidRDefault="00DF1A9F" w:rsidP="003A63C9">
            <w:pPr>
              <w:bidi w:val="0"/>
              <w:spacing w:line="360" w:lineRule="auto"/>
              <w:jc w:val="center"/>
              <w:rPr>
                <w:rFonts w:asciiTheme="majorBidi" w:hAnsiTheme="majorBidi" w:cstheme="majorBidi"/>
                <w:b/>
                <w:bCs/>
                <w:sz w:val="24"/>
                <w:szCs w:val="24"/>
                <w:lang w:val="en-GB"/>
              </w:rPr>
            </w:pPr>
            <w:r w:rsidRPr="004362E4">
              <w:rPr>
                <w:rFonts w:asciiTheme="majorBidi" w:hAnsiTheme="majorBidi" w:cstheme="majorBidi"/>
                <w:b/>
                <w:bCs/>
                <w:sz w:val="24"/>
                <w:szCs w:val="24"/>
                <w:lang w:val="en-GB"/>
              </w:rPr>
              <w:t>52 (92.7%)</w:t>
            </w:r>
          </w:p>
        </w:tc>
        <w:tc>
          <w:tcPr>
            <w:tcW w:w="3844" w:type="dxa"/>
            <w:tcBorders>
              <w:left w:val="double" w:sz="4" w:space="0" w:color="auto"/>
            </w:tcBorders>
            <w:shd w:val="clear" w:color="auto" w:fill="D9D9D9" w:themeFill="background1" w:themeFillShade="D9"/>
          </w:tcPr>
          <w:p w:rsidR="00DF1A9F" w:rsidRPr="00332DF7" w:rsidRDefault="00DF1A9F" w:rsidP="003A63C9">
            <w:pPr>
              <w:spacing w:line="360" w:lineRule="auto"/>
              <w:jc w:val="right"/>
              <w:rPr>
                <w:rFonts w:asciiTheme="majorBidi" w:hAnsiTheme="majorBidi" w:cstheme="majorBidi"/>
                <w:b/>
                <w:bCs/>
                <w:sz w:val="24"/>
                <w:szCs w:val="24"/>
              </w:rPr>
            </w:pPr>
            <w:r w:rsidRPr="004362E4">
              <w:rPr>
                <w:rFonts w:asciiTheme="majorBidi" w:hAnsiTheme="majorBidi" w:cstheme="majorBidi"/>
                <w:b/>
                <w:bCs/>
                <w:sz w:val="24"/>
                <w:szCs w:val="24"/>
                <w:lang w:val="en-GB"/>
              </w:rPr>
              <w:t xml:space="preserve">History of rickets </w:t>
            </w:r>
          </w:p>
          <w:p w:rsidR="003D2D5C" w:rsidRPr="004362E4" w:rsidRDefault="003D2D5C" w:rsidP="003D2D5C">
            <w:pPr>
              <w:spacing w:line="360" w:lineRule="auto"/>
              <w:rPr>
                <w:rFonts w:asciiTheme="majorBidi" w:hAnsiTheme="majorBidi" w:cstheme="majorBidi"/>
                <w:b/>
                <w:bCs/>
                <w:sz w:val="24"/>
                <w:szCs w:val="24"/>
                <w:rtl/>
                <w:lang w:val="en-GB"/>
              </w:rPr>
            </w:pPr>
            <w:r>
              <w:rPr>
                <w:rFonts w:asciiTheme="majorBidi" w:hAnsiTheme="majorBidi" w:cstheme="majorBidi"/>
                <w:b/>
                <w:bCs/>
                <w:sz w:val="24"/>
                <w:szCs w:val="24"/>
                <w:lang w:val="en-GB"/>
              </w:rPr>
              <w:t>+ve</w:t>
            </w:r>
          </w:p>
          <w:p w:rsidR="00DF1A9F" w:rsidRPr="00EA6EE6" w:rsidRDefault="003D2D5C" w:rsidP="003D2D5C">
            <w:pPr>
              <w:spacing w:line="360" w:lineRule="auto"/>
              <w:rPr>
                <w:rFonts w:asciiTheme="majorBidi" w:hAnsiTheme="majorBidi" w:cstheme="majorBidi"/>
                <w:b/>
                <w:bCs/>
                <w:sz w:val="24"/>
                <w:szCs w:val="24"/>
                <w:rtl/>
                <w:lang w:bidi="ar-SA"/>
              </w:rPr>
            </w:pPr>
            <w:r>
              <w:rPr>
                <w:rFonts w:asciiTheme="majorBidi" w:hAnsiTheme="majorBidi" w:cstheme="majorBidi"/>
                <w:b/>
                <w:bCs/>
                <w:sz w:val="24"/>
                <w:szCs w:val="24"/>
                <w:lang w:val="en-GB"/>
              </w:rPr>
              <w:t>-ve</w:t>
            </w:r>
          </w:p>
        </w:tc>
      </w:tr>
    </w:tbl>
    <w:p w:rsidR="00BB5FCB" w:rsidRPr="0016544E" w:rsidRDefault="00BB5FCB" w:rsidP="003A63C9">
      <w:pPr>
        <w:spacing w:line="360" w:lineRule="auto"/>
        <w:jc w:val="center"/>
        <w:rPr>
          <w:rFonts w:asciiTheme="majorBidi" w:hAnsiTheme="majorBidi" w:cstheme="majorBidi"/>
          <w:sz w:val="28"/>
          <w:szCs w:val="28"/>
          <w:rtl/>
          <w:lang w:bidi="ar-SA"/>
        </w:rPr>
      </w:pPr>
      <w:r w:rsidRPr="00BB5FCB">
        <w:rPr>
          <w:rFonts w:asciiTheme="majorBidi" w:hAnsiTheme="majorBidi" w:cstheme="majorBidi"/>
          <w:noProof/>
          <w:sz w:val="28"/>
          <w:szCs w:val="28"/>
          <w:u w:val="single"/>
          <w:rtl/>
          <w:lang w:bidi="ar-SA"/>
        </w:rPr>
        <w:lastRenderedPageBreak/>
        <w:drawing>
          <wp:inline distT="0" distB="0" distL="0" distR="0">
            <wp:extent cx="5274310" cy="3076575"/>
            <wp:effectExtent l="19050" t="0" r="21590" b="0"/>
            <wp:docPr id="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1A9F" w:rsidRDefault="00BB5FCB" w:rsidP="003A63C9">
      <w:pPr>
        <w:tabs>
          <w:tab w:val="right" w:pos="709"/>
          <w:tab w:val="left" w:pos="3463"/>
        </w:tabs>
        <w:bidi w:val="0"/>
        <w:spacing w:line="360" w:lineRule="auto"/>
        <w:jc w:val="center"/>
        <w:rPr>
          <w:rFonts w:asciiTheme="majorBidi" w:hAnsiTheme="majorBidi" w:cstheme="majorBidi"/>
          <w:b/>
          <w:bCs/>
          <w:sz w:val="28"/>
          <w:szCs w:val="28"/>
        </w:rPr>
      </w:pPr>
      <w:r w:rsidRPr="003A63C9">
        <w:rPr>
          <w:rFonts w:asciiTheme="majorBidi" w:hAnsiTheme="majorBidi" w:cstheme="majorBidi"/>
          <w:b/>
          <w:bCs/>
          <w:color w:val="000000"/>
          <w:sz w:val="28"/>
          <w:szCs w:val="28"/>
        </w:rPr>
        <w:t>Figure (1): Height percentiles in patients and control groups.</w:t>
      </w:r>
    </w:p>
    <w:p w:rsidR="003A63C9" w:rsidRDefault="006004F0" w:rsidP="006004F0">
      <w:pPr>
        <w:tabs>
          <w:tab w:val="right" w:pos="709"/>
          <w:tab w:val="left" w:pos="3463"/>
        </w:tabs>
        <w:bidi w:val="0"/>
        <w:spacing w:before="240" w:line="360" w:lineRule="auto"/>
        <w:ind w:firstLine="851"/>
        <w:jc w:val="both"/>
        <w:rPr>
          <w:rFonts w:asciiTheme="majorBidi" w:hAnsiTheme="majorBidi" w:cstheme="majorBidi"/>
          <w:b/>
          <w:bCs/>
          <w:sz w:val="28"/>
          <w:szCs w:val="28"/>
        </w:rPr>
      </w:pPr>
      <w:r>
        <w:rPr>
          <w:sz w:val="28"/>
          <w:szCs w:val="28"/>
        </w:rPr>
        <w:t>Figure (1</w:t>
      </w:r>
      <w:r w:rsidRPr="00295523">
        <w:rPr>
          <w:sz w:val="28"/>
          <w:szCs w:val="28"/>
        </w:rPr>
        <w:t>) shows that height centiles were lower in patients than controls</w:t>
      </w:r>
      <w:r>
        <w:rPr>
          <w:rFonts w:asciiTheme="majorBidi" w:hAnsiTheme="majorBidi" w:cstheme="majorBidi"/>
          <w:b/>
          <w:bCs/>
          <w:sz w:val="28"/>
          <w:szCs w:val="28"/>
        </w:rPr>
        <w:t>.</w:t>
      </w:r>
    </w:p>
    <w:p w:rsidR="006004F0" w:rsidRPr="003A63C9" w:rsidRDefault="006004F0" w:rsidP="006004F0">
      <w:pPr>
        <w:tabs>
          <w:tab w:val="right" w:pos="709"/>
          <w:tab w:val="left" w:pos="3463"/>
        </w:tabs>
        <w:bidi w:val="0"/>
        <w:spacing w:line="360" w:lineRule="auto"/>
        <w:ind w:firstLine="851"/>
        <w:jc w:val="both"/>
        <w:rPr>
          <w:rFonts w:asciiTheme="majorBidi" w:hAnsiTheme="majorBidi" w:cstheme="majorBidi"/>
          <w:b/>
          <w:bCs/>
          <w:sz w:val="28"/>
          <w:szCs w:val="28"/>
        </w:rPr>
      </w:pPr>
    </w:p>
    <w:p w:rsidR="00BB5FCB" w:rsidRPr="0016544E" w:rsidRDefault="00BB5FCB" w:rsidP="003A63C9">
      <w:pPr>
        <w:tabs>
          <w:tab w:val="left" w:pos="2383"/>
        </w:tabs>
        <w:spacing w:line="360" w:lineRule="auto"/>
        <w:jc w:val="center"/>
        <w:rPr>
          <w:rFonts w:asciiTheme="majorBidi" w:hAnsiTheme="majorBidi" w:cstheme="majorBidi"/>
          <w:sz w:val="28"/>
          <w:szCs w:val="28"/>
          <w:rtl/>
          <w:lang w:bidi="ar-SA"/>
        </w:rPr>
      </w:pPr>
      <w:r w:rsidRPr="008E07A1">
        <w:rPr>
          <w:rFonts w:asciiTheme="majorBidi" w:hAnsiTheme="majorBidi" w:cstheme="majorBidi"/>
          <w:noProof/>
          <w:sz w:val="28"/>
          <w:szCs w:val="28"/>
          <w:u w:val="single"/>
          <w:rtl/>
          <w:lang w:bidi="ar-SA"/>
        </w:rPr>
        <w:drawing>
          <wp:inline distT="0" distB="0" distL="0" distR="0">
            <wp:extent cx="5274310" cy="3076575"/>
            <wp:effectExtent l="19050" t="0" r="2159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1042" w:rsidRPr="003A63C9" w:rsidRDefault="00BB5FCB" w:rsidP="000A34F8">
      <w:pPr>
        <w:bidi w:val="0"/>
        <w:spacing w:line="360" w:lineRule="auto"/>
        <w:jc w:val="center"/>
        <w:rPr>
          <w:rFonts w:asciiTheme="majorBidi" w:hAnsiTheme="majorBidi" w:cstheme="majorBidi"/>
          <w:b/>
          <w:bCs/>
          <w:sz w:val="28"/>
          <w:szCs w:val="28"/>
        </w:rPr>
      </w:pPr>
      <w:r w:rsidRPr="003A63C9">
        <w:rPr>
          <w:rFonts w:asciiTheme="majorBidi" w:hAnsiTheme="majorBidi" w:cstheme="majorBidi"/>
          <w:b/>
          <w:bCs/>
          <w:sz w:val="28"/>
          <w:szCs w:val="28"/>
          <w:lang w:val="en-GB"/>
        </w:rPr>
        <w:t xml:space="preserve">Figure </w:t>
      </w:r>
      <w:r w:rsidRPr="003A63C9">
        <w:rPr>
          <w:rFonts w:asciiTheme="majorBidi" w:hAnsiTheme="majorBidi" w:cstheme="majorBidi"/>
          <w:b/>
          <w:bCs/>
          <w:sz w:val="28"/>
          <w:szCs w:val="28"/>
        </w:rPr>
        <w:t>(</w:t>
      </w:r>
      <w:r w:rsidR="008E07A1" w:rsidRPr="003A63C9">
        <w:rPr>
          <w:rFonts w:asciiTheme="majorBidi" w:hAnsiTheme="majorBidi" w:cstheme="majorBidi"/>
          <w:b/>
          <w:bCs/>
          <w:sz w:val="28"/>
          <w:szCs w:val="28"/>
        </w:rPr>
        <w:t>2</w:t>
      </w:r>
      <w:r w:rsidRPr="003A63C9">
        <w:rPr>
          <w:rFonts w:asciiTheme="majorBidi" w:hAnsiTheme="majorBidi" w:cstheme="majorBidi"/>
          <w:b/>
          <w:bCs/>
          <w:sz w:val="28"/>
          <w:szCs w:val="28"/>
        </w:rPr>
        <w:t xml:space="preserve">): </w:t>
      </w:r>
      <w:r w:rsidRPr="003A63C9">
        <w:rPr>
          <w:rFonts w:asciiTheme="majorBidi" w:hAnsiTheme="majorBidi" w:cstheme="majorBidi"/>
          <w:b/>
          <w:bCs/>
          <w:color w:val="000000"/>
          <w:sz w:val="28"/>
          <w:szCs w:val="28"/>
        </w:rPr>
        <w:t xml:space="preserve">Body mass index (BMI) in </w:t>
      </w:r>
      <w:r w:rsidR="000A34F8">
        <w:rPr>
          <w:rFonts w:asciiTheme="majorBidi" w:hAnsiTheme="majorBidi" w:cstheme="majorBidi"/>
          <w:b/>
          <w:bCs/>
          <w:sz w:val="28"/>
          <w:szCs w:val="28"/>
        </w:rPr>
        <w:t xml:space="preserve">patients </w:t>
      </w:r>
      <w:r w:rsidRPr="003A63C9">
        <w:rPr>
          <w:rFonts w:asciiTheme="majorBidi" w:hAnsiTheme="majorBidi" w:cstheme="majorBidi"/>
          <w:b/>
          <w:bCs/>
          <w:sz w:val="28"/>
          <w:szCs w:val="28"/>
        </w:rPr>
        <w:t>and Controls</w:t>
      </w:r>
      <w:r w:rsidRPr="003A63C9">
        <w:rPr>
          <w:rFonts w:asciiTheme="majorBidi" w:hAnsiTheme="majorBidi" w:cstheme="majorBidi"/>
          <w:b/>
          <w:bCs/>
          <w:color w:val="000000"/>
          <w:sz w:val="28"/>
          <w:szCs w:val="28"/>
        </w:rPr>
        <w:t>.</w:t>
      </w:r>
    </w:p>
    <w:p w:rsidR="006004F0" w:rsidRPr="00295523" w:rsidRDefault="006004F0" w:rsidP="006004F0">
      <w:pPr>
        <w:bidi w:val="0"/>
        <w:ind w:left="1418" w:hanging="1134"/>
        <w:rPr>
          <w:sz w:val="28"/>
          <w:szCs w:val="28"/>
        </w:rPr>
      </w:pPr>
      <w:r w:rsidRPr="00295523">
        <w:rPr>
          <w:sz w:val="28"/>
          <w:szCs w:val="28"/>
        </w:rPr>
        <w:t xml:space="preserve">Figure </w:t>
      </w:r>
      <w:r>
        <w:rPr>
          <w:sz w:val="28"/>
          <w:szCs w:val="28"/>
        </w:rPr>
        <w:t>(2)</w:t>
      </w:r>
      <w:r w:rsidRPr="00295523">
        <w:rPr>
          <w:sz w:val="28"/>
          <w:szCs w:val="28"/>
        </w:rPr>
        <w:t xml:space="preserve"> shows that BMI centiles were higher in patients than controls.</w:t>
      </w:r>
    </w:p>
    <w:p w:rsidR="006004F0" w:rsidRDefault="006004F0" w:rsidP="003A63C9">
      <w:pPr>
        <w:bidi w:val="0"/>
        <w:spacing w:line="360" w:lineRule="auto"/>
        <w:ind w:firstLine="720"/>
        <w:jc w:val="both"/>
        <w:rPr>
          <w:rFonts w:asciiTheme="majorBidi" w:hAnsiTheme="majorBidi" w:cstheme="majorBidi"/>
          <w:sz w:val="28"/>
          <w:szCs w:val="28"/>
        </w:rPr>
      </w:pPr>
    </w:p>
    <w:p w:rsidR="00217B56" w:rsidRDefault="006437F9" w:rsidP="00217B56">
      <w:pPr>
        <w:bidi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There were</w:t>
      </w:r>
      <w:r w:rsidR="00217B56" w:rsidRPr="006D29A7">
        <w:rPr>
          <w:rFonts w:asciiTheme="majorBidi" w:hAnsiTheme="majorBidi" w:cstheme="majorBidi"/>
          <w:sz w:val="28"/>
          <w:szCs w:val="28"/>
        </w:rPr>
        <w:t xml:space="preserve"> significant</w:t>
      </w:r>
      <w:r w:rsidR="00217B56">
        <w:rPr>
          <w:rFonts w:asciiTheme="majorBidi" w:hAnsiTheme="majorBidi" w:cstheme="majorBidi"/>
          <w:sz w:val="28"/>
          <w:szCs w:val="28"/>
        </w:rPr>
        <w:t>ly</w:t>
      </w:r>
      <w:r w:rsidR="00217B56" w:rsidRPr="006D29A7">
        <w:rPr>
          <w:rFonts w:asciiTheme="majorBidi" w:hAnsiTheme="majorBidi" w:cstheme="majorBidi"/>
          <w:sz w:val="28"/>
          <w:szCs w:val="28"/>
        </w:rPr>
        <w:t xml:space="preserve"> </w:t>
      </w:r>
      <w:r w:rsidR="00217B56">
        <w:rPr>
          <w:rFonts w:asciiTheme="majorBidi" w:hAnsiTheme="majorBidi" w:cstheme="majorBidi"/>
          <w:sz w:val="28"/>
          <w:szCs w:val="28"/>
        </w:rPr>
        <w:t>low</w:t>
      </w:r>
      <w:r w:rsidR="00217B56" w:rsidRPr="00B14A28">
        <w:rPr>
          <w:rFonts w:asciiTheme="majorBidi" w:hAnsiTheme="majorBidi" w:cstheme="majorBidi"/>
          <w:sz w:val="28"/>
          <w:szCs w:val="28"/>
        </w:rPr>
        <w:t xml:space="preserve"> </w:t>
      </w:r>
      <w:r w:rsidR="00217B56">
        <w:rPr>
          <w:rFonts w:asciiTheme="majorBidi" w:hAnsiTheme="majorBidi" w:cstheme="majorBidi"/>
          <w:sz w:val="28"/>
          <w:szCs w:val="28"/>
        </w:rPr>
        <w:t>serum levels of vitamin D in patients than controls</w:t>
      </w:r>
      <w:r w:rsidR="00217B56">
        <w:rPr>
          <w:rFonts w:asciiTheme="majorBidi" w:hAnsiTheme="majorBidi" w:cstheme="majorBidi"/>
          <w:color w:val="000000"/>
          <w:sz w:val="28"/>
          <w:szCs w:val="28"/>
        </w:rPr>
        <w:t xml:space="preserve"> was detected (table 2 ).</w:t>
      </w:r>
      <w:r w:rsidR="00217B56">
        <w:rPr>
          <w:rFonts w:asciiTheme="majorBidi" w:hAnsiTheme="majorBidi" w:cstheme="majorBidi"/>
          <w:b/>
          <w:bCs/>
          <w:color w:val="000000"/>
          <w:sz w:val="28"/>
          <w:szCs w:val="28"/>
        </w:rPr>
        <w:t xml:space="preserve"> </w:t>
      </w:r>
    </w:p>
    <w:p w:rsidR="00CD6795" w:rsidRDefault="006437F9" w:rsidP="00217B56">
      <w:pPr>
        <w:bidi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There were</w:t>
      </w:r>
      <w:r w:rsidR="00217B56" w:rsidRPr="006D29A7">
        <w:rPr>
          <w:rFonts w:asciiTheme="majorBidi" w:hAnsiTheme="majorBidi" w:cstheme="majorBidi"/>
          <w:sz w:val="28"/>
          <w:szCs w:val="28"/>
        </w:rPr>
        <w:t xml:space="preserve"> significant</w:t>
      </w:r>
      <w:r w:rsidR="00217B56">
        <w:rPr>
          <w:rFonts w:asciiTheme="majorBidi" w:hAnsiTheme="majorBidi" w:cstheme="majorBidi"/>
          <w:sz w:val="28"/>
          <w:szCs w:val="28"/>
        </w:rPr>
        <w:t>ly</w:t>
      </w:r>
      <w:r w:rsidR="00217B56" w:rsidRPr="006D29A7">
        <w:rPr>
          <w:rFonts w:asciiTheme="majorBidi" w:hAnsiTheme="majorBidi" w:cstheme="majorBidi"/>
          <w:sz w:val="28"/>
          <w:szCs w:val="28"/>
        </w:rPr>
        <w:t xml:space="preserve"> </w:t>
      </w:r>
      <w:r w:rsidR="00217B56">
        <w:rPr>
          <w:rFonts w:asciiTheme="majorBidi" w:hAnsiTheme="majorBidi" w:cstheme="majorBidi"/>
          <w:sz w:val="28"/>
          <w:szCs w:val="28"/>
        </w:rPr>
        <w:t xml:space="preserve">high levels of blood </w:t>
      </w:r>
      <w:r w:rsidR="00CD6795">
        <w:rPr>
          <w:rFonts w:asciiTheme="majorBidi" w:hAnsiTheme="majorBidi" w:cstheme="majorBidi"/>
          <w:sz w:val="28"/>
          <w:szCs w:val="28"/>
        </w:rPr>
        <w:t xml:space="preserve">absolute </w:t>
      </w:r>
      <w:r w:rsidR="00217B56">
        <w:rPr>
          <w:rFonts w:asciiTheme="majorBidi" w:hAnsiTheme="majorBidi" w:cstheme="majorBidi"/>
          <w:sz w:val="28"/>
          <w:szCs w:val="28"/>
        </w:rPr>
        <w:t xml:space="preserve">eosinophilic count was detected in patients than controls </w:t>
      </w:r>
      <w:r w:rsidR="00217B56">
        <w:rPr>
          <w:rFonts w:asciiTheme="majorBidi" w:hAnsiTheme="majorBidi" w:cstheme="majorBidi"/>
          <w:color w:val="000000"/>
          <w:sz w:val="28"/>
          <w:szCs w:val="28"/>
        </w:rPr>
        <w:t>(table 3)</w:t>
      </w:r>
      <w:r w:rsidR="00217B56">
        <w:rPr>
          <w:rFonts w:asciiTheme="majorBidi" w:hAnsiTheme="majorBidi" w:cstheme="majorBidi"/>
          <w:sz w:val="28"/>
          <w:szCs w:val="28"/>
        </w:rPr>
        <w:t>.</w:t>
      </w:r>
    </w:p>
    <w:p w:rsidR="00217B56" w:rsidRDefault="00CD6795" w:rsidP="00844D68">
      <w:pPr>
        <w:bidi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There were</w:t>
      </w:r>
      <w:r w:rsidRPr="006D29A7">
        <w:rPr>
          <w:rFonts w:asciiTheme="majorBidi" w:hAnsiTheme="majorBidi" w:cstheme="majorBidi"/>
          <w:sz w:val="28"/>
          <w:szCs w:val="28"/>
        </w:rPr>
        <w:t xml:space="preserve"> significant</w:t>
      </w:r>
      <w:r>
        <w:rPr>
          <w:rFonts w:asciiTheme="majorBidi" w:hAnsiTheme="majorBidi" w:cstheme="majorBidi"/>
          <w:sz w:val="28"/>
          <w:szCs w:val="28"/>
        </w:rPr>
        <w:t>ly</w:t>
      </w:r>
      <w:r w:rsidRPr="006D29A7">
        <w:rPr>
          <w:rFonts w:asciiTheme="majorBidi" w:hAnsiTheme="majorBidi" w:cstheme="majorBidi"/>
          <w:sz w:val="28"/>
          <w:szCs w:val="28"/>
        </w:rPr>
        <w:t xml:space="preserve"> </w:t>
      </w:r>
      <w:r>
        <w:rPr>
          <w:rFonts w:asciiTheme="majorBidi" w:hAnsiTheme="majorBidi" w:cstheme="majorBidi"/>
          <w:sz w:val="28"/>
          <w:szCs w:val="28"/>
        </w:rPr>
        <w:t>high levels of serum alkaline phosphatase in patients than controls</w:t>
      </w:r>
      <w:r w:rsidR="00844D68">
        <w:rPr>
          <w:rFonts w:asciiTheme="majorBidi" w:hAnsiTheme="majorBidi" w:cstheme="majorBidi"/>
          <w:sz w:val="28"/>
          <w:szCs w:val="28"/>
        </w:rPr>
        <w:t xml:space="preserve"> </w:t>
      </w:r>
      <w:r w:rsidR="00844D68">
        <w:rPr>
          <w:rFonts w:asciiTheme="majorBidi" w:hAnsiTheme="majorBidi" w:cstheme="majorBidi"/>
          <w:color w:val="000000"/>
          <w:sz w:val="28"/>
          <w:szCs w:val="28"/>
        </w:rPr>
        <w:t>(table 4 )</w:t>
      </w:r>
      <w:r w:rsidR="00844D68">
        <w:rPr>
          <w:rFonts w:asciiTheme="majorBidi" w:hAnsiTheme="majorBidi" w:cstheme="majorBidi"/>
          <w:sz w:val="28"/>
          <w:szCs w:val="28"/>
        </w:rPr>
        <w:t>.</w:t>
      </w:r>
    </w:p>
    <w:p w:rsidR="00217B56" w:rsidRDefault="00217B56" w:rsidP="00844D68">
      <w:pPr>
        <w:bidi w:val="0"/>
        <w:spacing w:line="360" w:lineRule="auto"/>
        <w:ind w:firstLine="720"/>
        <w:jc w:val="both"/>
        <w:rPr>
          <w:rFonts w:asciiTheme="majorBidi" w:hAnsiTheme="majorBidi" w:cstheme="majorBidi"/>
          <w:sz w:val="28"/>
          <w:szCs w:val="28"/>
        </w:rPr>
      </w:pPr>
      <w:r>
        <w:rPr>
          <w:rFonts w:asciiTheme="majorBidi" w:hAnsiTheme="majorBidi" w:cstheme="majorBidi"/>
          <w:color w:val="000000"/>
          <w:sz w:val="28"/>
          <w:szCs w:val="28"/>
        </w:rPr>
        <w:t>S</w:t>
      </w:r>
      <w:r w:rsidRPr="000302F9">
        <w:rPr>
          <w:rFonts w:asciiTheme="majorBidi" w:hAnsiTheme="majorBidi" w:cstheme="majorBidi"/>
          <w:color w:val="000000"/>
          <w:sz w:val="28"/>
          <w:szCs w:val="28"/>
        </w:rPr>
        <w:t xml:space="preserve">erum level of calcium </w:t>
      </w:r>
      <w:r>
        <w:rPr>
          <w:rFonts w:asciiTheme="majorBidi" w:hAnsiTheme="majorBidi" w:cstheme="majorBidi"/>
          <w:color w:val="000000"/>
          <w:sz w:val="28"/>
          <w:szCs w:val="28"/>
        </w:rPr>
        <w:t>was</w:t>
      </w:r>
      <w:r w:rsidRPr="000302F9">
        <w:rPr>
          <w:rFonts w:asciiTheme="majorBidi" w:hAnsiTheme="majorBidi" w:cstheme="majorBidi"/>
          <w:color w:val="000000"/>
          <w:sz w:val="28"/>
          <w:szCs w:val="28"/>
        </w:rPr>
        <w:t xml:space="preserve"> normal in patients and controls</w:t>
      </w:r>
      <w:r>
        <w:rPr>
          <w:rFonts w:asciiTheme="majorBidi" w:hAnsiTheme="majorBidi" w:cstheme="majorBidi"/>
          <w:color w:val="000000"/>
          <w:sz w:val="28"/>
          <w:szCs w:val="28"/>
        </w:rPr>
        <w:t xml:space="preserve"> with no significant difference (table </w:t>
      </w:r>
      <w:r w:rsidR="00844D68">
        <w:rPr>
          <w:rFonts w:asciiTheme="majorBidi" w:hAnsiTheme="majorBidi" w:cstheme="majorBidi"/>
          <w:color w:val="000000"/>
          <w:sz w:val="28"/>
          <w:szCs w:val="28"/>
        </w:rPr>
        <w:t>5</w:t>
      </w:r>
      <w:r>
        <w:rPr>
          <w:rFonts w:asciiTheme="majorBidi" w:hAnsiTheme="majorBidi" w:cstheme="majorBidi"/>
          <w:color w:val="000000"/>
          <w:sz w:val="28"/>
          <w:szCs w:val="28"/>
        </w:rPr>
        <w:t xml:space="preserve"> )</w:t>
      </w:r>
      <w:r>
        <w:rPr>
          <w:rFonts w:asciiTheme="majorBidi" w:hAnsiTheme="majorBidi" w:cstheme="majorBidi"/>
          <w:sz w:val="28"/>
          <w:szCs w:val="28"/>
        </w:rPr>
        <w:t xml:space="preserve">. </w:t>
      </w:r>
    </w:p>
    <w:p w:rsidR="000A34F8" w:rsidRPr="009F70C0" w:rsidRDefault="000A34F8" w:rsidP="00217B56">
      <w:pPr>
        <w:bidi w:val="0"/>
        <w:ind w:left="1418" w:hanging="1418"/>
        <w:jc w:val="both"/>
        <w:rPr>
          <w:rFonts w:asciiTheme="majorBidi" w:hAnsiTheme="majorBidi" w:cstheme="majorBidi"/>
          <w:sz w:val="28"/>
          <w:szCs w:val="28"/>
        </w:rPr>
      </w:pPr>
      <w:r w:rsidRPr="009E6719">
        <w:rPr>
          <w:b/>
          <w:bCs/>
          <w:sz w:val="28"/>
          <w:szCs w:val="28"/>
        </w:rPr>
        <w:t>Table (</w:t>
      </w:r>
      <w:r w:rsidR="0079652D">
        <w:rPr>
          <w:b/>
          <w:bCs/>
          <w:sz w:val="28"/>
          <w:szCs w:val="28"/>
        </w:rPr>
        <w:t>2</w:t>
      </w:r>
      <w:r w:rsidRPr="009E6719">
        <w:rPr>
          <w:b/>
          <w:bCs/>
          <w:sz w:val="28"/>
          <w:szCs w:val="28"/>
        </w:rPr>
        <w:t>): Comparison between Cases and controls as regard</w:t>
      </w:r>
      <w:r>
        <w:rPr>
          <w:b/>
          <w:bCs/>
          <w:sz w:val="28"/>
          <w:szCs w:val="28"/>
        </w:rPr>
        <w:t>s serum vitamin    D levels</w:t>
      </w:r>
      <w:r>
        <w:rPr>
          <w:rFonts w:asciiTheme="majorBidi" w:hAnsiTheme="majorBidi" w:cstheme="majorBidi"/>
          <w:sz w:val="28"/>
          <w:szCs w:val="28"/>
        </w:rPr>
        <w:t>:</w:t>
      </w:r>
    </w:p>
    <w:tbl>
      <w:tblPr>
        <w:bidiVisual/>
        <w:tblW w:w="9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7"/>
        <w:gridCol w:w="1134"/>
        <w:gridCol w:w="2126"/>
        <w:gridCol w:w="1984"/>
        <w:gridCol w:w="2553"/>
      </w:tblGrid>
      <w:tr w:rsidR="000A34F8" w:rsidRPr="00C47FD4" w:rsidTr="0079652D">
        <w:trPr>
          <w:trHeight w:val="734"/>
        </w:trPr>
        <w:tc>
          <w:tcPr>
            <w:tcW w:w="2561" w:type="dxa"/>
            <w:gridSpan w:val="2"/>
            <w:tcBorders>
              <w:bottom w:val="single" w:sz="4" w:space="0" w:color="auto"/>
            </w:tcBorders>
          </w:tcPr>
          <w:p w:rsidR="000A34F8" w:rsidRPr="00C47FD4" w:rsidRDefault="000A34F8" w:rsidP="0079652D">
            <w:pPr>
              <w:bidi w:val="0"/>
              <w:spacing w:before="120"/>
              <w:jc w:val="center"/>
              <w:rPr>
                <w:b/>
                <w:bCs/>
                <w:sz w:val="28"/>
                <w:szCs w:val="28"/>
              </w:rPr>
            </w:pPr>
            <w:r w:rsidRPr="00C47FD4">
              <w:rPr>
                <w:b/>
                <w:bCs/>
                <w:sz w:val="28"/>
                <w:szCs w:val="28"/>
                <w:lang w:val="en-GB"/>
              </w:rPr>
              <w:t>Sig.</w:t>
            </w:r>
          </w:p>
        </w:tc>
        <w:tc>
          <w:tcPr>
            <w:tcW w:w="2126" w:type="dxa"/>
            <w:tcBorders>
              <w:bottom w:val="single" w:sz="4" w:space="0" w:color="auto"/>
            </w:tcBorders>
          </w:tcPr>
          <w:p w:rsidR="000A34F8" w:rsidRPr="00C47FD4" w:rsidRDefault="000A34F8" w:rsidP="0079652D">
            <w:pPr>
              <w:bidi w:val="0"/>
              <w:jc w:val="center"/>
              <w:rPr>
                <w:b/>
                <w:bCs/>
                <w:sz w:val="28"/>
                <w:szCs w:val="28"/>
                <w:lang w:val="en-GB"/>
              </w:rPr>
            </w:pPr>
            <w:r w:rsidRPr="00C47FD4">
              <w:rPr>
                <w:b/>
                <w:bCs/>
                <w:sz w:val="28"/>
                <w:szCs w:val="28"/>
                <w:lang w:val="en-GB"/>
              </w:rPr>
              <w:t xml:space="preserve">Control group </w:t>
            </w:r>
          </w:p>
          <w:p w:rsidR="000A34F8" w:rsidRPr="00C47FD4" w:rsidRDefault="000A34F8" w:rsidP="005D04C3">
            <w:pPr>
              <w:bidi w:val="0"/>
              <w:spacing w:before="120"/>
              <w:jc w:val="center"/>
              <w:rPr>
                <w:b/>
                <w:bCs/>
                <w:sz w:val="28"/>
                <w:szCs w:val="28"/>
              </w:rPr>
            </w:pPr>
            <w:r w:rsidRPr="00C47FD4">
              <w:rPr>
                <w:b/>
                <w:bCs/>
                <w:sz w:val="28"/>
                <w:szCs w:val="28"/>
                <w:lang w:val="en-GB"/>
              </w:rPr>
              <w:t>(</w:t>
            </w:r>
            <w:r w:rsidR="005D04C3">
              <w:rPr>
                <w:b/>
                <w:bCs/>
                <w:sz w:val="28"/>
                <w:szCs w:val="28"/>
                <w:lang w:val="en-GB"/>
              </w:rPr>
              <w:t>6</w:t>
            </w:r>
            <w:r w:rsidRPr="00C47FD4">
              <w:rPr>
                <w:b/>
                <w:bCs/>
                <w:sz w:val="28"/>
                <w:szCs w:val="28"/>
                <w:lang w:val="en-GB"/>
              </w:rPr>
              <w:t>0)</w:t>
            </w:r>
          </w:p>
        </w:tc>
        <w:tc>
          <w:tcPr>
            <w:tcW w:w="1984" w:type="dxa"/>
            <w:tcBorders>
              <w:bottom w:val="single" w:sz="4" w:space="0" w:color="auto"/>
            </w:tcBorders>
          </w:tcPr>
          <w:p w:rsidR="000A34F8" w:rsidRPr="00C47FD4" w:rsidRDefault="000A34F8" w:rsidP="0079652D">
            <w:pPr>
              <w:bidi w:val="0"/>
              <w:jc w:val="center"/>
              <w:rPr>
                <w:b/>
                <w:bCs/>
                <w:sz w:val="28"/>
                <w:szCs w:val="28"/>
                <w:lang w:val="en-GB"/>
              </w:rPr>
            </w:pPr>
            <w:r w:rsidRPr="00C47FD4">
              <w:rPr>
                <w:b/>
                <w:bCs/>
                <w:sz w:val="28"/>
                <w:szCs w:val="28"/>
                <w:lang w:val="en-GB"/>
              </w:rPr>
              <w:t xml:space="preserve">Patient group </w:t>
            </w:r>
          </w:p>
          <w:p w:rsidR="000A34F8" w:rsidRPr="00C47FD4" w:rsidRDefault="000A34F8" w:rsidP="0079652D">
            <w:pPr>
              <w:bidi w:val="0"/>
              <w:spacing w:before="120"/>
              <w:jc w:val="center"/>
              <w:rPr>
                <w:b/>
                <w:bCs/>
                <w:sz w:val="28"/>
                <w:szCs w:val="28"/>
              </w:rPr>
            </w:pPr>
            <w:r w:rsidRPr="00C47FD4">
              <w:rPr>
                <w:b/>
                <w:bCs/>
                <w:sz w:val="28"/>
                <w:szCs w:val="28"/>
                <w:lang w:val="en-GB"/>
              </w:rPr>
              <w:t>(60)</w:t>
            </w:r>
          </w:p>
        </w:tc>
        <w:tc>
          <w:tcPr>
            <w:tcW w:w="2553" w:type="dxa"/>
            <w:vMerge w:val="restart"/>
          </w:tcPr>
          <w:p w:rsidR="000A34F8" w:rsidRPr="00C47FD4" w:rsidRDefault="000A34F8" w:rsidP="0079652D">
            <w:pPr>
              <w:spacing w:before="120"/>
              <w:jc w:val="center"/>
              <w:rPr>
                <w:b/>
                <w:bCs/>
                <w:sz w:val="28"/>
                <w:szCs w:val="28"/>
              </w:rPr>
            </w:pPr>
          </w:p>
        </w:tc>
      </w:tr>
      <w:tr w:rsidR="000A34F8" w:rsidRPr="00C47FD4" w:rsidTr="0079652D">
        <w:trPr>
          <w:trHeight w:val="367"/>
        </w:trPr>
        <w:tc>
          <w:tcPr>
            <w:tcW w:w="1427" w:type="dxa"/>
            <w:tcBorders>
              <w:top w:val="single" w:sz="4" w:space="0" w:color="auto"/>
            </w:tcBorders>
          </w:tcPr>
          <w:p w:rsidR="000A34F8" w:rsidRPr="00C47FD4" w:rsidRDefault="006437F9" w:rsidP="0079652D">
            <w:pPr>
              <w:bidi w:val="0"/>
              <w:spacing w:before="120"/>
              <w:jc w:val="center"/>
              <w:rPr>
                <w:b/>
                <w:bCs/>
                <w:sz w:val="28"/>
                <w:szCs w:val="28"/>
              </w:rPr>
            </w:pPr>
            <w:r>
              <w:rPr>
                <w:rFonts w:asciiTheme="majorBidi" w:hAnsiTheme="majorBidi" w:cstheme="majorBidi"/>
                <w:b/>
                <w:bCs/>
                <w:lang w:val="en-GB"/>
              </w:rPr>
              <w:t>P-value</w:t>
            </w:r>
          </w:p>
        </w:tc>
        <w:tc>
          <w:tcPr>
            <w:tcW w:w="1134" w:type="dxa"/>
            <w:tcBorders>
              <w:top w:val="single" w:sz="4" w:space="0" w:color="auto"/>
            </w:tcBorders>
          </w:tcPr>
          <w:p w:rsidR="000A34F8" w:rsidRPr="00C47FD4" w:rsidRDefault="000A34F8" w:rsidP="0079652D">
            <w:pPr>
              <w:bidi w:val="0"/>
              <w:spacing w:before="120"/>
              <w:jc w:val="center"/>
              <w:rPr>
                <w:b/>
                <w:bCs/>
                <w:sz w:val="28"/>
                <w:szCs w:val="28"/>
              </w:rPr>
            </w:pPr>
            <w:r w:rsidRPr="00C47FD4">
              <w:rPr>
                <w:b/>
                <w:bCs/>
                <w:sz w:val="28"/>
                <w:szCs w:val="28"/>
              </w:rPr>
              <w:t>t</w:t>
            </w:r>
          </w:p>
        </w:tc>
        <w:tc>
          <w:tcPr>
            <w:tcW w:w="2126" w:type="dxa"/>
            <w:tcBorders>
              <w:top w:val="single" w:sz="4" w:space="0" w:color="auto"/>
            </w:tcBorders>
          </w:tcPr>
          <w:p w:rsidR="000A34F8" w:rsidRPr="00C47FD4" w:rsidRDefault="000A34F8" w:rsidP="0079652D">
            <w:pPr>
              <w:bidi w:val="0"/>
              <w:spacing w:before="120"/>
              <w:jc w:val="center"/>
              <w:rPr>
                <w:b/>
                <w:bCs/>
                <w:sz w:val="28"/>
                <w:szCs w:val="28"/>
                <w:lang w:val="en-GB"/>
              </w:rPr>
            </w:pPr>
            <w:r w:rsidRPr="00C47FD4">
              <w:rPr>
                <w:b/>
                <w:bCs/>
                <w:sz w:val="28"/>
                <w:szCs w:val="28"/>
                <w:lang w:val="en-GB"/>
              </w:rPr>
              <w:t>Mean±SD</w:t>
            </w:r>
          </w:p>
        </w:tc>
        <w:tc>
          <w:tcPr>
            <w:tcW w:w="1984" w:type="dxa"/>
            <w:tcBorders>
              <w:top w:val="single" w:sz="4" w:space="0" w:color="auto"/>
            </w:tcBorders>
          </w:tcPr>
          <w:p w:rsidR="000A34F8" w:rsidRPr="00C47FD4" w:rsidRDefault="000A34F8" w:rsidP="0079652D">
            <w:pPr>
              <w:bidi w:val="0"/>
              <w:spacing w:before="120"/>
              <w:jc w:val="center"/>
              <w:rPr>
                <w:b/>
                <w:bCs/>
                <w:sz w:val="28"/>
                <w:szCs w:val="28"/>
                <w:lang w:val="en-GB"/>
              </w:rPr>
            </w:pPr>
            <w:r w:rsidRPr="00C47FD4">
              <w:rPr>
                <w:b/>
                <w:bCs/>
                <w:sz w:val="28"/>
                <w:szCs w:val="28"/>
                <w:lang w:val="en-GB"/>
              </w:rPr>
              <w:t>Mean±SD</w:t>
            </w:r>
          </w:p>
        </w:tc>
        <w:tc>
          <w:tcPr>
            <w:tcW w:w="2553" w:type="dxa"/>
            <w:vMerge/>
          </w:tcPr>
          <w:p w:rsidR="000A34F8" w:rsidRPr="00C47FD4" w:rsidRDefault="000A34F8" w:rsidP="0079652D">
            <w:pPr>
              <w:spacing w:before="120"/>
              <w:jc w:val="center"/>
              <w:rPr>
                <w:b/>
                <w:bCs/>
                <w:sz w:val="28"/>
                <w:szCs w:val="28"/>
              </w:rPr>
            </w:pPr>
          </w:p>
        </w:tc>
      </w:tr>
      <w:tr w:rsidR="000A34F8" w:rsidRPr="00C47FD4" w:rsidTr="0079652D">
        <w:trPr>
          <w:trHeight w:val="321"/>
        </w:trPr>
        <w:tc>
          <w:tcPr>
            <w:tcW w:w="1427" w:type="dxa"/>
          </w:tcPr>
          <w:p w:rsidR="000A34F8" w:rsidRPr="00C47FD4" w:rsidRDefault="000A34F8" w:rsidP="0079652D">
            <w:pPr>
              <w:bidi w:val="0"/>
              <w:spacing w:before="120"/>
              <w:jc w:val="center"/>
              <w:rPr>
                <w:b/>
                <w:bCs/>
                <w:sz w:val="28"/>
                <w:szCs w:val="28"/>
              </w:rPr>
            </w:pPr>
            <w:r w:rsidRPr="00C47FD4">
              <w:rPr>
                <w:b/>
                <w:bCs/>
                <w:sz w:val="28"/>
                <w:szCs w:val="28"/>
              </w:rPr>
              <w:t>0.000</w:t>
            </w:r>
          </w:p>
          <w:p w:rsidR="000A34F8" w:rsidRPr="00C47FD4" w:rsidRDefault="000A34F8" w:rsidP="0079652D">
            <w:pPr>
              <w:bidi w:val="0"/>
              <w:spacing w:before="120"/>
              <w:jc w:val="center"/>
              <w:rPr>
                <w:b/>
                <w:bCs/>
                <w:sz w:val="28"/>
                <w:szCs w:val="28"/>
              </w:rPr>
            </w:pPr>
            <w:r w:rsidRPr="00C47FD4">
              <w:rPr>
                <w:b/>
                <w:bCs/>
                <w:sz w:val="28"/>
                <w:szCs w:val="28"/>
              </w:rPr>
              <w:t>HS</w:t>
            </w:r>
          </w:p>
        </w:tc>
        <w:tc>
          <w:tcPr>
            <w:tcW w:w="1134" w:type="dxa"/>
          </w:tcPr>
          <w:p w:rsidR="000A34F8" w:rsidRPr="00C47FD4" w:rsidRDefault="000A34F8" w:rsidP="0079652D">
            <w:pPr>
              <w:bidi w:val="0"/>
              <w:spacing w:before="120"/>
              <w:jc w:val="center"/>
              <w:rPr>
                <w:b/>
                <w:bCs/>
                <w:sz w:val="28"/>
                <w:szCs w:val="28"/>
              </w:rPr>
            </w:pPr>
            <w:r w:rsidRPr="00C47FD4">
              <w:rPr>
                <w:b/>
                <w:bCs/>
                <w:sz w:val="28"/>
                <w:szCs w:val="28"/>
              </w:rPr>
              <w:t>9.950</w:t>
            </w:r>
          </w:p>
        </w:tc>
        <w:tc>
          <w:tcPr>
            <w:tcW w:w="2126" w:type="dxa"/>
          </w:tcPr>
          <w:p w:rsidR="000A34F8" w:rsidRPr="00C47FD4" w:rsidRDefault="000A34F8" w:rsidP="0079652D">
            <w:pPr>
              <w:bidi w:val="0"/>
              <w:spacing w:before="120"/>
              <w:jc w:val="center"/>
              <w:rPr>
                <w:b/>
                <w:bCs/>
                <w:sz w:val="28"/>
                <w:szCs w:val="28"/>
              </w:rPr>
            </w:pPr>
            <w:r w:rsidRPr="00C47FD4">
              <w:rPr>
                <w:b/>
                <w:bCs/>
                <w:sz w:val="28"/>
                <w:szCs w:val="28"/>
              </w:rPr>
              <w:t>42.67±7.26</w:t>
            </w:r>
          </w:p>
        </w:tc>
        <w:tc>
          <w:tcPr>
            <w:tcW w:w="1984" w:type="dxa"/>
          </w:tcPr>
          <w:p w:rsidR="000A34F8" w:rsidRPr="00C47FD4" w:rsidRDefault="000A34F8" w:rsidP="0079652D">
            <w:pPr>
              <w:bidi w:val="0"/>
              <w:spacing w:before="120"/>
              <w:jc w:val="center"/>
              <w:rPr>
                <w:b/>
                <w:bCs/>
                <w:sz w:val="28"/>
                <w:szCs w:val="28"/>
              </w:rPr>
            </w:pPr>
            <w:r w:rsidRPr="00C47FD4">
              <w:rPr>
                <w:b/>
                <w:bCs/>
                <w:sz w:val="28"/>
                <w:szCs w:val="28"/>
              </w:rPr>
              <w:t>26.98±6.59</w:t>
            </w:r>
          </w:p>
        </w:tc>
        <w:tc>
          <w:tcPr>
            <w:tcW w:w="2553" w:type="dxa"/>
          </w:tcPr>
          <w:p w:rsidR="000A34F8" w:rsidRPr="00C47FD4" w:rsidRDefault="000A34F8" w:rsidP="0079652D">
            <w:pPr>
              <w:spacing w:before="120"/>
              <w:jc w:val="center"/>
              <w:rPr>
                <w:b/>
                <w:bCs/>
                <w:sz w:val="28"/>
                <w:szCs w:val="28"/>
              </w:rPr>
            </w:pPr>
            <w:r w:rsidRPr="00C47FD4">
              <w:rPr>
                <w:b/>
                <w:bCs/>
                <w:sz w:val="28"/>
                <w:szCs w:val="28"/>
              </w:rPr>
              <w:t>Serum Vitamin D</w:t>
            </w:r>
          </w:p>
          <w:p w:rsidR="000A34F8" w:rsidRPr="00C47FD4" w:rsidRDefault="000A34F8" w:rsidP="0079652D">
            <w:pPr>
              <w:spacing w:before="120"/>
              <w:jc w:val="center"/>
              <w:rPr>
                <w:b/>
                <w:bCs/>
                <w:sz w:val="28"/>
                <w:szCs w:val="28"/>
                <w:lang w:val="en-GB"/>
              </w:rPr>
            </w:pPr>
            <w:r w:rsidRPr="00C47FD4">
              <w:rPr>
                <w:b/>
                <w:bCs/>
                <w:sz w:val="28"/>
                <w:szCs w:val="28"/>
                <w:lang w:val="en-GB"/>
              </w:rPr>
              <w:t>(ng/ml)</w:t>
            </w:r>
          </w:p>
        </w:tc>
      </w:tr>
    </w:tbl>
    <w:p w:rsidR="000A34F8" w:rsidRDefault="000A34F8" w:rsidP="000A34F8">
      <w:pPr>
        <w:bidi w:val="0"/>
        <w:ind w:left="1134" w:hanging="1134"/>
        <w:jc w:val="center"/>
        <w:rPr>
          <w:b/>
          <w:bCs/>
          <w:noProof/>
          <w:sz w:val="26"/>
          <w:szCs w:val="26"/>
        </w:rPr>
      </w:pPr>
    </w:p>
    <w:p w:rsidR="000A34F8" w:rsidRPr="0079652D" w:rsidRDefault="000A34F8" w:rsidP="00F641B0">
      <w:pPr>
        <w:bidi w:val="0"/>
        <w:spacing w:line="360" w:lineRule="auto"/>
        <w:ind w:left="142" w:firstLine="578"/>
        <w:jc w:val="both"/>
        <w:rPr>
          <w:color w:val="000000"/>
          <w:sz w:val="28"/>
          <w:szCs w:val="28"/>
        </w:rPr>
      </w:pPr>
      <w:r>
        <w:rPr>
          <w:sz w:val="28"/>
          <w:szCs w:val="28"/>
        </w:rPr>
        <w:t>Table (</w:t>
      </w:r>
      <w:r w:rsidR="0079652D">
        <w:rPr>
          <w:sz w:val="28"/>
          <w:szCs w:val="28"/>
        </w:rPr>
        <w:t>2</w:t>
      </w:r>
      <w:r>
        <w:rPr>
          <w:sz w:val="28"/>
          <w:szCs w:val="28"/>
        </w:rPr>
        <w:t>) shows a</w:t>
      </w:r>
      <w:r w:rsidRPr="006D29A7">
        <w:rPr>
          <w:sz w:val="28"/>
          <w:szCs w:val="28"/>
        </w:rPr>
        <w:t xml:space="preserve"> significant </w:t>
      </w:r>
      <w:r>
        <w:rPr>
          <w:sz w:val="28"/>
          <w:szCs w:val="28"/>
        </w:rPr>
        <w:t xml:space="preserve">low </w:t>
      </w:r>
      <w:r w:rsidR="00F641B0">
        <w:rPr>
          <w:sz w:val="28"/>
          <w:szCs w:val="28"/>
        </w:rPr>
        <w:t xml:space="preserve">serum </w:t>
      </w:r>
      <w:r>
        <w:rPr>
          <w:sz w:val="28"/>
          <w:szCs w:val="28"/>
        </w:rPr>
        <w:t>levels of vitamin D in patients than controls</w:t>
      </w:r>
      <w:r>
        <w:rPr>
          <w:color w:val="000000"/>
          <w:sz w:val="28"/>
          <w:szCs w:val="28"/>
        </w:rPr>
        <w:t xml:space="preserve"> (fig.</w:t>
      </w:r>
      <w:r w:rsidR="0079652D">
        <w:rPr>
          <w:color w:val="000000"/>
          <w:sz w:val="28"/>
          <w:szCs w:val="28"/>
        </w:rPr>
        <w:t>3</w:t>
      </w:r>
      <w:r>
        <w:rPr>
          <w:color w:val="000000"/>
          <w:sz w:val="28"/>
          <w:szCs w:val="28"/>
        </w:rPr>
        <w:t>).</w:t>
      </w:r>
      <w:r>
        <w:rPr>
          <w:b/>
          <w:bCs/>
          <w:color w:val="000000"/>
          <w:sz w:val="28"/>
          <w:szCs w:val="28"/>
        </w:rPr>
        <w:t xml:space="preserve"> </w:t>
      </w:r>
    </w:p>
    <w:p w:rsidR="000A34F8" w:rsidRPr="0016544E" w:rsidRDefault="000A34F8" w:rsidP="000A34F8">
      <w:pPr>
        <w:bidi w:val="0"/>
        <w:ind w:left="1134" w:hanging="1134"/>
        <w:jc w:val="center"/>
        <w:rPr>
          <w:b/>
          <w:bCs/>
          <w:sz w:val="26"/>
          <w:szCs w:val="26"/>
        </w:rPr>
      </w:pPr>
      <w:r w:rsidRPr="00F641B0">
        <w:rPr>
          <w:b/>
          <w:bCs/>
          <w:noProof/>
          <w:sz w:val="26"/>
          <w:szCs w:val="26"/>
          <w:u w:val="single"/>
          <w:lang w:bidi="ar-SA"/>
        </w:rPr>
        <w:drawing>
          <wp:inline distT="0" distB="0" distL="0" distR="0">
            <wp:extent cx="5455920" cy="3215640"/>
            <wp:effectExtent l="19050" t="0" r="11430" b="3810"/>
            <wp:docPr id="3"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34F8" w:rsidRDefault="000A34F8" w:rsidP="00F641B0">
      <w:pPr>
        <w:bidi w:val="0"/>
        <w:ind w:left="2127" w:right="571" w:hanging="1701"/>
        <w:jc w:val="both"/>
        <w:rPr>
          <w:b/>
          <w:bCs/>
          <w:sz w:val="28"/>
          <w:szCs w:val="28"/>
        </w:rPr>
      </w:pPr>
      <w:r w:rsidRPr="009E6719">
        <w:rPr>
          <w:b/>
          <w:bCs/>
          <w:sz w:val="28"/>
          <w:szCs w:val="28"/>
        </w:rPr>
        <w:t>Figure (</w:t>
      </w:r>
      <w:r w:rsidR="0079652D">
        <w:rPr>
          <w:b/>
          <w:bCs/>
          <w:sz w:val="28"/>
          <w:szCs w:val="28"/>
        </w:rPr>
        <w:t>3</w:t>
      </w:r>
      <w:r w:rsidRPr="009E6719">
        <w:rPr>
          <w:b/>
          <w:bCs/>
          <w:sz w:val="28"/>
          <w:szCs w:val="28"/>
        </w:rPr>
        <w:t>): Comparison between asthmatic and control groups as regards serum Vitamin D.</w:t>
      </w:r>
    </w:p>
    <w:p w:rsidR="006936E1" w:rsidRPr="009F70C0" w:rsidRDefault="0079652D" w:rsidP="000A34F8">
      <w:pPr>
        <w:bidi w:val="0"/>
        <w:spacing w:line="360" w:lineRule="auto"/>
        <w:ind w:left="1560" w:hanging="1560"/>
        <w:jc w:val="both"/>
        <w:rPr>
          <w:rFonts w:asciiTheme="majorBidi" w:hAnsiTheme="majorBidi" w:cstheme="majorBidi"/>
          <w:sz w:val="28"/>
          <w:szCs w:val="28"/>
        </w:rPr>
      </w:pPr>
      <w:r>
        <w:rPr>
          <w:b/>
          <w:bCs/>
          <w:sz w:val="28"/>
          <w:szCs w:val="28"/>
        </w:rPr>
        <w:lastRenderedPageBreak/>
        <w:t xml:space="preserve">Table </w:t>
      </w:r>
      <w:r w:rsidR="006936E1" w:rsidRPr="009E6719">
        <w:rPr>
          <w:b/>
          <w:bCs/>
          <w:sz w:val="28"/>
          <w:szCs w:val="28"/>
        </w:rPr>
        <w:t>(</w:t>
      </w:r>
      <w:r w:rsidR="000A34F8">
        <w:rPr>
          <w:b/>
          <w:bCs/>
          <w:sz w:val="28"/>
          <w:szCs w:val="28"/>
        </w:rPr>
        <w:t>3</w:t>
      </w:r>
      <w:r w:rsidR="006936E1" w:rsidRPr="009E6719">
        <w:rPr>
          <w:b/>
          <w:bCs/>
          <w:sz w:val="28"/>
          <w:szCs w:val="28"/>
        </w:rPr>
        <w:t>): Comparison between Cases and controls as regard</w:t>
      </w:r>
      <w:r w:rsidR="006936E1">
        <w:rPr>
          <w:b/>
          <w:bCs/>
          <w:sz w:val="28"/>
          <w:szCs w:val="28"/>
        </w:rPr>
        <w:t xml:space="preserve">s blood </w:t>
      </w:r>
      <w:r w:rsidR="006823B7">
        <w:rPr>
          <w:b/>
          <w:bCs/>
          <w:sz w:val="28"/>
          <w:szCs w:val="28"/>
        </w:rPr>
        <w:t xml:space="preserve"> </w:t>
      </w:r>
      <w:r w:rsidR="006936E1">
        <w:rPr>
          <w:b/>
          <w:bCs/>
          <w:sz w:val="28"/>
          <w:szCs w:val="28"/>
        </w:rPr>
        <w:t>Eosinophilic count</w:t>
      </w:r>
      <w:r w:rsidR="006936E1">
        <w:rPr>
          <w:rFonts w:asciiTheme="majorBidi" w:hAnsiTheme="majorBidi" w:cstheme="majorBidi"/>
          <w:sz w:val="28"/>
          <w:szCs w:val="28"/>
        </w:rPr>
        <w:t>:</w:t>
      </w:r>
    </w:p>
    <w:tbl>
      <w:tblPr>
        <w:bidiVisual/>
        <w:tblW w:w="8665" w:type="dxa"/>
        <w:jc w:val="center"/>
        <w:tblInd w:w="-246" w:type="dxa"/>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0A0"/>
      </w:tblPr>
      <w:tblGrid>
        <w:gridCol w:w="1075"/>
        <w:gridCol w:w="880"/>
        <w:gridCol w:w="1910"/>
        <w:gridCol w:w="1910"/>
        <w:gridCol w:w="2890"/>
      </w:tblGrid>
      <w:tr w:rsidR="006936E1" w:rsidRPr="005444AB" w:rsidTr="005A3377">
        <w:trPr>
          <w:trHeight w:val="334"/>
          <w:jc w:val="center"/>
        </w:trPr>
        <w:tc>
          <w:tcPr>
            <w:tcW w:w="1955" w:type="dxa"/>
            <w:gridSpan w:val="2"/>
            <w:tcBorders>
              <w:top w:val="thinThickSmallGap" w:sz="24" w:space="0" w:color="auto"/>
              <w:bottom w:val="double" w:sz="4" w:space="0" w:color="auto"/>
              <w:right w:val="double" w:sz="4" w:space="0" w:color="auto"/>
            </w:tcBorders>
            <w:shd w:val="clear" w:color="auto" w:fill="D9D9D9"/>
          </w:tcPr>
          <w:p w:rsidR="006936E1" w:rsidRPr="005444AB" w:rsidRDefault="006936E1" w:rsidP="005A3377">
            <w:pPr>
              <w:bidi w:val="0"/>
              <w:jc w:val="center"/>
              <w:rPr>
                <w:b/>
                <w:bCs/>
                <w:lang w:val="en-GB"/>
              </w:rPr>
            </w:pPr>
          </w:p>
          <w:p w:rsidR="006936E1" w:rsidRPr="005444AB" w:rsidRDefault="006936E1" w:rsidP="005A3377">
            <w:pPr>
              <w:bidi w:val="0"/>
              <w:jc w:val="center"/>
              <w:rPr>
                <w:b/>
                <w:bCs/>
                <w:lang w:val="en-GB"/>
              </w:rPr>
            </w:pPr>
            <w:r w:rsidRPr="005444AB">
              <w:rPr>
                <w:b/>
                <w:bCs/>
                <w:lang w:val="en-GB"/>
              </w:rPr>
              <w:t>Sig.</w:t>
            </w:r>
          </w:p>
        </w:tc>
        <w:tc>
          <w:tcPr>
            <w:tcW w:w="1910" w:type="dxa"/>
            <w:tcBorders>
              <w:top w:val="thinThickSmallGap" w:sz="24" w:space="0" w:color="auto"/>
              <w:bottom w:val="double" w:sz="4" w:space="0" w:color="auto"/>
              <w:right w:val="double" w:sz="4" w:space="0" w:color="auto"/>
            </w:tcBorders>
            <w:shd w:val="clear" w:color="auto" w:fill="D9D9D9"/>
          </w:tcPr>
          <w:p w:rsidR="006936E1" w:rsidRPr="005444AB" w:rsidRDefault="006936E1" w:rsidP="005A3377">
            <w:pPr>
              <w:bidi w:val="0"/>
              <w:jc w:val="center"/>
              <w:rPr>
                <w:b/>
                <w:bCs/>
                <w:lang w:val="en-GB"/>
              </w:rPr>
            </w:pPr>
            <w:r w:rsidRPr="005444AB">
              <w:rPr>
                <w:b/>
                <w:bCs/>
                <w:lang w:val="en-GB"/>
              </w:rPr>
              <w:t xml:space="preserve">Control group </w:t>
            </w:r>
          </w:p>
          <w:p w:rsidR="006936E1" w:rsidRPr="005444AB" w:rsidRDefault="006936E1" w:rsidP="005D04C3">
            <w:pPr>
              <w:bidi w:val="0"/>
              <w:jc w:val="center"/>
              <w:rPr>
                <w:lang w:val="en-GB"/>
              </w:rPr>
            </w:pPr>
            <w:r w:rsidRPr="005444AB">
              <w:rPr>
                <w:b/>
                <w:bCs/>
                <w:lang w:val="en-GB"/>
              </w:rPr>
              <w:t>(</w:t>
            </w:r>
            <w:r w:rsidR="005D04C3">
              <w:rPr>
                <w:b/>
                <w:bCs/>
                <w:lang w:val="en-GB"/>
              </w:rPr>
              <w:t>6</w:t>
            </w:r>
            <w:r w:rsidRPr="005444AB">
              <w:rPr>
                <w:b/>
                <w:bCs/>
                <w:lang w:val="en-GB"/>
              </w:rPr>
              <w:t>0)</w:t>
            </w:r>
          </w:p>
        </w:tc>
        <w:tc>
          <w:tcPr>
            <w:tcW w:w="1910" w:type="dxa"/>
            <w:tcBorders>
              <w:top w:val="thinThickSmallGap" w:sz="24" w:space="0" w:color="auto"/>
              <w:bottom w:val="double" w:sz="4" w:space="0" w:color="auto"/>
              <w:right w:val="double" w:sz="4" w:space="0" w:color="auto"/>
            </w:tcBorders>
            <w:shd w:val="clear" w:color="auto" w:fill="D9D9D9"/>
          </w:tcPr>
          <w:p w:rsidR="006936E1" w:rsidRPr="005444AB" w:rsidRDefault="006936E1" w:rsidP="005A3377">
            <w:pPr>
              <w:bidi w:val="0"/>
              <w:jc w:val="center"/>
              <w:rPr>
                <w:b/>
                <w:bCs/>
                <w:lang w:val="en-GB"/>
              </w:rPr>
            </w:pPr>
            <w:r w:rsidRPr="005444AB">
              <w:rPr>
                <w:b/>
                <w:bCs/>
                <w:lang w:val="en-GB"/>
              </w:rPr>
              <w:t xml:space="preserve">Patient group </w:t>
            </w:r>
          </w:p>
          <w:p w:rsidR="006936E1" w:rsidRPr="005444AB" w:rsidRDefault="006936E1" w:rsidP="005A3377">
            <w:pPr>
              <w:bidi w:val="0"/>
              <w:jc w:val="center"/>
              <w:rPr>
                <w:lang w:val="en-GB"/>
              </w:rPr>
            </w:pPr>
            <w:r w:rsidRPr="005444AB">
              <w:rPr>
                <w:b/>
                <w:bCs/>
                <w:lang w:val="en-GB"/>
              </w:rPr>
              <w:t>(60)</w:t>
            </w:r>
          </w:p>
        </w:tc>
        <w:tc>
          <w:tcPr>
            <w:tcW w:w="2890" w:type="dxa"/>
            <w:tcBorders>
              <w:top w:val="thinThickSmallGap" w:sz="24" w:space="0" w:color="auto"/>
              <w:left w:val="double" w:sz="4" w:space="0" w:color="auto"/>
              <w:bottom w:val="double" w:sz="4" w:space="0" w:color="auto"/>
            </w:tcBorders>
            <w:shd w:val="clear" w:color="auto" w:fill="D9D9D9"/>
          </w:tcPr>
          <w:p w:rsidR="006936E1" w:rsidRPr="005444AB" w:rsidRDefault="006936E1" w:rsidP="005A3377">
            <w:pPr>
              <w:jc w:val="center"/>
              <w:rPr>
                <w:b/>
                <w:bCs/>
                <w:lang w:val="en-GB"/>
              </w:rPr>
            </w:pPr>
          </w:p>
        </w:tc>
      </w:tr>
      <w:tr w:rsidR="006936E1" w:rsidRPr="005444AB" w:rsidTr="006437F9">
        <w:trPr>
          <w:trHeight w:val="334"/>
          <w:jc w:val="center"/>
        </w:trPr>
        <w:tc>
          <w:tcPr>
            <w:tcW w:w="1075" w:type="dxa"/>
            <w:tcBorders>
              <w:bottom w:val="double" w:sz="4" w:space="0" w:color="auto"/>
              <w:right w:val="double" w:sz="4" w:space="0" w:color="auto"/>
            </w:tcBorders>
            <w:shd w:val="clear" w:color="auto" w:fill="D9D9D9"/>
          </w:tcPr>
          <w:p w:rsidR="006936E1" w:rsidRPr="005444AB" w:rsidRDefault="006437F9" w:rsidP="005A3377">
            <w:pPr>
              <w:bidi w:val="0"/>
              <w:jc w:val="center"/>
              <w:rPr>
                <w:b/>
                <w:bCs/>
                <w:lang w:val="en-GB"/>
              </w:rPr>
            </w:pPr>
            <w:r>
              <w:rPr>
                <w:rFonts w:asciiTheme="majorBidi" w:hAnsiTheme="majorBidi" w:cstheme="majorBidi"/>
                <w:b/>
                <w:bCs/>
                <w:lang w:val="en-GB"/>
              </w:rPr>
              <w:t>P-value</w:t>
            </w:r>
          </w:p>
        </w:tc>
        <w:tc>
          <w:tcPr>
            <w:tcW w:w="880" w:type="dxa"/>
            <w:tcBorders>
              <w:bottom w:val="double" w:sz="4" w:space="0" w:color="auto"/>
              <w:right w:val="double" w:sz="4" w:space="0" w:color="auto"/>
            </w:tcBorders>
            <w:shd w:val="clear" w:color="auto" w:fill="D9D9D9"/>
          </w:tcPr>
          <w:p w:rsidR="006936E1" w:rsidRPr="005444AB" w:rsidRDefault="006936E1" w:rsidP="005A3377">
            <w:pPr>
              <w:bidi w:val="0"/>
              <w:jc w:val="center"/>
              <w:rPr>
                <w:b/>
                <w:bCs/>
                <w:lang w:val="en-GB"/>
              </w:rPr>
            </w:pPr>
            <w:r>
              <w:rPr>
                <w:b/>
                <w:bCs/>
                <w:lang w:val="en-GB"/>
              </w:rPr>
              <w:t>Z</w:t>
            </w:r>
          </w:p>
        </w:tc>
        <w:tc>
          <w:tcPr>
            <w:tcW w:w="1910" w:type="dxa"/>
            <w:tcBorders>
              <w:bottom w:val="double" w:sz="4" w:space="0" w:color="auto"/>
              <w:right w:val="double" w:sz="4" w:space="0" w:color="auto"/>
            </w:tcBorders>
            <w:shd w:val="clear" w:color="auto" w:fill="D9D9D9"/>
          </w:tcPr>
          <w:p w:rsidR="006936E1" w:rsidRPr="005444AB" w:rsidRDefault="006936E1" w:rsidP="005A3377">
            <w:pPr>
              <w:bidi w:val="0"/>
              <w:jc w:val="center"/>
              <w:rPr>
                <w:lang w:val="en-GB"/>
              </w:rPr>
            </w:pPr>
            <w:r w:rsidRPr="005444AB">
              <w:rPr>
                <w:b/>
                <w:bCs/>
                <w:lang w:val="en-GB"/>
              </w:rPr>
              <w:t>Mean±SD</w:t>
            </w:r>
          </w:p>
        </w:tc>
        <w:tc>
          <w:tcPr>
            <w:tcW w:w="1910" w:type="dxa"/>
            <w:tcBorders>
              <w:bottom w:val="double" w:sz="4" w:space="0" w:color="auto"/>
              <w:right w:val="double" w:sz="4" w:space="0" w:color="auto"/>
            </w:tcBorders>
            <w:shd w:val="clear" w:color="auto" w:fill="D9D9D9"/>
          </w:tcPr>
          <w:p w:rsidR="006936E1" w:rsidRPr="005444AB" w:rsidRDefault="006936E1" w:rsidP="005A3377">
            <w:pPr>
              <w:bidi w:val="0"/>
              <w:jc w:val="center"/>
              <w:rPr>
                <w:b/>
                <w:bCs/>
                <w:lang w:val="en-GB"/>
              </w:rPr>
            </w:pPr>
            <w:r w:rsidRPr="005444AB">
              <w:rPr>
                <w:b/>
                <w:bCs/>
                <w:lang w:val="en-GB"/>
              </w:rPr>
              <w:t>Mean±SD</w:t>
            </w:r>
          </w:p>
        </w:tc>
        <w:tc>
          <w:tcPr>
            <w:tcW w:w="2890" w:type="dxa"/>
            <w:tcBorders>
              <w:left w:val="double" w:sz="4" w:space="0" w:color="auto"/>
              <w:bottom w:val="double" w:sz="4" w:space="0" w:color="auto"/>
            </w:tcBorders>
            <w:shd w:val="clear" w:color="auto" w:fill="D9D9D9"/>
          </w:tcPr>
          <w:p w:rsidR="006936E1" w:rsidRPr="005444AB" w:rsidRDefault="006936E1" w:rsidP="005A3377">
            <w:pPr>
              <w:jc w:val="center"/>
              <w:rPr>
                <w:b/>
                <w:bCs/>
                <w:lang w:val="en-GB"/>
              </w:rPr>
            </w:pPr>
          </w:p>
        </w:tc>
      </w:tr>
      <w:tr w:rsidR="006936E1" w:rsidRPr="005444AB" w:rsidTr="006437F9">
        <w:trPr>
          <w:trHeight w:val="321"/>
          <w:jc w:val="center"/>
        </w:trPr>
        <w:tc>
          <w:tcPr>
            <w:tcW w:w="1075" w:type="dxa"/>
            <w:tcBorders>
              <w:top w:val="double" w:sz="4" w:space="0" w:color="auto"/>
              <w:right w:val="double" w:sz="4" w:space="0" w:color="auto"/>
            </w:tcBorders>
            <w:vAlign w:val="center"/>
          </w:tcPr>
          <w:p w:rsidR="006936E1" w:rsidRPr="005444AB" w:rsidRDefault="006936E1" w:rsidP="005A3377">
            <w:pPr>
              <w:spacing w:before="120"/>
              <w:jc w:val="center"/>
              <w:rPr>
                <w:b/>
                <w:bCs/>
                <w:sz w:val="28"/>
                <w:szCs w:val="28"/>
              </w:rPr>
            </w:pPr>
            <w:r w:rsidRPr="005444AB">
              <w:rPr>
                <w:b/>
                <w:bCs/>
                <w:sz w:val="28"/>
                <w:szCs w:val="28"/>
              </w:rPr>
              <w:t>0.000</w:t>
            </w:r>
          </w:p>
          <w:p w:rsidR="006936E1" w:rsidRPr="005444AB" w:rsidRDefault="006936E1" w:rsidP="005A3377">
            <w:pPr>
              <w:spacing w:before="120"/>
              <w:jc w:val="center"/>
              <w:rPr>
                <w:b/>
                <w:bCs/>
                <w:sz w:val="28"/>
                <w:szCs w:val="28"/>
              </w:rPr>
            </w:pPr>
            <w:r w:rsidRPr="005444AB">
              <w:rPr>
                <w:b/>
                <w:bCs/>
                <w:sz w:val="28"/>
                <w:szCs w:val="28"/>
              </w:rPr>
              <w:t>HS</w:t>
            </w:r>
          </w:p>
        </w:tc>
        <w:tc>
          <w:tcPr>
            <w:tcW w:w="880" w:type="dxa"/>
            <w:tcBorders>
              <w:top w:val="double" w:sz="4" w:space="0" w:color="auto"/>
              <w:right w:val="double" w:sz="4" w:space="0" w:color="auto"/>
            </w:tcBorders>
            <w:vAlign w:val="center"/>
          </w:tcPr>
          <w:p w:rsidR="006936E1" w:rsidRPr="005444AB" w:rsidRDefault="006936E1" w:rsidP="005A3377">
            <w:pPr>
              <w:bidi w:val="0"/>
              <w:spacing w:before="120"/>
              <w:jc w:val="center"/>
              <w:rPr>
                <w:b/>
                <w:bCs/>
                <w:sz w:val="28"/>
                <w:szCs w:val="28"/>
              </w:rPr>
            </w:pPr>
            <w:r>
              <w:rPr>
                <w:b/>
                <w:bCs/>
                <w:sz w:val="28"/>
                <w:szCs w:val="28"/>
              </w:rPr>
              <w:t>-</w:t>
            </w:r>
            <w:r w:rsidRPr="005444AB">
              <w:rPr>
                <w:b/>
                <w:bCs/>
                <w:sz w:val="28"/>
                <w:szCs w:val="28"/>
              </w:rPr>
              <w:t>5.023</w:t>
            </w:r>
          </w:p>
        </w:tc>
        <w:tc>
          <w:tcPr>
            <w:tcW w:w="1910" w:type="dxa"/>
            <w:tcBorders>
              <w:top w:val="double" w:sz="4" w:space="0" w:color="auto"/>
              <w:right w:val="double" w:sz="4" w:space="0" w:color="auto"/>
            </w:tcBorders>
            <w:vAlign w:val="center"/>
          </w:tcPr>
          <w:p w:rsidR="006936E1" w:rsidRPr="005444AB" w:rsidRDefault="006936E1" w:rsidP="005A3377">
            <w:pPr>
              <w:bidi w:val="0"/>
              <w:spacing w:before="120"/>
              <w:jc w:val="center"/>
              <w:rPr>
                <w:b/>
                <w:bCs/>
                <w:sz w:val="28"/>
                <w:szCs w:val="28"/>
              </w:rPr>
            </w:pPr>
            <w:r w:rsidRPr="005444AB">
              <w:rPr>
                <w:b/>
                <w:bCs/>
                <w:sz w:val="28"/>
                <w:szCs w:val="28"/>
              </w:rPr>
              <w:t>131.80±143.13</w:t>
            </w:r>
          </w:p>
        </w:tc>
        <w:tc>
          <w:tcPr>
            <w:tcW w:w="1910" w:type="dxa"/>
            <w:tcBorders>
              <w:top w:val="double" w:sz="4" w:space="0" w:color="auto"/>
              <w:right w:val="double" w:sz="4" w:space="0" w:color="auto"/>
            </w:tcBorders>
            <w:vAlign w:val="center"/>
          </w:tcPr>
          <w:p w:rsidR="006936E1" w:rsidRPr="005444AB" w:rsidRDefault="006936E1" w:rsidP="005A3377">
            <w:pPr>
              <w:bidi w:val="0"/>
              <w:spacing w:before="120"/>
              <w:jc w:val="center"/>
              <w:rPr>
                <w:b/>
                <w:bCs/>
                <w:sz w:val="28"/>
                <w:szCs w:val="28"/>
              </w:rPr>
            </w:pPr>
            <w:r w:rsidRPr="005444AB">
              <w:rPr>
                <w:b/>
                <w:bCs/>
                <w:sz w:val="28"/>
                <w:szCs w:val="28"/>
              </w:rPr>
              <w:t>357.97±284.05</w:t>
            </w:r>
          </w:p>
        </w:tc>
        <w:tc>
          <w:tcPr>
            <w:tcW w:w="2890" w:type="dxa"/>
            <w:tcBorders>
              <w:top w:val="double" w:sz="4" w:space="0" w:color="auto"/>
              <w:left w:val="double" w:sz="4" w:space="0" w:color="auto"/>
            </w:tcBorders>
            <w:shd w:val="clear" w:color="auto" w:fill="D9D9D9"/>
          </w:tcPr>
          <w:p w:rsidR="006936E1" w:rsidRDefault="006936E1" w:rsidP="005A3377">
            <w:pPr>
              <w:bidi w:val="0"/>
              <w:spacing w:before="120"/>
              <w:jc w:val="center"/>
              <w:rPr>
                <w:b/>
                <w:bCs/>
                <w:sz w:val="28"/>
                <w:szCs w:val="28"/>
              </w:rPr>
            </w:pPr>
            <w:r w:rsidRPr="005444AB">
              <w:rPr>
                <w:b/>
                <w:bCs/>
                <w:sz w:val="28"/>
                <w:szCs w:val="28"/>
              </w:rPr>
              <w:t>Eosinophilic count</w:t>
            </w:r>
          </w:p>
          <w:p w:rsidR="006936E1" w:rsidRPr="005444AB" w:rsidRDefault="006936E1" w:rsidP="005A3377">
            <w:pPr>
              <w:bidi w:val="0"/>
              <w:spacing w:before="120"/>
              <w:jc w:val="center"/>
              <w:rPr>
                <w:b/>
                <w:bCs/>
                <w:sz w:val="28"/>
                <w:szCs w:val="28"/>
              </w:rPr>
            </w:pPr>
            <w:r>
              <w:rPr>
                <w:b/>
                <w:bCs/>
                <w:sz w:val="28"/>
                <w:szCs w:val="28"/>
              </w:rPr>
              <w:t>(cells/m</w:t>
            </w:r>
            <w:r w:rsidRPr="00F64255">
              <w:rPr>
                <w:b/>
                <w:bCs/>
                <w:sz w:val="28"/>
                <w:szCs w:val="28"/>
              </w:rPr>
              <w:t>m³</w:t>
            </w:r>
            <w:r>
              <w:rPr>
                <w:b/>
                <w:bCs/>
                <w:sz w:val="28"/>
                <w:szCs w:val="28"/>
              </w:rPr>
              <w:t>)</w:t>
            </w:r>
          </w:p>
        </w:tc>
      </w:tr>
    </w:tbl>
    <w:p w:rsidR="006936E1" w:rsidRDefault="006936E1" w:rsidP="006936E1">
      <w:pPr>
        <w:bidi w:val="0"/>
        <w:ind w:left="1560" w:hanging="1418"/>
        <w:jc w:val="both"/>
        <w:rPr>
          <w:sz w:val="28"/>
          <w:szCs w:val="28"/>
        </w:rPr>
      </w:pPr>
    </w:p>
    <w:p w:rsidR="006936E1" w:rsidRDefault="006936E1" w:rsidP="0079652D">
      <w:pPr>
        <w:bidi w:val="0"/>
        <w:spacing w:line="360" w:lineRule="auto"/>
        <w:ind w:left="142" w:firstLine="578"/>
        <w:jc w:val="both"/>
        <w:rPr>
          <w:color w:val="000000"/>
          <w:sz w:val="28"/>
          <w:szCs w:val="28"/>
        </w:rPr>
      </w:pPr>
      <w:r w:rsidRPr="00B67B06">
        <w:rPr>
          <w:sz w:val="28"/>
          <w:szCs w:val="28"/>
        </w:rPr>
        <w:t>Table (</w:t>
      </w:r>
      <w:r w:rsidR="0079652D">
        <w:rPr>
          <w:sz w:val="28"/>
          <w:szCs w:val="28"/>
        </w:rPr>
        <w:t>3</w:t>
      </w:r>
      <w:r w:rsidRPr="00B67B06">
        <w:rPr>
          <w:sz w:val="28"/>
          <w:szCs w:val="28"/>
        </w:rPr>
        <w:t xml:space="preserve">) </w:t>
      </w:r>
      <w:r w:rsidRPr="006D29A7">
        <w:rPr>
          <w:sz w:val="28"/>
          <w:szCs w:val="28"/>
        </w:rPr>
        <w:t>show</w:t>
      </w:r>
      <w:r>
        <w:rPr>
          <w:sz w:val="28"/>
          <w:szCs w:val="28"/>
        </w:rPr>
        <w:t>s</w:t>
      </w:r>
      <w:r w:rsidRPr="006D29A7">
        <w:rPr>
          <w:sz w:val="28"/>
          <w:szCs w:val="28"/>
        </w:rPr>
        <w:t xml:space="preserve"> a significant </w:t>
      </w:r>
      <w:r>
        <w:rPr>
          <w:sz w:val="28"/>
          <w:szCs w:val="28"/>
        </w:rPr>
        <w:t>high levels of blood eosinophil count of patients than controls (fig.</w:t>
      </w:r>
      <w:r w:rsidR="0079652D">
        <w:rPr>
          <w:sz w:val="28"/>
          <w:szCs w:val="28"/>
        </w:rPr>
        <w:t>4</w:t>
      </w:r>
      <w:r>
        <w:rPr>
          <w:sz w:val="28"/>
          <w:szCs w:val="28"/>
        </w:rPr>
        <w:t>).</w:t>
      </w:r>
    </w:p>
    <w:p w:rsidR="006936E1" w:rsidRPr="0016544E" w:rsidRDefault="006936E1" w:rsidP="006936E1">
      <w:pPr>
        <w:bidi w:val="0"/>
        <w:ind w:left="1134" w:hanging="1134"/>
        <w:jc w:val="center"/>
        <w:rPr>
          <w:b/>
          <w:bCs/>
          <w:sz w:val="26"/>
          <w:szCs w:val="26"/>
        </w:rPr>
      </w:pPr>
    </w:p>
    <w:p w:rsidR="006004F0" w:rsidRDefault="00141D77" w:rsidP="006823B7">
      <w:pPr>
        <w:bidi w:val="0"/>
        <w:ind w:left="1843" w:hanging="1417"/>
        <w:jc w:val="both"/>
        <w:rPr>
          <w:b/>
          <w:bCs/>
          <w:sz w:val="28"/>
          <w:szCs w:val="28"/>
        </w:rPr>
      </w:pPr>
      <w:r w:rsidRPr="00141D77">
        <w:rPr>
          <w:b/>
          <w:bCs/>
          <w:noProof/>
          <w:sz w:val="26"/>
          <w:szCs w:val="26"/>
          <w:u w:val="single"/>
          <w:lang w:bidi="ar-SA"/>
        </w:rPr>
        <w:drawing>
          <wp:inline distT="0" distB="0" distL="0" distR="0">
            <wp:extent cx="4922520" cy="2453640"/>
            <wp:effectExtent l="19050" t="0" r="11430" b="3810"/>
            <wp:docPr id="2"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36E1" w:rsidRDefault="006159E4" w:rsidP="00F21538">
      <w:pPr>
        <w:bidi w:val="0"/>
        <w:ind w:left="1843" w:right="1138" w:hanging="1417"/>
        <w:jc w:val="both"/>
        <w:rPr>
          <w:b/>
          <w:bCs/>
          <w:sz w:val="28"/>
          <w:szCs w:val="28"/>
        </w:rPr>
      </w:pPr>
      <w:r>
        <w:rPr>
          <w:b/>
          <w:bCs/>
          <w:sz w:val="28"/>
          <w:szCs w:val="28"/>
        </w:rPr>
        <w:t xml:space="preserve">Figure </w:t>
      </w:r>
      <w:r w:rsidR="006936E1" w:rsidRPr="009E6719">
        <w:rPr>
          <w:b/>
          <w:bCs/>
          <w:sz w:val="28"/>
          <w:szCs w:val="28"/>
        </w:rPr>
        <w:t>(</w:t>
      </w:r>
      <w:r w:rsidR="0079652D">
        <w:rPr>
          <w:b/>
          <w:bCs/>
          <w:sz w:val="28"/>
          <w:szCs w:val="28"/>
        </w:rPr>
        <w:t>4</w:t>
      </w:r>
      <w:r w:rsidR="006936E1" w:rsidRPr="009E6719">
        <w:rPr>
          <w:b/>
          <w:bCs/>
          <w:sz w:val="28"/>
          <w:szCs w:val="28"/>
        </w:rPr>
        <w:t>): Comparison between asthmatic and control groups as    regards blood Eosinophilic count.</w:t>
      </w:r>
    </w:p>
    <w:p w:rsidR="00844D68" w:rsidRDefault="00844D68" w:rsidP="00844D68">
      <w:pPr>
        <w:bidi w:val="0"/>
        <w:ind w:left="1843" w:hanging="1417"/>
        <w:jc w:val="both"/>
        <w:rPr>
          <w:b/>
          <w:bCs/>
          <w:sz w:val="28"/>
          <w:szCs w:val="28"/>
        </w:rPr>
      </w:pPr>
    </w:p>
    <w:p w:rsidR="00844D68" w:rsidRDefault="00844D68" w:rsidP="00844D68">
      <w:pPr>
        <w:bidi w:val="0"/>
        <w:ind w:left="1843" w:hanging="1417"/>
        <w:jc w:val="both"/>
        <w:rPr>
          <w:b/>
          <w:bCs/>
          <w:sz w:val="28"/>
          <w:szCs w:val="28"/>
        </w:rPr>
      </w:pPr>
    </w:p>
    <w:p w:rsidR="0079652D" w:rsidRDefault="0079652D" w:rsidP="0079652D">
      <w:pPr>
        <w:bidi w:val="0"/>
        <w:ind w:left="1276" w:hanging="1276"/>
        <w:jc w:val="both"/>
        <w:rPr>
          <w:b/>
          <w:bCs/>
          <w:sz w:val="28"/>
          <w:szCs w:val="28"/>
        </w:rPr>
      </w:pPr>
      <w:r w:rsidRPr="009E6719">
        <w:rPr>
          <w:b/>
          <w:bCs/>
          <w:sz w:val="28"/>
          <w:szCs w:val="28"/>
        </w:rPr>
        <w:t>Table (</w:t>
      </w:r>
      <w:r>
        <w:rPr>
          <w:b/>
          <w:bCs/>
          <w:sz w:val="28"/>
          <w:szCs w:val="28"/>
        </w:rPr>
        <w:t>4</w:t>
      </w:r>
      <w:r w:rsidRPr="009E6719">
        <w:rPr>
          <w:b/>
          <w:bCs/>
          <w:sz w:val="28"/>
          <w:szCs w:val="28"/>
        </w:rPr>
        <w:t>): Comparison between Cases and controls as regard</w:t>
      </w:r>
      <w:r>
        <w:rPr>
          <w:b/>
          <w:bCs/>
          <w:sz w:val="28"/>
          <w:szCs w:val="28"/>
        </w:rPr>
        <w:t>s serum alkaline phosphatase levels:</w:t>
      </w:r>
    </w:p>
    <w:p w:rsidR="0079652D" w:rsidRPr="009E6719" w:rsidRDefault="0079652D" w:rsidP="0079652D">
      <w:pPr>
        <w:bidi w:val="0"/>
        <w:ind w:left="1276" w:hanging="1276"/>
        <w:jc w:val="both"/>
        <w:rPr>
          <w:b/>
          <w:bCs/>
          <w:sz w:val="28"/>
          <w:szCs w:val="28"/>
        </w:rPr>
      </w:pPr>
    </w:p>
    <w:tbl>
      <w:tblPr>
        <w:bidiVisual/>
        <w:tblW w:w="8866" w:type="dxa"/>
        <w:jc w:val="center"/>
        <w:tblInd w:w="-447" w:type="dxa"/>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0A0"/>
      </w:tblPr>
      <w:tblGrid>
        <w:gridCol w:w="1082"/>
        <w:gridCol w:w="851"/>
        <w:gridCol w:w="2133"/>
        <w:gridCol w:w="1910"/>
        <w:gridCol w:w="2890"/>
      </w:tblGrid>
      <w:tr w:rsidR="0079652D" w:rsidRPr="00D34DEA" w:rsidTr="006607AB">
        <w:trPr>
          <w:trHeight w:val="321"/>
          <w:jc w:val="center"/>
        </w:trPr>
        <w:tc>
          <w:tcPr>
            <w:tcW w:w="1933" w:type="dxa"/>
            <w:gridSpan w:val="2"/>
            <w:tcBorders>
              <w:bottom w:val="double" w:sz="4" w:space="0" w:color="auto"/>
              <w:right w:val="double" w:sz="4" w:space="0" w:color="auto"/>
            </w:tcBorders>
            <w:shd w:val="clear" w:color="auto" w:fill="D9D9D9"/>
          </w:tcPr>
          <w:p w:rsidR="0079652D" w:rsidRPr="005444AB" w:rsidRDefault="0079652D" w:rsidP="0079652D">
            <w:pPr>
              <w:bidi w:val="0"/>
              <w:spacing w:before="120"/>
              <w:jc w:val="center"/>
              <w:rPr>
                <w:b/>
                <w:bCs/>
                <w:color w:val="000000"/>
                <w:sz w:val="28"/>
                <w:szCs w:val="28"/>
              </w:rPr>
            </w:pPr>
            <w:r w:rsidRPr="00FC6F8C">
              <w:rPr>
                <w:b/>
                <w:bCs/>
                <w:sz w:val="28"/>
                <w:szCs w:val="28"/>
                <w:lang w:val="en-GB"/>
              </w:rPr>
              <w:t>Sig.</w:t>
            </w:r>
          </w:p>
        </w:tc>
        <w:tc>
          <w:tcPr>
            <w:tcW w:w="2133" w:type="dxa"/>
            <w:tcBorders>
              <w:bottom w:val="double" w:sz="4" w:space="0" w:color="auto"/>
              <w:right w:val="double" w:sz="4" w:space="0" w:color="auto"/>
            </w:tcBorders>
            <w:shd w:val="clear" w:color="auto" w:fill="D9D9D9"/>
          </w:tcPr>
          <w:p w:rsidR="0079652D" w:rsidRPr="00515DF2" w:rsidRDefault="0079652D" w:rsidP="0079652D">
            <w:pPr>
              <w:bidi w:val="0"/>
              <w:jc w:val="center"/>
              <w:rPr>
                <w:b/>
                <w:bCs/>
                <w:sz w:val="28"/>
                <w:szCs w:val="28"/>
                <w:lang w:val="en-GB"/>
              </w:rPr>
            </w:pPr>
            <w:r w:rsidRPr="00FC6F8C">
              <w:rPr>
                <w:b/>
                <w:bCs/>
                <w:sz w:val="28"/>
                <w:szCs w:val="28"/>
                <w:lang w:val="en-GB"/>
              </w:rPr>
              <w:t xml:space="preserve">Control group </w:t>
            </w:r>
          </w:p>
        </w:tc>
        <w:tc>
          <w:tcPr>
            <w:tcW w:w="1910" w:type="dxa"/>
            <w:tcBorders>
              <w:bottom w:val="double" w:sz="4" w:space="0" w:color="auto"/>
              <w:right w:val="double" w:sz="4" w:space="0" w:color="auto"/>
            </w:tcBorders>
            <w:shd w:val="clear" w:color="auto" w:fill="D9D9D9"/>
          </w:tcPr>
          <w:p w:rsidR="0079652D" w:rsidRPr="00515DF2" w:rsidRDefault="0079652D" w:rsidP="0079652D">
            <w:pPr>
              <w:bidi w:val="0"/>
              <w:jc w:val="center"/>
              <w:rPr>
                <w:b/>
                <w:bCs/>
                <w:sz w:val="28"/>
                <w:szCs w:val="28"/>
                <w:lang w:val="en-GB"/>
              </w:rPr>
            </w:pPr>
            <w:r w:rsidRPr="00FC6F8C">
              <w:rPr>
                <w:b/>
                <w:bCs/>
                <w:sz w:val="28"/>
                <w:szCs w:val="28"/>
                <w:lang w:val="en-GB"/>
              </w:rPr>
              <w:t xml:space="preserve">Patient group </w:t>
            </w:r>
          </w:p>
        </w:tc>
        <w:tc>
          <w:tcPr>
            <w:tcW w:w="2890" w:type="dxa"/>
            <w:tcBorders>
              <w:left w:val="double" w:sz="4" w:space="0" w:color="auto"/>
              <w:bottom w:val="double" w:sz="4" w:space="0" w:color="auto"/>
            </w:tcBorders>
            <w:shd w:val="clear" w:color="auto" w:fill="D9D9D9"/>
          </w:tcPr>
          <w:p w:rsidR="0079652D" w:rsidRPr="00D34DEA" w:rsidRDefault="0079652D" w:rsidP="0079652D">
            <w:pPr>
              <w:spacing w:before="120"/>
              <w:jc w:val="right"/>
              <w:rPr>
                <w:b/>
                <w:bCs/>
                <w:sz w:val="28"/>
                <w:szCs w:val="28"/>
                <w:lang w:val="en-GB"/>
              </w:rPr>
            </w:pPr>
          </w:p>
        </w:tc>
      </w:tr>
      <w:tr w:rsidR="0079652D" w:rsidRPr="00D34DEA" w:rsidTr="006607AB">
        <w:trPr>
          <w:trHeight w:val="321"/>
          <w:jc w:val="center"/>
        </w:trPr>
        <w:tc>
          <w:tcPr>
            <w:tcW w:w="1082" w:type="dxa"/>
            <w:tcBorders>
              <w:bottom w:val="double" w:sz="4" w:space="0" w:color="auto"/>
              <w:right w:val="double" w:sz="4" w:space="0" w:color="auto"/>
            </w:tcBorders>
            <w:shd w:val="clear" w:color="auto" w:fill="D9D9D9"/>
          </w:tcPr>
          <w:p w:rsidR="0079652D" w:rsidRPr="00D34DEA" w:rsidRDefault="006607AB" w:rsidP="0079652D">
            <w:pPr>
              <w:bidi w:val="0"/>
              <w:spacing w:before="120"/>
              <w:jc w:val="center"/>
              <w:rPr>
                <w:b/>
                <w:bCs/>
                <w:sz w:val="28"/>
                <w:szCs w:val="28"/>
              </w:rPr>
            </w:pPr>
            <w:r>
              <w:rPr>
                <w:rFonts w:asciiTheme="majorBidi" w:hAnsiTheme="majorBidi" w:cstheme="majorBidi"/>
                <w:b/>
                <w:bCs/>
                <w:lang w:val="en-GB"/>
              </w:rPr>
              <w:t>P-value</w:t>
            </w:r>
          </w:p>
        </w:tc>
        <w:tc>
          <w:tcPr>
            <w:tcW w:w="851" w:type="dxa"/>
            <w:tcBorders>
              <w:bottom w:val="double" w:sz="4" w:space="0" w:color="auto"/>
              <w:right w:val="double" w:sz="4" w:space="0" w:color="auto"/>
            </w:tcBorders>
            <w:shd w:val="clear" w:color="auto" w:fill="D9D9D9"/>
          </w:tcPr>
          <w:p w:rsidR="0079652D" w:rsidRPr="00D34DEA" w:rsidRDefault="0079652D" w:rsidP="0079652D">
            <w:pPr>
              <w:bidi w:val="0"/>
              <w:spacing w:before="120"/>
              <w:jc w:val="center"/>
              <w:rPr>
                <w:b/>
                <w:bCs/>
                <w:sz w:val="28"/>
                <w:szCs w:val="28"/>
              </w:rPr>
            </w:pPr>
            <w:r w:rsidRPr="005444AB">
              <w:rPr>
                <w:b/>
                <w:bCs/>
                <w:color w:val="000000"/>
                <w:sz w:val="28"/>
                <w:szCs w:val="28"/>
              </w:rPr>
              <w:t>X</w:t>
            </w:r>
            <w:r w:rsidRPr="005444AB">
              <w:rPr>
                <w:b/>
                <w:bCs/>
                <w:color w:val="000000"/>
                <w:sz w:val="28"/>
                <w:szCs w:val="28"/>
                <w:vertAlign w:val="superscript"/>
              </w:rPr>
              <w:t>2</w:t>
            </w:r>
            <w:r w:rsidRPr="00D34DEA">
              <w:rPr>
                <w:b/>
                <w:bCs/>
                <w:sz w:val="28"/>
                <w:szCs w:val="28"/>
              </w:rPr>
              <w:t xml:space="preserve"> </w:t>
            </w:r>
          </w:p>
        </w:tc>
        <w:tc>
          <w:tcPr>
            <w:tcW w:w="2133" w:type="dxa"/>
            <w:tcBorders>
              <w:bottom w:val="double" w:sz="4" w:space="0" w:color="auto"/>
              <w:right w:val="double" w:sz="4" w:space="0" w:color="auto"/>
            </w:tcBorders>
            <w:shd w:val="clear" w:color="auto" w:fill="D9D9D9"/>
          </w:tcPr>
          <w:p w:rsidR="0079652D" w:rsidRPr="00D34DEA" w:rsidRDefault="0079652D" w:rsidP="0079652D">
            <w:pPr>
              <w:bidi w:val="0"/>
              <w:spacing w:before="120"/>
              <w:jc w:val="center"/>
              <w:rPr>
                <w:b/>
                <w:bCs/>
                <w:sz w:val="28"/>
                <w:szCs w:val="28"/>
              </w:rPr>
            </w:pPr>
            <w:r w:rsidRPr="00D34DEA">
              <w:rPr>
                <w:b/>
                <w:bCs/>
                <w:sz w:val="28"/>
                <w:szCs w:val="28"/>
              </w:rPr>
              <w:t>N (%)</w:t>
            </w:r>
          </w:p>
        </w:tc>
        <w:tc>
          <w:tcPr>
            <w:tcW w:w="1910" w:type="dxa"/>
            <w:tcBorders>
              <w:bottom w:val="double" w:sz="4" w:space="0" w:color="auto"/>
              <w:right w:val="double" w:sz="4" w:space="0" w:color="auto"/>
            </w:tcBorders>
            <w:shd w:val="clear" w:color="auto" w:fill="D9D9D9"/>
          </w:tcPr>
          <w:p w:rsidR="0079652D" w:rsidRPr="00D34DEA" w:rsidRDefault="0079652D" w:rsidP="0079652D">
            <w:pPr>
              <w:bidi w:val="0"/>
              <w:spacing w:before="120"/>
              <w:jc w:val="center"/>
              <w:rPr>
                <w:b/>
                <w:bCs/>
                <w:sz w:val="28"/>
                <w:szCs w:val="28"/>
              </w:rPr>
            </w:pPr>
            <w:r w:rsidRPr="00D34DEA">
              <w:rPr>
                <w:b/>
                <w:bCs/>
                <w:sz w:val="28"/>
                <w:szCs w:val="28"/>
              </w:rPr>
              <w:t>N (%)</w:t>
            </w:r>
          </w:p>
        </w:tc>
        <w:tc>
          <w:tcPr>
            <w:tcW w:w="2890" w:type="dxa"/>
            <w:tcBorders>
              <w:left w:val="double" w:sz="4" w:space="0" w:color="auto"/>
              <w:bottom w:val="double" w:sz="4" w:space="0" w:color="auto"/>
            </w:tcBorders>
            <w:shd w:val="clear" w:color="auto" w:fill="D9D9D9"/>
          </w:tcPr>
          <w:p w:rsidR="0079652D" w:rsidRPr="00D34DEA" w:rsidRDefault="0079652D" w:rsidP="0079652D">
            <w:pPr>
              <w:spacing w:before="120"/>
              <w:jc w:val="right"/>
              <w:rPr>
                <w:b/>
                <w:bCs/>
                <w:sz w:val="28"/>
                <w:szCs w:val="28"/>
                <w:lang w:val="en-GB"/>
              </w:rPr>
            </w:pPr>
          </w:p>
        </w:tc>
      </w:tr>
      <w:tr w:rsidR="0079652D" w:rsidRPr="00D34DEA" w:rsidTr="006607AB">
        <w:trPr>
          <w:trHeight w:val="724"/>
          <w:jc w:val="center"/>
        </w:trPr>
        <w:tc>
          <w:tcPr>
            <w:tcW w:w="1082" w:type="dxa"/>
            <w:tcBorders>
              <w:top w:val="double" w:sz="4" w:space="0" w:color="auto"/>
              <w:bottom w:val="thickThinSmallGap" w:sz="24" w:space="0" w:color="auto"/>
              <w:right w:val="double" w:sz="4" w:space="0" w:color="auto"/>
            </w:tcBorders>
            <w:vAlign w:val="center"/>
          </w:tcPr>
          <w:p w:rsidR="0079652D" w:rsidRDefault="0079652D" w:rsidP="0079652D">
            <w:pPr>
              <w:bidi w:val="0"/>
              <w:jc w:val="center"/>
              <w:rPr>
                <w:b/>
                <w:bCs/>
                <w:color w:val="000000"/>
                <w:sz w:val="28"/>
                <w:szCs w:val="28"/>
              </w:rPr>
            </w:pPr>
          </w:p>
          <w:p w:rsidR="0079652D" w:rsidRPr="00D34DEA" w:rsidRDefault="0079652D" w:rsidP="0079652D">
            <w:pPr>
              <w:bidi w:val="0"/>
              <w:spacing w:line="360" w:lineRule="auto"/>
              <w:jc w:val="center"/>
              <w:rPr>
                <w:b/>
                <w:bCs/>
                <w:color w:val="000000"/>
                <w:sz w:val="28"/>
                <w:szCs w:val="28"/>
              </w:rPr>
            </w:pPr>
            <w:r w:rsidRPr="00D34DEA">
              <w:rPr>
                <w:b/>
                <w:bCs/>
                <w:color w:val="000000"/>
                <w:sz w:val="28"/>
                <w:szCs w:val="28"/>
              </w:rPr>
              <w:t>0.000</w:t>
            </w:r>
          </w:p>
          <w:p w:rsidR="0079652D" w:rsidRPr="00D34DEA" w:rsidRDefault="0079652D" w:rsidP="0079652D">
            <w:pPr>
              <w:bidi w:val="0"/>
              <w:jc w:val="center"/>
              <w:rPr>
                <w:b/>
                <w:bCs/>
                <w:color w:val="000000"/>
                <w:sz w:val="28"/>
                <w:szCs w:val="28"/>
              </w:rPr>
            </w:pPr>
            <w:r w:rsidRPr="00D34DEA">
              <w:rPr>
                <w:b/>
                <w:bCs/>
                <w:color w:val="000000"/>
                <w:sz w:val="28"/>
                <w:szCs w:val="28"/>
              </w:rPr>
              <w:t>HS</w:t>
            </w:r>
          </w:p>
        </w:tc>
        <w:tc>
          <w:tcPr>
            <w:tcW w:w="851" w:type="dxa"/>
            <w:tcBorders>
              <w:top w:val="double" w:sz="4" w:space="0" w:color="auto"/>
              <w:bottom w:val="thickThinSmallGap" w:sz="24" w:space="0" w:color="auto"/>
              <w:right w:val="double" w:sz="4" w:space="0" w:color="auto"/>
            </w:tcBorders>
            <w:vAlign w:val="center"/>
          </w:tcPr>
          <w:p w:rsidR="0079652D" w:rsidRPr="00D34DEA" w:rsidRDefault="0079652D" w:rsidP="0079652D">
            <w:pPr>
              <w:bidi w:val="0"/>
              <w:spacing w:before="120" w:line="360" w:lineRule="auto"/>
              <w:jc w:val="center"/>
              <w:rPr>
                <w:b/>
                <w:bCs/>
                <w:color w:val="000000"/>
                <w:sz w:val="28"/>
                <w:szCs w:val="28"/>
              </w:rPr>
            </w:pPr>
            <w:r w:rsidRPr="00D34DEA">
              <w:rPr>
                <w:b/>
                <w:bCs/>
                <w:color w:val="000000"/>
                <w:sz w:val="28"/>
                <w:szCs w:val="28"/>
              </w:rPr>
              <w:t>28.35</w:t>
            </w:r>
          </w:p>
        </w:tc>
        <w:tc>
          <w:tcPr>
            <w:tcW w:w="2133" w:type="dxa"/>
            <w:tcBorders>
              <w:top w:val="double" w:sz="4" w:space="0" w:color="auto"/>
              <w:bottom w:val="thickThinSmallGap" w:sz="24" w:space="0" w:color="auto"/>
              <w:right w:val="double" w:sz="4" w:space="0" w:color="auto"/>
            </w:tcBorders>
            <w:vAlign w:val="center"/>
          </w:tcPr>
          <w:p w:rsidR="0079652D" w:rsidRPr="00515DF2" w:rsidRDefault="0079652D" w:rsidP="0079652D">
            <w:pPr>
              <w:spacing w:before="120"/>
              <w:jc w:val="center"/>
              <w:rPr>
                <w:b/>
                <w:bCs/>
                <w:color w:val="000000"/>
                <w:sz w:val="16"/>
                <w:szCs w:val="16"/>
              </w:rPr>
            </w:pPr>
          </w:p>
          <w:p w:rsidR="0079652D" w:rsidRPr="00D34DEA" w:rsidRDefault="005D04C3" w:rsidP="0079652D">
            <w:pPr>
              <w:spacing w:before="120"/>
              <w:jc w:val="center"/>
              <w:rPr>
                <w:sz w:val="28"/>
                <w:szCs w:val="28"/>
              </w:rPr>
            </w:pPr>
            <w:r>
              <w:rPr>
                <w:b/>
                <w:bCs/>
                <w:color w:val="000000"/>
                <w:sz w:val="28"/>
                <w:szCs w:val="28"/>
              </w:rPr>
              <w:t>22</w:t>
            </w:r>
            <w:r w:rsidR="0079652D" w:rsidRPr="00D34DEA">
              <w:rPr>
                <w:b/>
                <w:bCs/>
                <w:color w:val="000000"/>
                <w:sz w:val="28"/>
                <w:szCs w:val="28"/>
              </w:rPr>
              <w:t xml:space="preserve"> (36.7%)</w:t>
            </w:r>
          </w:p>
          <w:p w:rsidR="0079652D" w:rsidRPr="00D34DEA" w:rsidRDefault="005D04C3" w:rsidP="0079652D">
            <w:pPr>
              <w:spacing w:before="120"/>
              <w:jc w:val="center"/>
              <w:rPr>
                <w:sz w:val="28"/>
                <w:szCs w:val="28"/>
                <w:lang w:val="en-GB"/>
              </w:rPr>
            </w:pPr>
            <w:r>
              <w:rPr>
                <w:b/>
                <w:bCs/>
                <w:color w:val="000000"/>
                <w:sz w:val="28"/>
                <w:szCs w:val="28"/>
              </w:rPr>
              <w:t>38</w:t>
            </w:r>
            <w:r w:rsidR="0079652D" w:rsidRPr="00D34DEA">
              <w:rPr>
                <w:b/>
                <w:bCs/>
                <w:color w:val="000000"/>
                <w:sz w:val="28"/>
                <w:szCs w:val="28"/>
              </w:rPr>
              <w:t xml:space="preserve"> (63.3%)</w:t>
            </w:r>
          </w:p>
        </w:tc>
        <w:tc>
          <w:tcPr>
            <w:tcW w:w="1910" w:type="dxa"/>
            <w:tcBorders>
              <w:top w:val="double" w:sz="4" w:space="0" w:color="auto"/>
              <w:bottom w:val="thickThinSmallGap" w:sz="24" w:space="0" w:color="auto"/>
              <w:right w:val="double" w:sz="4" w:space="0" w:color="auto"/>
            </w:tcBorders>
            <w:vAlign w:val="center"/>
          </w:tcPr>
          <w:p w:rsidR="0079652D" w:rsidRPr="00515DF2" w:rsidRDefault="0079652D" w:rsidP="0079652D">
            <w:pPr>
              <w:bidi w:val="0"/>
              <w:spacing w:before="120"/>
              <w:jc w:val="center"/>
              <w:rPr>
                <w:b/>
                <w:bCs/>
                <w:color w:val="000000"/>
                <w:sz w:val="16"/>
                <w:szCs w:val="16"/>
              </w:rPr>
            </w:pPr>
          </w:p>
          <w:p w:rsidR="0079652D" w:rsidRPr="00D34DEA" w:rsidRDefault="0079652D" w:rsidP="0079652D">
            <w:pPr>
              <w:bidi w:val="0"/>
              <w:spacing w:before="120"/>
              <w:jc w:val="center"/>
              <w:rPr>
                <w:sz w:val="28"/>
                <w:szCs w:val="28"/>
              </w:rPr>
            </w:pPr>
            <w:r w:rsidRPr="00D34DEA">
              <w:rPr>
                <w:b/>
                <w:bCs/>
                <w:color w:val="000000"/>
                <w:sz w:val="28"/>
                <w:szCs w:val="28"/>
              </w:rPr>
              <w:t>54 (90%)</w:t>
            </w:r>
          </w:p>
          <w:p w:rsidR="0079652D" w:rsidRPr="00D34DEA" w:rsidRDefault="0079652D" w:rsidP="0079652D">
            <w:pPr>
              <w:bidi w:val="0"/>
              <w:spacing w:before="120"/>
              <w:jc w:val="center"/>
              <w:rPr>
                <w:sz w:val="28"/>
                <w:szCs w:val="28"/>
              </w:rPr>
            </w:pPr>
            <w:r w:rsidRPr="00D34DEA">
              <w:rPr>
                <w:b/>
                <w:bCs/>
                <w:color w:val="000000"/>
                <w:sz w:val="28"/>
                <w:szCs w:val="28"/>
              </w:rPr>
              <w:t>6 (10%)</w:t>
            </w:r>
          </w:p>
        </w:tc>
        <w:tc>
          <w:tcPr>
            <w:tcW w:w="2890" w:type="dxa"/>
            <w:tcBorders>
              <w:top w:val="double" w:sz="4" w:space="0" w:color="auto"/>
              <w:left w:val="double" w:sz="4" w:space="0" w:color="auto"/>
              <w:bottom w:val="thickThinSmallGap" w:sz="24" w:space="0" w:color="auto"/>
            </w:tcBorders>
            <w:shd w:val="clear" w:color="auto" w:fill="D9D9D9"/>
          </w:tcPr>
          <w:p w:rsidR="0079652D" w:rsidRPr="00D34DEA" w:rsidRDefault="0079652D" w:rsidP="0079652D">
            <w:pPr>
              <w:spacing w:before="120"/>
              <w:jc w:val="right"/>
              <w:rPr>
                <w:b/>
                <w:bCs/>
                <w:sz w:val="28"/>
                <w:szCs w:val="28"/>
              </w:rPr>
            </w:pPr>
            <w:r w:rsidRPr="00D34DEA">
              <w:rPr>
                <w:b/>
                <w:bCs/>
                <w:sz w:val="28"/>
                <w:szCs w:val="28"/>
              </w:rPr>
              <w:t>ALP (IU)</w:t>
            </w:r>
          </w:p>
          <w:p w:rsidR="0079652D" w:rsidRPr="00D34DEA" w:rsidRDefault="0079652D" w:rsidP="0079652D">
            <w:pPr>
              <w:spacing w:before="120"/>
              <w:rPr>
                <w:bCs/>
                <w:snapToGrid w:val="0"/>
                <w:sz w:val="28"/>
                <w:szCs w:val="28"/>
                <w:rtl/>
              </w:rPr>
            </w:pPr>
            <w:r w:rsidRPr="00D34DEA">
              <w:rPr>
                <w:b/>
                <w:bCs/>
                <w:sz w:val="28"/>
                <w:szCs w:val="28"/>
                <w:lang w:val="en-GB"/>
              </w:rPr>
              <w:t xml:space="preserve">High </w:t>
            </w:r>
          </w:p>
          <w:p w:rsidR="0079652D" w:rsidRPr="00D34DEA" w:rsidRDefault="0079652D" w:rsidP="0079652D">
            <w:pPr>
              <w:spacing w:before="120"/>
              <w:rPr>
                <w:b/>
                <w:bCs/>
                <w:sz w:val="28"/>
                <w:szCs w:val="28"/>
                <w:lang w:val="en-GB"/>
              </w:rPr>
            </w:pPr>
            <w:r w:rsidRPr="00D34DEA">
              <w:rPr>
                <w:b/>
                <w:snapToGrid w:val="0"/>
                <w:sz w:val="28"/>
                <w:szCs w:val="28"/>
                <w:lang w:val="en-GB"/>
              </w:rPr>
              <w:t>Normal</w:t>
            </w:r>
          </w:p>
        </w:tc>
      </w:tr>
    </w:tbl>
    <w:p w:rsidR="0079652D" w:rsidRDefault="0079652D" w:rsidP="0079652D">
      <w:pPr>
        <w:bidi w:val="0"/>
        <w:spacing w:line="360" w:lineRule="auto"/>
        <w:ind w:left="142" w:firstLine="578"/>
        <w:jc w:val="both"/>
        <w:rPr>
          <w:sz w:val="28"/>
          <w:szCs w:val="28"/>
        </w:rPr>
      </w:pPr>
    </w:p>
    <w:p w:rsidR="0079652D" w:rsidRPr="000302F9" w:rsidRDefault="0079652D" w:rsidP="0079652D">
      <w:pPr>
        <w:bidi w:val="0"/>
        <w:spacing w:line="360" w:lineRule="auto"/>
        <w:ind w:left="142" w:firstLine="578"/>
        <w:jc w:val="both"/>
        <w:rPr>
          <w:color w:val="000000"/>
          <w:sz w:val="28"/>
          <w:szCs w:val="28"/>
        </w:rPr>
      </w:pPr>
      <w:r>
        <w:rPr>
          <w:sz w:val="28"/>
          <w:szCs w:val="28"/>
        </w:rPr>
        <w:lastRenderedPageBreak/>
        <w:t xml:space="preserve">Table (4) shows that </w:t>
      </w:r>
      <w:r>
        <w:rPr>
          <w:color w:val="000000"/>
          <w:sz w:val="28"/>
          <w:szCs w:val="28"/>
        </w:rPr>
        <w:t xml:space="preserve">Mean </w:t>
      </w:r>
      <w:r w:rsidRPr="000302F9">
        <w:rPr>
          <w:color w:val="000000"/>
          <w:sz w:val="28"/>
          <w:szCs w:val="28"/>
        </w:rPr>
        <w:t xml:space="preserve">serum level of alkaline phosphatase </w:t>
      </w:r>
      <w:r>
        <w:rPr>
          <w:color w:val="000000"/>
          <w:sz w:val="28"/>
          <w:szCs w:val="28"/>
        </w:rPr>
        <w:t xml:space="preserve">was </w:t>
      </w:r>
      <w:r w:rsidRPr="000302F9">
        <w:rPr>
          <w:color w:val="000000"/>
          <w:sz w:val="28"/>
          <w:szCs w:val="28"/>
        </w:rPr>
        <w:t>significant</w:t>
      </w:r>
      <w:r>
        <w:rPr>
          <w:color w:val="000000"/>
          <w:sz w:val="28"/>
          <w:szCs w:val="28"/>
        </w:rPr>
        <w:t>ly</w:t>
      </w:r>
      <w:r w:rsidRPr="000302F9">
        <w:rPr>
          <w:color w:val="000000"/>
          <w:sz w:val="28"/>
          <w:szCs w:val="28"/>
        </w:rPr>
        <w:t xml:space="preserve"> higher in patients than controls</w:t>
      </w:r>
      <w:r>
        <w:rPr>
          <w:color w:val="000000"/>
          <w:sz w:val="28"/>
          <w:szCs w:val="28"/>
        </w:rPr>
        <w:t xml:space="preserve"> (fig.5)</w:t>
      </w:r>
      <w:r w:rsidRPr="000302F9">
        <w:rPr>
          <w:color w:val="000000"/>
          <w:sz w:val="28"/>
          <w:szCs w:val="28"/>
        </w:rPr>
        <w:t>.</w:t>
      </w:r>
    </w:p>
    <w:p w:rsidR="0079652D" w:rsidRDefault="0079652D" w:rsidP="0079652D">
      <w:pPr>
        <w:bidi w:val="0"/>
        <w:ind w:left="2127" w:hanging="1985"/>
        <w:jc w:val="both"/>
        <w:rPr>
          <w:sz w:val="28"/>
          <w:szCs w:val="28"/>
        </w:rPr>
      </w:pPr>
    </w:p>
    <w:p w:rsidR="0079652D" w:rsidRDefault="0079652D" w:rsidP="0079652D">
      <w:pPr>
        <w:autoSpaceDE w:val="0"/>
        <w:autoSpaceDN w:val="0"/>
        <w:bidi w:val="0"/>
        <w:adjustRightInd w:val="0"/>
        <w:spacing w:line="360" w:lineRule="auto"/>
        <w:rPr>
          <w:b/>
          <w:bCs/>
          <w:sz w:val="28"/>
          <w:szCs w:val="28"/>
          <w:lang w:val="en-GB"/>
        </w:rPr>
      </w:pPr>
      <w:r>
        <w:rPr>
          <w:noProof/>
          <w:color w:val="000000"/>
          <w:sz w:val="28"/>
          <w:szCs w:val="28"/>
          <w:lang w:bidi="ar-SA"/>
        </w:rPr>
        <w:drawing>
          <wp:inline distT="0" distB="0" distL="0" distR="0">
            <wp:extent cx="5707380" cy="3040380"/>
            <wp:effectExtent l="0" t="0" r="0" b="0"/>
            <wp:docPr id="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652D" w:rsidRDefault="00F21538" w:rsidP="0079652D">
      <w:pPr>
        <w:autoSpaceDE w:val="0"/>
        <w:autoSpaceDN w:val="0"/>
        <w:bidi w:val="0"/>
        <w:adjustRightInd w:val="0"/>
        <w:spacing w:line="360" w:lineRule="auto"/>
        <w:ind w:left="1418" w:hanging="1418"/>
        <w:rPr>
          <w:b/>
          <w:bCs/>
          <w:sz w:val="28"/>
          <w:szCs w:val="28"/>
        </w:rPr>
      </w:pPr>
      <w:r>
        <w:rPr>
          <w:b/>
          <w:bCs/>
          <w:sz w:val="28"/>
          <w:szCs w:val="28"/>
          <w:lang w:val="en-GB"/>
        </w:rPr>
        <w:t xml:space="preserve">  </w:t>
      </w:r>
      <w:r w:rsidR="0079652D" w:rsidRPr="009E6719">
        <w:rPr>
          <w:b/>
          <w:bCs/>
          <w:sz w:val="28"/>
          <w:szCs w:val="28"/>
          <w:lang w:val="en-GB"/>
        </w:rPr>
        <w:t>Figure (</w:t>
      </w:r>
      <w:r w:rsidR="0079652D">
        <w:rPr>
          <w:b/>
          <w:bCs/>
          <w:sz w:val="28"/>
          <w:szCs w:val="28"/>
          <w:lang w:val="en-GB"/>
        </w:rPr>
        <w:t>5</w:t>
      </w:r>
      <w:r w:rsidR="0079652D" w:rsidRPr="009E6719">
        <w:rPr>
          <w:b/>
          <w:bCs/>
          <w:sz w:val="28"/>
          <w:szCs w:val="28"/>
          <w:lang w:val="en-GB"/>
        </w:rPr>
        <w:t xml:space="preserve">): </w:t>
      </w:r>
      <w:r w:rsidR="0079652D" w:rsidRPr="009E6719">
        <w:rPr>
          <w:b/>
          <w:bCs/>
          <w:sz w:val="28"/>
          <w:szCs w:val="28"/>
        </w:rPr>
        <w:t xml:space="preserve">Comparison between asthmatic and control groups as regards </w:t>
      </w:r>
      <w:r w:rsidR="0079652D">
        <w:rPr>
          <w:b/>
          <w:bCs/>
          <w:sz w:val="28"/>
          <w:szCs w:val="28"/>
        </w:rPr>
        <w:t xml:space="preserve"> </w:t>
      </w:r>
      <w:r w:rsidR="0079652D" w:rsidRPr="009E6719">
        <w:rPr>
          <w:b/>
          <w:bCs/>
          <w:sz w:val="28"/>
          <w:szCs w:val="28"/>
        </w:rPr>
        <w:t>serum ALP.</w:t>
      </w:r>
    </w:p>
    <w:p w:rsidR="00844D68" w:rsidRDefault="00844D68" w:rsidP="00844D68">
      <w:pPr>
        <w:autoSpaceDE w:val="0"/>
        <w:autoSpaceDN w:val="0"/>
        <w:bidi w:val="0"/>
        <w:adjustRightInd w:val="0"/>
        <w:spacing w:line="360" w:lineRule="auto"/>
        <w:ind w:left="1418" w:hanging="1418"/>
        <w:rPr>
          <w:b/>
          <w:bCs/>
          <w:sz w:val="28"/>
          <w:szCs w:val="28"/>
        </w:rPr>
      </w:pPr>
    </w:p>
    <w:p w:rsidR="006936E1" w:rsidRDefault="006936E1" w:rsidP="0079652D">
      <w:pPr>
        <w:bidi w:val="0"/>
        <w:ind w:left="1843" w:hanging="1417"/>
        <w:jc w:val="both"/>
        <w:rPr>
          <w:b/>
          <w:bCs/>
          <w:sz w:val="28"/>
          <w:szCs w:val="28"/>
        </w:rPr>
      </w:pPr>
      <w:r w:rsidRPr="009E6719">
        <w:rPr>
          <w:b/>
          <w:bCs/>
          <w:sz w:val="28"/>
          <w:szCs w:val="28"/>
        </w:rPr>
        <w:t>Table (</w:t>
      </w:r>
      <w:r w:rsidR="0079652D">
        <w:rPr>
          <w:b/>
          <w:bCs/>
          <w:sz w:val="28"/>
          <w:szCs w:val="28"/>
        </w:rPr>
        <w:t>5</w:t>
      </w:r>
      <w:r w:rsidRPr="009E6719">
        <w:rPr>
          <w:b/>
          <w:bCs/>
          <w:sz w:val="28"/>
          <w:szCs w:val="28"/>
        </w:rPr>
        <w:t>): Comparison between Cases and controls as regard</w:t>
      </w:r>
      <w:r>
        <w:rPr>
          <w:b/>
          <w:bCs/>
          <w:sz w:val="28"/>
          <w:szCs w:val="28"/>
        </w:rPr>
        <w:t>s serum calcium levels</w:t>
      </w:r>
      <w:r w:rsidR="003D2D5C">
        <w:rPr>
          <w:b/>
          <w:bCs/>
          <w:sz w:val="28"/>
          <w:szCs w:val="28"/>
        </w:rPr>
        <w:t>:</w:t>
      </w:r>
    </w:p>
    <w:p w:rsidR="006823B7" w:rsidRDefault="006823B7" w:rsidP="006823B7">
      <w:pPr>
        <w:bidi w:val="0"/>
        <w:ind w:left="1843" w:hanging="1417"/>
        <w:jc w:val="both"/>
        <w:rPr>
          <w:b/>
          <w:bCs/>
          <w:sz w:val="28"/>
          <w:szCs w:val="28"/>
        </w:rPr>
      </w:pPr>
    </w:p>
    <w:tbl>
      <w:tblPr>
        <w:bidiVisual/>
        <w:tblW w:w="8665" w:type="dxa"/>
        <w:jc w:val="center"/>
        <w:tblInd w:w="-246" w:type="dxa"/>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0A0"/>
      </w:tblPr>
      <w:tblGrid>
        <w:gridCol w:w="1023"/>
        <w:gridCol w:w="932"/>
        <w:gridCol w:w="2187"/>
        <w:gridCol w:w="2126"/>
        <w:gridCol w:w="2397"/>
      </w:tblGrid>
      <w:tr w:rsidR="006936E1" w:rsidRPr="005444AB" w:rsidTr="005A3377">
        <w:trPr>
          <w:trHeight w:val="321"/>
          <w:jc w:val="center"/>
        </w:trPr>
        <w:tc>
          <w:tcPr>
            <w:tcW w:w="1955" w:type="dxa"/>
            <w:gridSpan w:val="2"/>
            <w:tcBorders>
              <w:top w:val="double" w:sz="4" w:space="0" w:color="auto"/>
              <w:right w:val="double" w:sz="4" w:space="0" w:color="auto"/>
            </w:tcBorders>
          </w:tcPr>
          <w:p w:rsidR="006936E1" w:rsidRPr="00F505C5" w:rsidRDefault="006936E1" w:rsidP="005A3377">
            <w:pPr>
              <w:spacing w:before="120" w:line="360" w:lineRule="auto"/>
              <w:jc w:val="center"/>
              <w:rPr>
                <w:b/>
                <w:bCs/>
                <w:sz w:val="28"/>
                <w:szCs w:val="28"/>
                <w:rtl/>
              </w:rPr>
            </w:pPr>
            <w:r w:rsidRPr="00F505C5">
              <w:rPr>
                <w:b/>
                <w:bCs/>
                <w:sz w:val="28"/>
                <w:szCs w:val="28"/>
                <w:lang w:val="en-GB"/>
              </w:rPr>
              <w:t>Sig.</w:t>
            </w:r>
          </w:p>
        </w:tc>
        <w:tc>
          <w:tcPr>
            <w:tcW w:w="2187" w:type="dxa"/>
            <w:tcBorders>
              <w:top w:val="double" w:sz="4" w:space="0" w:color="auto"/>
              <w:right w:val="double" w:sz="4" w:space="0" w:color="auto"/>
            </w:tcBorders>
            <w:vAlign w:val="center"/>
          </w:tcPr>
          <w:p w:rsidR="006936E1" w:rsidRPr="00F505C5" w:rsidRDefault="006936E1" w:rsidP="005A3377">
            <w:pPr>
              <w:bidi w:val="0"/>
              <w:jc w:val="center"/>
              <w:rPr>
                <w:b/>
                <w:bCs/>
                <w:sz w:val="28"/>
                <w:szCs w:val="28"/>
                <w:lang w:val="en-GB"/>
              </w:rPr>
            </w:pPr>
            <w:r w:rsidRPr="00F505C5">
              <w:rPr>
                <w:b/>
                <w:bCs/>
                <w:sz w:val="28"/>
                <w:szCs w:val="28"/>
                <w:lang w:val="en-GB"/>
              </w:rPr>
              <w:t xml:space="preserve">Control group </w:t>
            </w:r>
          </w:p>
          <w:p w:rsidR="006936E1" w:rsidRPr="00F505C5" w:rsidRDefault="006936E1" w:rsidP="005D04C3">
            <w:pPr>
              <w:bidi w:val="0"/>
              <w:spacing w:before="120"/>
              <w:jc w:val="center"/>
              <w:rPr>
                <w:b/>
                <w:bCs/>
                <w:sz w:val="28"/>
                <w:szCs w:val="28"/>
              </w:rPr>
            </w:pPr>
            <w:r w:rsidRPr="00F505C5">
              <w:rPr>
                <w:b/>
                <w:bCs/>
                <w:sz w:val="28"/>
                <w:szCs w:val="28"/>
                <w:lang w:val="en-GB"/>
              </w:rPr>
              <w:t>(</w:t>
            </w:r>
            <w:r w:rsidR="005D04C3">
              <w:rPr>
                <w:b/>
                <w:bCs/>
                <w:sz w:val="28"/>
                <w:szCs w:val="28"/>
                <w:lang w:val="en-GB"/>
              </w:rPr>
              <w:t>6</w:t>
            </w:r>
            <w:r w:rsidRPr="00F505C5">
              <w:rPr>
                <w:b/>
                <w:bCs/>
                <w:sz w:val="28"/>
                <w:szCs w:val="28"/>
                <w:lang w:val="en-GB"/>
              </w:rPr>
              <w:t>0)</w:t>
            </w:r>
          </w:p>
        </w:tc>
        <w:tc>
          <w:tcPr>
            <w:tcW w:w="2126" w:type="dxa"/>
            <w:tcBorders>
              <w:top w:val="double" w:sz="4" w:space="0" w:color="auto"/>
              <w:right w:val="double" w:sz="4" w:space="0" w:color="auto"/>
            </w:tcBorders>
            <w:vAlign w:val="center"/>
          </w:tcPr>
          <w:p w:rsidR="006936E1" w:rsidRPr="00F505C5" w:rsidRDefault="006936E1" w:rsidP="005A3377">
            <w:pPr>
              <w:bidi w:val="0"/>
              <w:jc w:val="center"/>
              <w:rPr>
                <w:b/>
                <w:bCs/>
                <w:sz w:val="28"/>
                <w:szCs w:val="28"/>
                <w:lang w:val="en-GB"/>
              </w:rPr>
            </w:pPr>
            <w:r w:rsidRPr="00F505C5">
              <w:rPr>
                <w:b/>
                <w:bCs/>
                <w:sz w:val="28"/>
                <w:szCs w:val="28"/>
                <w:lang w:val="en-GB"/>
              </w:rPr>
              <w:t xml:space="preserve">Patient group </w:t>
            </w:r>
          </w:p>
          <w:p w:rsidR="006936E1" w:rsidRPr="00F505C5" w:rsidRDefault="006936E1" w:rsidP="005A3377">
            <w:pPr>
              <w:bidi w:val="0"/>
              <w:spacing w:before="120"/>
              <w:jc w:val="center"/>
              <w:rPr>
                <w:b/>
                <w:bCs/>
                <w:sz w:val="28"/>
                <w:szCs w:val="28"/>
              </w:rPr>
            </w:pPr>
            <w:r w:rsidRPr="00F505C5">
              <w:rPr>
                <w:b/>
                <w:bCs/>
                <w:sz w:val="28"/>
                <w:szCs w:val="28"/>
                <w:lang w:val="en-GB"/>
              </w:rPr>
              <w:t>(60)</w:t>
            </w:r>
          </w:p>
        </w:tc>
        <w:tc>
          <w:tcPr>
            <w:tcW w:w="2397" w:type="dxa"/>
            <w:tcBorders>
              <w:top w:val="double" w:sz="4" w:space="0" w:color="auto"/>
              <w:left w:val="double" w:sz="4" w:space="0" w:color="auto"/>
            </w:tcBorders>
            <w:shd w:val="clear" w:color="auto" w:fill="D9D9D9"/>
          </w:tcPr>
          <w:p w:rsidR="006936E1" w:rsidRPr="005444AB" w:rsidRDefault="006936E1" w:rsidP="005A3377">
            <w:pPr>
              <w:bidi w:val="0"/>
              <w:spacing w:before="120"/>
              <w:jc w:val="center"/>
              <w:rPr>
                <w:b/>
                <w:bCs/>
                <w:sz w:val="28"/>
                <w:szCs w:val="28"/>
              </w:rPr>
            </w:pPr>
          </w:p>
        </w:tc>
      </w:tr>
      <w:tr w:rsidR="006936E1" w:rsidRPr="005444AB" w:rsidTr="005A3377">
        <w:trPr>
          <w:trHeight w:val="321"/>
          <w:jc w:val="center"/>
        </w:trPr>
        <w:tc>
          <w:tcPr>
            <w:tcW w:w="1023" w:type="dxa"/>
            <w:tcBorders>
              <w:top w:val="double" w:sz="4" w:space="0" w:color="auto"/>
              <w:right w:val="double" w:sz="4" w:space="0" w:color="auto"/>
            </w:tcBorders>
          </w:tcPr>
          <w:p w:rsidR="006936E1" w:rsidRPr="00F505C5" w:rsidRDefault="006607AB" w:rsidP="005A3377">
            <w:pPr>
              <w:spacing w:before="120" w:line="360" w:lineRule="auto"/>
              <w:jc w:val="center"/>
              <w:rPr>
                <w:b/>
                <w:bCs/>
                <w:sz w:val="28"/>
                <w:szCs w:val="28"/>
                <w:lang w:val="en-GB"/>
              </w:rPr>
            </w:pPr>
            <w:r>
              <w:rPr>
                <w:rFonts w:asciiTheme="majorBidi" w:hAnsiTheme="majorBidi" w:cstheme="majorBidi"/>
                <w:b/>
                <w:bCs/>
                <w:lang w:val="en-GB"/>
              </w:rPr>
              <w:t>P-value</w:t>
            </w:r>
          </w:p>
        </w:tc>
        <w:tc>
          <w:tcPr>
            <w:tcW w:w="932" w:type="dxa"/>
            <w:tcBorders>
              <w:top w:val="double" w:sz="4" w:space="0" w:color="auto"/>
              <w:right w:val="double" w:sz="4" w:space="0" w:color="auto"/>
            </w:tcBorders>
            <w:vAlign w:val="center"/>
          </w:tcPr>
          <w:p w:rsidR="006936E1" w:rsidRPr="00F505C5" w:rsidRDefault="006936E1" w:rsidP="005A3377">
            <w:pPr>
              <w:spacing w:before="120" w:line="360" w:lineRule="auto"/>
              <w:jc w:val="center"/>
              <w:rPr>
                <w:b/>
                <w:bCs/>
                <w:sz w:val="28"/>
                <w:szCs w:val="28"/>
                <w:lang w:val="en-GB"/>
              </w:rPr>
            </w:pPr>
            <w:r w:rsidRPr="00F505C5">
              <w:rPr>
                <w:b/>
                <w:bCs/>
                <w:sz w:val="28"/>
                <w:szCs w:val="28"/>
                <w:lang w:val="en-GB"/>
              </w:rPr>
              <w:t>t</w:t>
            </w:r>
          </w:p>
        </w:tc>
        <w:tc>
          <w:tcPr>
            <w:tcW w:w="2187" w:type="dxa"/>
            <w:tcBorders>
              <w:top w:val="double" w:sz="4" w:space="0" w:color="auto"/>
              <w:bottom w:val="single" w:sz="4" w:space="0" w:color="auto"/>
              <w:right w:val="double" w:sz="4" w:space="0" w:color="auto"/>
            </w:tcBorders>
            <w:vAlign w:val="center"/>
          </w:tcPr>
          <w:p w:rsidR="006936E1" w:rsidRPr="005444AB" w:rsidRDefault="006936E1" w:rsidP="005A3377">
            <w:pPr>
              <w:bidi w:val="0"/>
              <w:jc w:val="center"/>
              <w:rPr>
                <w:lang w:val="en-GB"/>
              </w:rPr>
            </w:pPr>
            <w:r w:rsidRPr="005444AB">
              <w:rPr>
                <w:b/>
                <w:bCs/>
                <w:lang w:val="en-GB"/>
              </w:rPr>
              <w:t>Mean±SD</w:t>
            </w:r>
          </w:p>
        </w:tc>
        <w:tc>
          <w:tcPr>
            <w:tcW w:w="2126" w:type="dxa"/>
            <w:tcBorders>
              <w:top w:val="double" w:sz="4" w:space="0" w:color="auto"/>
              <w:bottom w:val="single" w:sz="4" w:space="0" w:color="auto"/>
              <w:right w:val="double" w:sz="4" w:space="0" w:color="auto"/>
            </w:tcBorders>
            <w:vAlign w:val="center"/>
          </w:tcPr>
          <w:p w:rsidR="006936E1" w:rsidRPr="005444AB" w:rsidRDefault="006936E1" w:rsidP="005A3377">
            <w:pPr>
              <w:bidi w:val="0"/>
              <w:jc w:val="center"/>
              <w:rPr>
                <w:b/>
                <w:bCs/>
                <w:lang w:val="en-GB"/>
              </w:rPr>
            </w:pPr>
            <w:r w:rsidRPr="005444AB">
              <w:rPr>
                <w:b/>
                <w:bCs/>
                <w:lang w:val="en-GB"/>
              </w:rPr>
              <w:t>Mean±SD</w:t>
            </w:r>
          </w:p>
        </w:tc>
        <w:tc>
          <w:tcPr>
            <w:tcW w:w="2397" w:type="dxa"/>
            <w:vMerge w:val="restart"/>
            <w:tcBorders>
              <w:top w:val="double" w:sz="4" w:space="0" w:color="auto"/>
              <w:left w:val="double" w:sz="4" w:space="0" w:color="auto"/>
            </w:tcBorders>
            <w:shd w:val="clear" w:color="auto" w:fill="D9D9D9"/>
          </w:tcPr>
          <w:p w:rsidR="006936E1" w:rsidRDefault="006936E1" w:rsidP="005A3377">
            <w:pPr>
              <w:bidi w:val="0"/>
              <w:spacing w:before="120"/>
              <w:jc w:val="center"/>
              <w:rPr>
                <w:b/>
                <w:bCs/>
                <w:sz w:val="28"/>
                <w:szCs w:val="28"/>
              </w:rPr>
            </w:pPr>
          </w:p>
          <w:p w:rsidR="006936E1" w:rsidRDefault="006936E1" w:rsidP="005A3377">
            <w:pPr>
              <w:bidi w:val="0"/>
              <w:spacing w:before="120"/>
              <w:jc w:val="center"/>
              <w:rPr>
                <w:b/>
                <w:bCs/>
                <w:sz w:val="28"/>
                <w:szCs w:val="28"/>
              </w:rPr>
            </w:pPr>
            <w:r w:rsidRPr="005444AB">
              <w:rPr>
                <w:b/>
                <w:bCs/>
                <w:sz w:val="28"/>
                <w:szCs w:val="28"/>
              </w:rPr>
              <w:t>Calcium</w:t>
            </w:r>
          </w:p>
          <w:p w:rsidR="006936E1" w:rsidRPr="005444AB" w:rsidRDefault="006936E1" w:rsidP="005A3377">
            <w:pPr>
              <w:bidi w:val="0"/>
              <w:spacing w:before="120"/>
              <w:jc w:val="center"/>
              <w:rPr>
                <w:b/>
                <w:bCs/>
                <w:sz w:val="28"/>
                <w:szCs w:val="28"/>
              </w:rPr>
            </w:pPr>
            <w:r>
              <w:rPr>
                <w:b/>
                <w:bCs/>
                <w:sz w:val="28"/>
                <w:szCs w:val="28"/>
              </w:rPr>
              <w:t>(</w:t>
            </w:r>
            <w:r w:rsidRPr="005444AB">
              <w:rPr>
                <w:b/>
                <w:bCs/>
                <w:sz w:val="28"/>
                <w:szCs w:val="28"/>
              </w:rPr>
              <w:t>mg/dl)</w:t>
            </w:r>
          </w:p>
        </w:tc>
      </w:tr>
      <w:tr w:rsidR="006936E1" w:rsidRPr="005444AB" w:rsidTr="00F21538">
        <w:trPr>
          <w:trHeight w:val="321"/>
          <w:jc w:val="center"/>
        </w:trPr>
        <w:tc>
          <w:tcPr>
            <w:tcW w:w="1023" w:type="dxa"/>
            <w:tcBorders>
              <w:top w:val="double" w:sz="4" w:space="0" w:color="auto"/>
              <w:right w:val="double" w:sz="4" w:space="0" w:color="auto"/>
            </w:tcBorders>
          </w:tcPr>
          <w:p w:rsidR="00F21538" w:rsidRDefault="00F21538" w:rsidP="00F21538">
            <w:pPr>
              <w:jc w:val="center"/>
              <w:rPr>
                <w:b/>
                <w:bCs/>
                <w:sz w:val="28"/>
                <w:szCs w:val="28"/>
              </w:rPr>
            </w:pPr>
          </w:p>
          <w:p w:rsidR="00F21538" w:rsidRPr="00F505C5" w:rsidRDefault="006936E1" w:rsidP="00F21538">
            <w:pPr>
              <w:jc w:val="center"/>
              <w:rPr>
                <w:b/>
                <w:bCs/>
                <w:sz w:val="28"/>
                <w:szCs w:val="28"/>
                <w:rtl/>
              </w:rPr>
            </w:pPr>
            <w:r w:rsidRPr="00F505C5">
              <w:rPr>
                <w:b/>
                <w:bCs/>
                <w:sz w:val="28"/>
                <w:szCs w:val="28"/>
              </w:rPr>
              <w:t>0.299</w:t>
            </w:r>
          </w:p>
          <w:p w:rsidR="006936E1" w:rsidRPr="00F505C5" w:rsidRDefault="006936E1" w:rsidP="00F21538">
            <w:pPr>
              <w:spacing w:before="120"/>
              <w:jc w:val="center"/>
              <w:rPr>
                <w:b/>
                <w:bCs/>
                <w:sz w:val="28"/>
                <w:szCs w:val="28"/>
              </w:rPr>
            </w:pPr>
            <w:r w:rsidRPr="00F505C5">
              <w:rPr>
                <w:b/>
                <w:bCs/>
                <w:sz w:val="28"/>
                <w:szCs w:val="28"/>
              </w:rPr>
              <w:t>NS</w:t>
            </w:r>
          </w:p>
        </w:tc>
        <w:tc>
          <w:tcPr>
            <w:tcW w:w="932" w:type="dxa"/>
            <w:tcBorders>
              <w:top w:val="double" w:sz="4" w:space="0" w:color="auto"/>
              <w:right w:val="double" w:sz="4" w:space="0" w:color="auto"/>
            </w:tcBorders>
            <w:vAlign w:val="center"/>
          </w:tcPr>
          <w:p w:rsidR="006936E1" w:rsidRPr="00F505C5" w:rsidRDefault="006936E1" w:rsidP="005A3377">
            <w:pPr>
              <w:spacing w:before="120" w:line="360" w:lineRule="auto"/>
              <w:jc w:val="center"/>
              <w:rPr>
                <w:b/>
                <w:bCs/>
                <w:sz w:val="28"/>
                <w:szCs w:val="28"/>
              </w:rPr>
            </w:pPr>
            <w:r w:rsidRPr="00F505C5">
              <w:rPr>
                <w:b/>
                <w:bCs/>
                <w:sz w:val="28"/>
                <w:szCs w:val="28"/>
              </w:rPr>
              <w:t>1.05</w:t>
            </w:r>
          </w:p>
        </w:tc>
        <w:tc>
          <w:tcPr>
            <w:tcW w:w="2187" w:type="dxa"/>
            <w:tcBorders>
              <w:top w:val="single" w:sz="4" w:space="0" w:color="auto"/>
              <w:right w:val="double" w:sz="4" w:space="0" w:color="auto"/>
            </w:tcBorders>
            <w:vAlign w:val="center"/>
          </w:tcPr>
          <w:p w:rsidR="006936E1" w:rsidRPr="00F505C5" w:rsidRDefault="006936E1" w:rsidP="005A3377">
            <w:pPr>
              <w:bidi w:val="0"/>
              <w:jc w:val="center"/>
              <w:rPr>
                <w:b/>
                <w:bCs/>
                <w:sz w:val="28"/>
                <w:szCs w:val="28"/>
              </w:rPr>
            </w:pPr>
            <w:r w:rsidRPr="00F505C5">
              <w:rPr>
                <w:b/>
                <w:bCs/>
                <w:sz w:val="28"/>
                <w:szCs w:val="28"/>
              </w:rPr>
              <w:t>9.7±0.42</w:t>
            </w:r>
          </w:p>
        </w:tc>
        <w:tc>
          <w:tcPr>
            <w:tcW w:w="2126" w:type="dxa"/>
            <w:tcBorders>
              <w:top w:val="single" w:sz="4" w:space="0" w:color="auto"/>
              <w:right w:val="double" w:sz="4" w:space="0" w:color="auto"/>
            </w:tcBorders>
            <w:vAlign w:val="center"/>
          </w:tcPr>
          <w:p w:rsidR="006936E1" w:rsidRPr="00F505C5" w:rsidRDefault="006936E1" w:rsidP="005A3377">
            <w:pPr>
              <w:bidi w:val="0"/>
              <w:jc w:val="center"/>
              <w:rPr>
                <w:b/>
                <w:bCs/>
                <w:sz w:val="28"/>
                <w:szCs w:val="28"/>
              </w:rPr>
            </w:pPr>
            <w:r w:rsidRPr="00F505C5">
              <w:rPr>
                <w:b/>
                <w:bCs/>
                <w:sz w:val="28"/>
                <w:szCs w:val="28"/>
              </w:rPr>
              <w:t>9.6±0.44</w:t>
            </w:r>
          </w:p>
        </w:tc>
        <w:tc>
          <w:tcPr>
            <w:tcW w:w="2397" w:type="dxa"/>
            <w:vMerge/>
            <w:tcBorders>
              <w:left w:val="double" w:sz="4" w:space="0" w:color="auto"/>
            </w:tcBorders>
            <w:shd w:val="clear" w:color="auto" w:fill="D9D9D9"/>
          </w:tcPr>
          <w:p w:rsidR="006936E1" w:rsidRPr="005444AB" w:rsidRDefault="006936E1" w:rsidP="005A3377">
            <w:pPr>
              <w:bidi w:val="0"/>
              <w:spacing w:before="120"/>
              <w:jc w:val="center"/>
              <w:rPr>
                <w:b/>
                <w:bCs/>
                <w:sz w:val="28"/>
                <w:szCs w:val="28"/>
              </w:rPr>
            </w:pPr>
          </w:p>
        </w:tc>
      </w:tr>
    </w:tbl>
    <w:p w:rsidR="006936E1" w:rsidRDefault="006936E1" w:rsidP="0079652D">
      <w:pPr>
        <w:bidi w:val="0"/>
        <w:spacing w:before="240" w:line="420" w:lineRule="atLeast"/>
        <w:ind w:firstLine="284"/>
        <w:rPr>
          <w:noProof/>
          <w:color w:val="000000"/>
          <w:sz w:val="28"/>
          <w:szCs w:val="28"/>
        </w:rPr>
      </w:pPr>
      <w:r>
        <w:rPr>
          <w:noProof/>
          <w:color w:val="000000"/>
          <w:sz w:val="28"/>
          <w:szCs w:val="28"/>
        </w:rPr>
        <w:t>Table (</w:t>
      </w:r>
      <w:r w:rsidR="0079652D">
        <w:rPr>
          <w:noProof/>
          <w:color w:val="000000"/>
          <w:sz w:val="28"/>
          <w:szCs w:val="28"/>
        </w:rPr>
        <w:t>5</w:t>
      </w:r>
      <w:r>
        <w:rPr>
          <w:noProof/>
          <w:color w:val="000000"/>
          <w:sz w:val="28"/>
          <w:szCs w:val="28"/>
        </w:rPr>
        <w:t xml:space="preserve">) shows that </w:t>
      </w:r>
      <w:r>
        <w:rPr>
          <w:color w:val="000000"/>
          <w:sz w:val="28"/>
          <w:szCs w:val="28"/>
        </w:rPr>
        <w:t>S</w:t>
      </w:r>
      <w:r w:rsidRPr="000302F9">
        <w:rPr>
          <w:color w:val="000000"/>
          <w:sz w:val="28"/>
          <w:szCs w:val="28"/>
        </w:rPr>
        <w:t>erum  calcium</w:t>
      </w:r>
      <w:r w:rsidRPr="00863467">
        <w:rPr>
          <w:color w:val="000000"/>
          <w:sz w:val="28"/>
          <w:szCs w:val="28"/>
        </w:rPr>
        <w:t xml:space="preserve"> </w:t>
      </w:r>
      <w:r w:rsidRPr="000302F9">
        <w:rPr>
          <w:color w:val="000000"/>
          <w:sz w:val="28"/>
          <w:szCs w:val="28"/>
        </w:rPr>
        <w:t xml:space="preserve">levels </w:t>
      </w:r>
      <w:r>
        <w:rPr>
          <w:color w:val="000000"/>
          <w:sz w:val="28"/>
          <w:szCs w:val="28"/>
        </w:rPr>
        <w:t>were</w:t>
      </w:r>
      <w:r w:rsidRPr="000302F9">
        <w:rPr>
          <w:color w:val="000000"/>
          <w:sz w:val="28"/>
          <w:szCs w:val="28"/>
        </w:rPr>
        <w:t xml:space="preserve"> normal in patients and controls</w:t>
      </w:r>
      <w:r>
        <w:rPr>
          <w:color w:val="000000"/>
          <w:sz w:val="28"/>
          <w:szCs w:val="28"/>
        </w:rPr>
        <w:t xml:space="preserve"> with no significant difference (fig.</w:t>
      </w:r>
      <w:r w:rsidR="0079652D">
        <w:rPr>
          <w:color w:val="000000"/>
          <w:sz w:val="28"/>
          <w:szCs w:val="28"/>
        </w:rPr>
        <w:t>6</w:t>
      </w:r>
      <w:r>
        <w:rPr>
          <w:color w:val="000000"/>
          <w:sz w:val="28"/>
          <w:szCs w:val="28"/>
        </w:rPr>
        <w:t>)</w:t>
      </w:r>
      <w:r>
        <w:rPr>
          <w:noProof/>
          <w:color w:val="000000"/>
          <w:sz w:val="28"/>
          <w:szCs w:val="28"/>
        </w:rPr>
        <w:t>.</w:t>
      </w:r>
    </w:p>
    <w:p w:rsidR="006936E1" w:rsidRDefault="006936E1" w:rsidP="006936E1">
      <w:pPr>
        <w:bidi w:val="0"/>
        <w:spacing w:before="240" w:line="420" w:lineRule="atLeast"/>
        <w:ind w:firstLine="284"/>
        <w:rPr>
          <w:noProof/>
          <w:color w:val="000000"/>
          <w:sz w:val="28"/>
          <w:szCs w:val="28"/>
        </w:rPr>
      </w:pPr>
    </w:p>
    <w:p w:rsidR="006936E1" w:rsidRPr="000302F9" w:rsidRDefault="006936E1" w:rsidP="006004F0">
      <w:pPr>
        <w:bidi w:val="0"/>
        <w:spacing w:before="240" w:line="420" w:lineRule="atLeast"/>
        <w:ind w:firstLine="284"/>
        <w:jc w:val="center"/>
        <w:rPr>
          <w:color w:val="000000"/>
          <w:sz w:val="28"/>
          <w:szCs w:val="28"/>
        </w:rPr>
      </w:pPr>
      <w:r w:rsidRPr="006004F0">
        <w:rPr>
          <w:noProof/>
          <w:color w:val="000000"/>
          <w:sz w:val="28"/>
          <w:szCs w:val="28"/>
          <w:u w:val="single"/>
          <w:lang w:bidi="ar-SA"/>
        </w:rPr>
        <w:lastRenderedPageBreak/>
        <w:drawing>
          <wp:inline distT="0" distB="0" distL="0" distR="0">
            <wp:extent cx="5295900" cy="2560320"/>
            <wp:effectExtent l="19050" t="0" r="1905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759E" w:rsidRDefault="005B759E" w:rsidP="00F641B0">
      <w:pPr>
        <w:bidi w:val="0"/>
        <w:ind w:left="2410" w:right="146" w:hanging="1417"/>
        <w:rPr>
          <w:b/>
          <w:bCs/>
          <w:color w:val="000000"/>
          <w:sz w:val="28"/>
          <w:szCs w:val="28"/>
        </w:rPr>
      </w:pPr>
    </w:p>
    <w:p w:rsidR="006936E1" w:rsidRDefault="006936E1" w:rsidP="005B759E">
      <w:pPr>
        <w:bidi w:val="0"/>
        <w:ind w:left="2410" w:right="146" w:hanging="1417"/>
        <w:rPr>
          <w:b/>
          <w:bCs/>
          <w:color w:val="000000"/>
          <w:sz w:val="28"/>
          <w:szCs w:val="28"/>
        </w:rPr>
      </w:pPr>
      <w:r w:rsidRPr="009E6719">
        <w:rPr>
          <w:b/>
          <w:bCs/>
          <w:color w:val="000000"/>
          <w:sz w:val="28"/>
          <w:szCs w:val="28"/>
        </w:rPr>
        <w:t>Figure (</w:t>
      </w:r>
      <w:r w:rsidR="0079652D">
        <w:rPr>
          <w:b/>
          <w:bCs/>
          <w:color w:val="000000"/>
          <w:sz w:val="28"/>
          <w:szCs w:val="28"/>
        </w:rPr>
        <w:t>6</w:t>
      </w:r>
      <w:r w:rsidRPr="009E6719">
        <w:rPr>
          <w:b/>
          <w:bCs/>
          <w:color w:val="000000"/>
          <w:sz w:val="28"/>
          <w:szCs w:val="28"/>
        </w:rPr>
        <w:t xml:space="preserve">): </w:t>
      </w:r>
      <w:r w:rsidRPr="009E6719">
        <w:rPr>
          <w:b/>
          <w:bCs/>
          <w:sz w:val="28"/>
          <w:szCs w:val="28"/>
        </w:rPr>
        <w:t>Comparison between asthmatic and control groups as regards serum calcium.</w:t>
      </w:r>
    </w:p>
    <w:p w:rsidR="006004F0" w:rsidRDefault="006004F0" w:rsidP="006004F0">
      <w:pPr>
        <w:bidi w:val="0"/>
        <w:rPr>
          <w:b/>
          <w:bCs/>
          <w:color w:val="000000"/>
          <w:sz w:val="28"/>
          <w:szCs w:val="28"/>
        </w:rPr>
      </w:pPr>
    </w:p>
    <w:p w:rsidR="006936E1" w:rsidRDefault="006936E1" w:rsidP="006936E1">
      <w:pPr>
        <w:bidi w:val="0"/>
        <w:rPr>
          <w:b/>
          <w:bCs/>
          <w:color w:val="000000"/>
          <w:sz w:val="28"/>
          <w:szCs w:val="28"/>
        </w:rPr>
      </w:pPr>
    </w:p>
    <w:p w:rsidR="00615D0D" w:rsidRPr="00E15F3C" w:rsidRDefault="006607AB" w:rsidP="006607AB">
      <w:pPr>
        <w:bidi w:val="0"/>
        <w:spacing w:line="360" w:lineRule="auto"/>
        <w:ind w:firstLine="567"/>
        <w:jc w:val="both"/>
        <w:rPr>
          <w:rFonts w:asciiTheme="majorBidi" w:hAnsiTheme="majorBidi" w:cstheme="majorBidi"/>
          <w:b/>
          <w:sz w:val="28"/>
          <w:szCs w:val="28"/>
        </w:rPr>
      </w:pPr>
      <w:r>
        <w:rPr>
          <w:rFonts w:asciiTheme="majorBidi" w:hAnsiTheme="majorBidi" w:cstheme="majorBidi"/>
          <w:sz w:val="28"/>
          <w:szCs w:val="28"/>
        </w:rPr>
        <w:t>There were p</w:t>
      </w:r>
      <w:r w:rsidR="00615D0D" w:rsidRPr="00E15F3C">
        <w:rPr>
          <w:rFonts w:asciiTheme="majorBidi" w:hAnsiTheme="majorBidi" w:cstheme="majorBidi"/>
          <w:sz w:val="28"/>
          <w:szCs w:val="28"/>
        </w:rPr>
        <w:t>ositive significant correlations between serum vitamin D and forced expiratory volume at 1 second (FEV1)</w:t>
      </w:r>
      <w:r w:rsidR="00615D0D">
        <w:rPr>
          <w:rFonts w:asciiTheme="majorBidi" w:hAnsiTheme="majorBidi" w:cstheme="majorBidi"/>
          <w:sz w:val="28"/>
          <w:szCs w:val="28"/>
        </w:rPr>
        <w:t xml:space="preserve"> (fig.</w:t>
      </w:r>
      <w:r w:rsidR="006823B7">
        <w:rPr>
          <w:rFonts w:asciiTheme="majorBidi" w:hAnsiTheme="majorBidi" w:cstheme="majorBidi"/>
          <w:sz w:val="28"/>
          <w:szCs w:val="28"/>
        </w:rPr>
        <w:t>7</w:t>
      </w:r>
      <w:r w:rsidR="00615D0D">
        <w:rPr>
          <w:rFonts w:asciiTheme="majorBidi" w:hAnsiTheme="majorBidi" w:cstheme="majorBidi"/>
          <w:sz w:val="28"/>
          <w:szCs w:val="28"/>
        </w:rPr>
        <w:t xml:space="preserve">), </w:t>
      </w:r>
      <w:r w:rsidR="00615D0D" w:rsidRPr="00E15F3C">
        <w:rPr>
          <w:rFonts w:asciiTheme="majorBidi" w:hAnsiTheme="majorBidi" w:cstheme="majorBidi"/>
          <w:sz w:val="28"/>
          <w:szCs w:val="28"/>
        </w:rPr>
        <w:t>forced vital capacity (FVC) a</w:t>
      </w:r>
      <w:r w:rsidR="00615D0D" w:rsidRPr="00E15F3C">
        <w:rPr>
          <w:rFonts w:asciiTheme="majorBidi" w:hAnsiTheme="majorBidi" w:cstheme="majorBidi"/>
          <w:bCs/>
          <w:sz w:val="28"/>
          <w:szCs w:val="28"/>
        </w:rPr>
        <w:t>nd</w:t>
      </w:r>
      <w:r w:rsidR="00615D0D" w:rsidRPr="00E15F3C">
        <w:rPr>
          <w:rFonts w:asciiTheme="majorBidi" w:hAnsiTheme="majorBidi" w:cstheme="majorBidi"/>
          <w:b/>
          <w:sz w:val="28"/>
          <w:szCs w:val="28"/>
        </w:rPr>
        <w:t xml:space="preserve"> </w:t>
      </w:r>
      <w:r w:rsidR="00615D0D" w:rsidRPr="00E15F3C">
        <w:rPr>
          <w:rFonts w:asciiTheme="majorBidi" w:hAnsiTheme="majorBidi" w:cstheme="majorBidi"/>
          <w:sz w:val="28"/>
          <w:szCs w:val="28"/>
        </w:rPr>
        <w:t>FEV1/FVC (fig.</w:t>
      </w:r>
      <w:r w:rsidR="006823B7">
        <w:rPr>
          <w:rFonts w:asciiTheme="majorBidi" w:hAnsiTheme="majorBidi" w:cstheme="majorBidi"/>
          <w:sz w:val="28"/>
          <w:szCs w:val="28"/>
        </w:rPr>
        <w:t>8</w:t>
      </w:r>
      <w:r w:rsidR="00615D0D" w:rsidRPr="00E15F3C">
        <w:rPr>
          <w:rFonts w:asciiTheme="majorBidi" w:hAnsiTheme="majorBidi" w:cstheme="majorBidi"/>
          <w:sz w:val="28"/>
          <w:szCs w:val="28"/>
        </w:rPr>
        <w:t>)</w:t>
      </w:r>
      <w:r w:rsidR="00615D0D" w:rsidRPr="00E15F3C">
        <w:rPr>
          <w:rFonts w:asciiTheme="majorBidi" w:hAnsiTheme="majorBidi" w:cstheme="majorBidi"/>
          <w:b/>
          <w:sz w:val="28"/>
          <w:szCs w:val="28"/>
        </w:rPr>
        <w:t xml:space="preserve"> </w:t>
      </w:r>
      <w:r w:rsidR="00615D0D">
        <w:rPr>
          <w:rFonts w:asciiTheme="majorBidi" w:hAnsiTheme="majorBidi" w:cstheme="majorBidi"/>
          <w:bCs/>
          <w:sz w:val="28"/>
          <w:szCs w:val="28"/>
        </w:rPr>
        <w:t xml:space="preserve">were </w:t>
      </w:r>
      <w:r w:rsidR="003A63C9">
        <w:rPr>
          <w:rFonts w:asciiTheme="majorBidi" w:hAnsiTheme="majorBidi" w:cstheme="majorBidi"/>
          <w:bCs/>
          <w:sz w:val="28"/>
          <w:szCs w:val="28"/>
        </w:rPr>
        <w:t>detected</w:t>
      </w:r>
      <w:r w:rsidR="00615D0D">
        <w:rPr>
          <w:rFonts w:asciiTheme="majorBidi" w:hAnsiTheme="majorBidi" w:cstheme="majorBidi"/>
          <w:bCs/>
          <w:sz w:val="28"/>
          <w:szCs w:val="28"/>
        </w:rPr>
        <w:t xml:space="preserve">. </w:t>
      </w:r>
    </w:p>
    <w:p w:rsidR="00615D0D" w:rsidRDefault="00B607BC" w:rsidP="003A63C9">
      <w:pPr>
        <w:bidi w:val="0"/>
        <w:spacing w:line="360" w:lineRule="auto"/>
        <w:jc w:val="center"/>
        <w:rPr>
          <w:rFonts w:asciiTheme="majorBidi" w:hAnsiTheme="majorBidi" w:cstheme="majorBidi"/>
          <w:b/>
          <w:sz w:val="20"/>
        </w:rPr>
      </w:pPr>
      <w:r>
        <w:rPr>
          <w:rFonts w:asciiTheme="majorBidi" w:hAnsiTheme="majorBidi" w:cstheme="majorBidi"/>
          <w:b/>
          <w:sz w:val="20"/>
        </w:rPr>
      </w:r>
      <w:r>
        <w:rPr>
          <w:rFonts w:asciiTheme="majorBidi" w:hAnsiTheme="majorBidi" w:cstheme="majorBidi"/>
          <w:b/>
          <w:sz w:val="20"/>
        </w:rPr>
        <w:pict>
          <v:group id="_x0000_s1839" editas="canvas" style="width:276.55pt;height:260.5pt;mso-position-horizontal-relative:char;mso-position-vertical-relative:line" coordorigin="203,526" coordsize="5531,52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0" type="#_x0000_t75" style="position:absolute;left:203;top:526;width:5531;height:5210" o:preferrelative="f">
              <v:fill o:detectmouseclick="t"/>
              <v:path o:extrusionok="t" o:connecttype="none"/>
              <o:lock v:ext="edit" text="t"/>
            </v:shape>
            <v:line id="_x0000_s1841" style="position:absolute" from="1126,5025" to="5448,5026" strokecolor="#424242" strokeweight="0"/>
            <v:line id="_x0000_s1842" style="position:absolute" from="1126,705" to="5448,706" strokecolor="#424242" strokeweight="0"/>
            <v:rect id="_x0000_s1843" style="position:absolute;left:1396;top:5025;width:30;height:90" fillcolor="black" stroked="f"/>
            <v:rect id="_x0000_s1844" style="position:absolute;left:2461;top:5025;width:30;height:90" fillcolor="black" stroked="f"/>
            <v:rect id="_x0000_s1845" style="position:absolute;left:3512;top:5025;width:30;height:90" fillcolor="black" stroked="f"/>
            <v:rect id="_x0000_s1846" style="position:absolute;left:4562;top:5025;width:30;height:90" fillcolor="black" stroked="f"/>
            <v:rect id="_x0000_s1847" style="position:absolute;left:1246;top:5130;width:351;height:161;mso-wrap-style:none" filled="f" stroked="f">
              <v:textbox style="mso-next-textbox:#_x0000_s1847;mso-fit-shape-to-text:t" inset="0,0,0,0">
                <w:txbxContent>
                  <w:p w:rsidR="006607AB" w:rsidRDefault="006607AB" w:rsidP="00615D0D">
                    <w:r>
                      <w:rPr>
                        <w:rFonts w:ascii="$F$" w:cs="$F$"/>
                        <w:color w:val="000000"/>
                        <w:sz w:val="14"/>
                        <w:szCs w:val="14"/>
                      </w:rPr>
                      <w:t>25.00</w:t>
                    </w:r>
                  </w:p>
                </w:txbxContent>
              </v:textbox>
            </v:rect>
            <v:rect id="_x0000_s1848" style="position:absolute;left:2311;top:5130;width:351;height:161;mso-wrap-style:none" filled="f" stroked="f">
              <v:textbox style="mso-next-textbox:#_x0000_s1848;mso-fit-shape-to-text:t" inset="0,0,0,0">
                <w:txbxContent>
                  <w:p w:rsidR="006607AB" w:rsidRDefault="006607AB" w:rsidP="00615D0D">
                    <w:r>
                      <w:rPr>
                        <w:rFonts w:ascii="$F$" w:cs="$F$"/>
                        <w:color w:val="000000"/>
                        <w:sz w:val="14"/>
                        <w:szCs w:val="14"/>
                      </w:rPr>
                      <w:t>50.00</w:t>
                    </w:r>
                  </w:p>
                </w:txbxContent>
              </v:textbox>
            </v:rect>
            <v:rect id="_x0000_s1849" style="position:absolute;left:3362;top:5130;width:351;height:161;mso-wrap-style:none" filled="f" stroked="f">
              <v:textbox style="mso-next-textbox:#_x0000_s1849;mso-fit-shape-to-text:t" inset="0,0,0,0">
                <w:txbxContent>
                  <w:p w:rsidR="006607AB" w:rsidRDefault="006607AB" w:rsidP="00615D0D">
                    <w:r>
                      <w:rPr>
                        <w:rFonts w:ascii="$F$" w:cs="$F$"/>
                        <w:color w:val="000000"/>
                        <w:sz w:val="14"/>
                        <w:szCs w:val="14"/>
                      </w:rPr>
                      <w:t>75.00</w:t>
                    </w:r>
                  </w:p>
                </w:txbxContent>
              </v:textbox>
            </v:rect>
            <v:rect id="_x0000_s1850" style="position:absolute;left:4367;top:5130;width:429;height:161;mso-wrap-style:none" filled="f" stroked="f">
              <v:textbox style="mso-next-textbox:#_x0000_s1850;mso-fit-shape-to-text:t" inset="0,0,0,0">
                <w:txbxContent>
                  <w:p w:rsidR="006607AB" w:rsidRDefault="006607AB" w:rsidP="00615D0D">
                    <w:r>
                      <w:rPr>
                        <w:rFonts w:ascii="$F$" w:cs="$F$"/>
                        <w:color w:val="000000"/>
                        <w:sz w:val="14"/>
                        <w:szCs w:val="14"/>
                      </w:rPr>
                      <w:t>100.00</w:t>
                    </w:r>
                  </w:p>
                </w:txbxContent>
              </v:textbox>
            </v:rect>
            <v:rect id="_x0000_s1851" style="position:absolute;left:3031;top:5460;width:534;height:276;mso-wrap-style:none" filled="f" stroked="f">
              <v:textbox style="mso-next-textbox:#_x0000_s1851;mso-fit-shape-to-text:t" inset="0,0,0,0">
                <w:txbxContent>
                  <w:p w:rsidR="006607AB" w:rsidRDefault="006607AB" w:rsidP="00615D0D">
                    <w:r>
                      <w:rPr>
                        <w:rFonts w:ascii="$F$" w:cs="$F$"/>
                        <w:b/>
                        <w:bCs/>
                        <w:color w:val="000000"/>
                      </w:rPr>
                      <w:t>FEVI</w:t>
                    </w:r>
                  </w:p>
                </w:txbxContent>
              </v:textbox>
            </v:rect>
            <v:line id="_x0000_s1852" style="position:absolute;flip:y" from="1126,705" to="1127,5025" strokecolor="#424242" strokeweight="0"/>
            <v:line id="_x0000_s1853" style="position:absolute;flip:y" from="5448,705" to="5449,5025" strokecolor="#424242" strokeweight="0"/>
            <v:rect id="_x0000_s1854" style="position:absolute;left:1051;top:4350;width:75;height:30" fillcolor="black" stroked="f"/>
            <v:rect id="_x0000_s1855" style="position:absolute;left:1051;top:3345;width:75;height:30" fillcolor="black" stroked="f"/>
            <v:rect id="_x0000_s1856" style="position:absolute;left:1051;top:2355;width:75;height:30" fillcolor="black" stroked="f"/>
            <v:rect id="_x0000_s1857" style="position:absolute;left:1051;top:1350;width:75;height:30" fillcolor="black" stroked="f"/>
            <v:rect id="_x0000_s1858" style="position:absolute;left:615;top:4290;width:429;height:161;mso-wrap-style:none" filled="f" stroked="f">
              <v:textbox style="mso-next-textbox:#_x0000_s1858;mso-fit-shape-to-text:t" inset="0,0,0,0">
                <w:txbxContent>
                  <w:p w:rsidR="006607AB" w:rsidRDefault="006607AB" w:rsidP="00615D0D">
                    <w:r>
                      <w:rPr>
                        <w:rFonts w:ascii="$F$" w:cs="$F$"/>
                        <w:color w:val="000000"/>
                        <w:sz w:val="14"/>
                        <w:szCs w:val="14"/>
                      </w:rPr>
                      <w:t>20.000</w:t>
                    </w:r>
                  </w:p>
                </w:txbxContent>
              </v:textbox>
            </v:rect>
            <v:rect id="_x0000_s1859" style="position:absolute;left:615;top:3285;width:429;height:161;mso-wrap-style:none" filled="f" stroked="f">
              <v:textbox style="mso-next-textbox:#_x0000_s1859;mso-fit-shape-to-text:t" inset="0,0,0,0">
                <w:txbxContent>
                  <w:p w:rsidR="006607AB" w:rsidRDefault="006607AB" w:rsidP="00615D0D">
                    <w:r>
                      <w:rPr>
                        <w:rFonts w:ascii="$F$" w:cs="$F$"/>
                        <w:color w:val="000000"/>
                        <w:sz w:val="14"/>
                        <w:szCs w:val="14"/>
                      </w:rPr>
                      <w:t>30.000</w:t>
                    </w:r>
                  </w:p>
                </w:txbxContent>
              </v:textbox>
            </v:rect>
            <v:rect id="_x0000_s1860" style="position:absolute;left:615;top:2295;width:429;height:161;mso-wrap-style:none" filled="f" stroked="f">
              <v:textbox style="mso-next-textbox:#_x0000_s1860;mso-fit-shape-to-text:t" inset="0,0,0,0">
                <w:txbxContent>
                  <w:p w:rsidR="006607AB" w:rsidRDefault="006607AB" w:rsidP="00615D0D">
                    <w:r>
                      <w:rPr>
                        <w:rFonts w:ascii="$F$" w:cs="$F$"/>
                        <w:color w:val="000000"/>
                        <w:sz w:val="14"/>
                        <w:szCs w:val="14"/>
                      </w:rPr>
                      <w:t>40.000</w:t>
                    </w:r>
                  </w:p>
                </w:txbxContent>
              </v:textbox>
            </v:rect>
            <v:rect id="_x0000_s1861" style="position:absolute;left:615;top:1290;width:429;height:161;mso-wrap-style:none" filled="f" stroked="f">
              <v:textbox style="mso-next-textbox:#_x0000_s1861;mso-fit-shape-to-text:t" inset="0,0,0,0">
                <w:txbxContent>
                  <w:p w:rsidR="006607AB" w:rsidRDefault="006607AB" w:rsidP="00615D0D">
                    <w:r>
                      <w:rPr>
                        <w:rFonts w:ascii="$F$" w:cs="$F$"/>
                        <w:color w:val="000000"/>
                        <w:sz w:val="14"/>
                        <w:szCs w:val="14"/>
                      </w:rPr>
                      <w:t>50.000</w:t>
                    </w:r>
                  </w:p>
                </w:txbxContent>
              </v:textbox>
            </v:rect>
            <v:rect id="_x0000_s1862" style="position:absolute;left:406;top:2213;width:276;height:681;rotation:269;mso-wrap-style:none" filled="f" stroked="f">
              <v:textbox style="mso-next-textbox:#_x0000_s1862;mso-fit-shape-to-text:t" inset="0,0,0,0">
                <w:txbxContent>
                  <w:p w:rsidR="006607AB" w:rsidRDefault="006607AB" w:rsidP="00615D0D">
                    <w:r>
                      <w:rPr>
                        <w:rFonts w:ascii="$F$" w:cs="$F$"/>
                        <w:b/>
                        <w:bCs/>
                        <w:color w:val="000000"/>
                      </w:rPr>
                      <w:t>VIT. D</w:t>
                    </w:r>
                  </w:p>
                </w:txbxContent>
              </v:textbox>
            </v:rect>
            <v:rect id="_x0000_s1863" style="position:absolute;left:4277;top:3360;width:71;height:133;mso-wrap-style:none" filled="f" stroked="f">
              <v:textbox style="mso-next-textbox:#_x0000_s186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64" style="position:absolute;left:4577;top:3255;width:71;height:133;mso-wrap-style:none" filled="f" stroked="f">
              <v:textbox style="mso-next-textbox:#_x0000_s186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65" style="position:absolute;left:4397;top:3060;width:71;height:133;mso-wrap-style:none" filled="f" stroked="f">
              <v:textbox style="mso-next-textbox:#_x0000_s186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66" style="position:absolute;left:4277;top:3060;width:71;height:133;mso-wrap-style:none" filled="f" stroked="f">
              <v:textbox style="mso-next-textbox:#_x0000_s186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67" style="position:absolute;left:4067;top:2760;width:71;height:133;mso-wrap-style:none" filled="f" stroked="f">
              <v:textbox style="mso-next-textbox:#_x0000_s186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68" style="position:absolute;left:4487;top:2655;width:71;height:133;mso-wrap-style:none" filled="f" stroked="f">
              <v:textbox style="mso-next-textbox:#_x0000_s186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69" style="position:absolute;left:4277;top:2460;width:71;height:133;mso-wrap-style:none" filled="f" stroked="f">
              <v:textbox style="mso-next-textbox:#_x0000_s186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0" style="position:absolute;left:4232;top:2460;width:71;height:133;mso-wrap-style:none" filled="f" stroked="f">
              <v:textbox style="mso-next-textbox:#_x0000_s187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1" style="position:absolute;left:4907;top:2460;width:71;height:133;mso-wrap-style:none" filled="f" stroked="f">
              <v:textbox style="mso-next-textbox:#_x0000_s187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2" style="position:absolute;left:4277;top:2355;width:71;height:133;mso-wrap-style:none" filled="f" stroked="f">
              <v:textbox style="mso-next-textbox:#_x0000_s187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3" style="position:absolute;left:4997;top:2355;width:71;height:133;mso-wrap-style:none" filled="f" stroked="f">
              <v:textbox style="mso-next-textbox:#_x0000_s187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4" style="position:absolute;left:4997;top:2265;width:71;height:133;mso-wrap-style:none" filled="f" stroked="f">
              <v:textbox style="mso-next-textbox:#_x0000_s187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5" style="position:absolute;left:4997;top:2160;width:71;height:133;mso-wrap-style:none" filled="f" stroked="f">
              <v:textbox style="mso-next-textbox:#_x0000_s187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6" style="position:absolute;left:4577;top:2055;width:71;height:133;mso-wrap-style:none" filled="f" stroked="f">
              <v:textbox style="mso-next-textbox:#_x0000_s187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7" style="position:absolute;left:4817;top:2055;width:71;height:133;mso-wrap-style:none" filled="f" stroked="f">
              <v:textbox style="mso-next-textbox:#_x0000_s187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8" style="position:absolute;left:5073;top:2055;width:71;height:133;mso-wrap-style:none" filled="f" stroked="f">
              <v:textbox style="mso-next-textbox:#_x0000_s187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79" style="position:absolute;left:4907;top:1965;width:71;height:133;mso-wrap-style:none" filled="f" stroked="f">
              <v:textbox style="mso-next-textbox:#_x0000_s187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0" style="position:absolute;left:5118;top:1755;width:71;height:133;mso-wrap-style:none" filled="f" stroked="f">
              <v:textbox style="mso-next-textbox:#_x0000_s188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1" style="position:absolute;left:4997;top:1755;width:71;height:133;mso-wrap-style:none" filled="f" stroked="f">
              <v:textbox style="mso-next-textbox:#_x0000_s188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2" style="position:absolute;left:5118;top:1755;width:71;height:133;mso-wrap-style:none" filled="f" stroked="f">
              <v:textbox style="mso-next-textbox:#_x0000_s188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3" style="position:absolute;left:4787;top:1455;width:71;height:133;mso-wrap-style:none" filled="f" stroked="f">
              <v:textbox style="mso-next-textbox:#_x0000_s188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4" style="position:absolute;left:4277;top:1455;width:71;height:133;mso-wrap-style:none" filled="f" stroked="f">
              <v:textbox style="mso-next-textbox:#_x0000_s188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5" style="position:absolute;left:4532;top:1455;width:71;height:133;mso-wrap-style:none" filled="f" stroked="f">
              <v:textbox style="mso-next-textbox:#_x0000_s188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6" style="position:absolute;left:4907;top:1260;width:71;height:133;mso-wrap-style:none" filled="f" stroked="f">
              <v:textbox style="mso-next-textbox:#_x0000_s188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7" style="position:absolute;left:5073;top:1260;width:71;height:133;mso-wrap-style:none" filled="f" stroked="f">
              <v:textbox style="mso-next-textbox:#_x0000_s188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8" style="position:absolute;left:4397;top:1065;width:71;height:133;mso-wrap-style:none" filled="f" stroked="f">
              <v:textbox style="mso-next-textbox:#_x0000_s188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89" style="position:absolute;left:5118;top:1065;width:71;height:133;mso-wrap-style:none" filled="f" stroked="f">
              <v:textbox style="mso-next-textbox:#_x0000_s188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0" style="position:absolute;left:4277;top:1065;width:71;height:133;mso-wrap-style:none" filled="f" stroked="f">
              <v:textbox style="mso-next-textbox:#_x0000_s189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1" style="position:absolute;left:4907;top:855;width:71;height:133;mso-wrap-style:none" filled="f" stroked="f">
              <v:textbox style="mso-next-textbox:#_x0000_s189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2" style="position:absolute;left:5208;top:765;width:71;height:133;mso-wrap-style:none" filled="f" stroked="f">
              <v:textbox style="mso-next-textbox:#_x0000_s189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3" style="position:absolute;left:1366;top:4755;width:71;height:133;mso-wrap-style:none" filled="f" stroked="f">
              <v:textbox style="mso-next-textbox:#_x0000_s189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4" style="position:absolute;left:2086;top:4560;width:71;height:133;mso-wrap-style:none" filled="f" stroked="f">
              <v:textbox style="mso-next-textbox:#_x0000_s189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5" style="position:absolute;left:1501;top:4560;width:71;height:133;mso-wrap-style:none" filled="f" stroked="f">
              <v:textbox style="mso-next-textbox:#_x0000_s189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6" style="position:absolute;left:2806;top:4455;width:71;height:133;mso-wrap-style:none" filled="f" stroked="f">
              <v:textbox style="mso-next-textbox:#_x0000_s189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7" style="position:absolute;left:2041;top:4455;width:71;height:133;mso-wrap-style:none" filled="f" stroked="f">
              <v:textbox style="mso-next-textbox:#_x0000_s189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8" style="position:absolute;left:3182;top:4365;width:71;height:133;mso-wrap-style:none" filled="f" stroked="f">
              <v:textbox style="mso-next-textbox:#_x0000_s189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899" style="position:absolute;left:2806;top:4365;width:71;height:133;mso-wrap-style:none" filled="f" stroked="f">
              <v:textbox style="mso-next-textbox:#_x0000_s189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0" style="position:absolute;left:1621;top:4365;width:71;height:133;mso-wrap-style:none" filled="f" stroked="f">
              <v:textbox style="mso-next-textbox:#_x0000_s190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1" style="position:absolute;left:2881;top:4260;width:71;height:133;mso-wrap-style:none" filled="f" stroked="f">
              <v:textbox style="mso-next-textbox:#_x0000_s190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2" style="position:absolute;left:1666;top:4260;width:71;height:133;mso-wrap-style:none" filled="f" stroked="f">
              <v:textbox style="mso-next-textbox:#_x0000_s190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3" style="position:absolute;left:1201;top:4260;width:71;height:133;mso-wrap-style:none" filled="f" stroked="f">
              <v:textbox style="mso-next-textbox:#_x0000_s190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4" style="position:absolute;left:3182;top:4155;width:71;height:133;mso-wrap-style:none" filled="f" stroked="f">
              <v:textbox style="mso-next-textbox:#_x0000_s190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5" style="position:absolute;left:3092;top:4065;width:71;height:133;mso-wrap-style:none" filled="f" stroked="f">
              <v:textbox style="mso-next-textbox:#_x0000_s190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6" style="position:absolute;left:3137;top:4065;width:71;height:133;mso-wrap-style:none" filled="f" stroked="f">
              <v:textbox style="mso-next-textbox:#_x0000_s190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7" style="position:absolute;left:1621;top:4065;width:71;height:133;mso-wrap-style:none" filled="f" stroked="f">
              <v:textbox style="mso-next-textbox:#_x0000_s190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8" style="position:absolute;left:1831;top:4065;width:71;height:133;mso-wrap-style:none" filled="f" stroked="f">
              <v:textbox style="mso-next-textbox:#_x0000_s190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09" style="position:absolute;left:3722;top:3960;width:71;height:133;mso-wrap-style:none" filled="f" stroked="f">
              <v:textbox style="mso-next-textbox:#_x0000_s190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0" style="position:absolute;left:3767;top:3960;width:71;height:133;mso-wrap-style:none" filled="f" stroked="f">
              <v:textbox style="mso-next-textbox:#_x0000_s191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1" style="position:absolute;left:1621;top:3960;width:71;height:133;mso-wrap-style:none" filled="f" stroked="f">
              <v:textbox style="mso-next-textbox:#_x0000_s191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2" style="position:absolute;left:3017;top:3855;width:71;height:133;mso-wrap-style:none" filled="f" stroked="f">
              <v:textbox style="mso-next-textbox:#_x0000_s191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3" style="position:absolute;left:2836;top:3855;width:71;height:133;mso-wrap-style:none" filled="f" stroked="f">
              <v:textbox style="mso-next-textbox:#_x0000_s191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4" style="position:absolute;left:1666;top:3855;width:71;height:133;mso-wrap-style:none" filled="f" stroked="f">
              <v:textbox style="mso-next-textbox:#_x0000_s191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5" style="position:absolute;left:3767;top:3765;width:71;height:133;mso-wrap-style:none" filled="f" stroked="f">
              <v:textbox style="mso-next-textbox:#_x0000_s191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6" style="position:absolute;left:2836;top:3765;width:71;height:133;mso-wrap-style:none" filled="f" stroked="f">
              <v:textbox style="mso-next-textbox:#_x0000_s191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7" style="position:absolute;left:2176;top:3765;width:71;height:133;mso-wrap-style:none" filled="f" stroked="f">
              <v:textbox style="mso-next-textbox:#_x0000_s191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8" style="position:absolute;left:2596;top:3765;width:71;height:133;mso-wrap-style:none" filled="f" stroked="f">
              <v:textbox style="mso-next-textbox:#_x0000_s191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19" style="position:absolute;left:1666;top:3765;width:71;height:133;mso-wrap-style:none" filled="f" stroked="f">
              <v:textbox style="mso-next-textbox:#_x0000_s191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0" style="position:absolute;left:1621;top:3765;width:71;height:133;mso-wrap-style:none" filled="f" stroked="f">
              <v:textbox style="mso-next-textbox:#_x0000_s192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1" style="position:absolute;left:1576;top:3660;width:71;height:133;mso-wrap-style:none" filled="f" stroked="f">
              <v:textbox style="mso-next-textbox:#_x0000_s192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2" style="position:absolute;left:1711;top:3660;width:71;height:133;mso-wrap-style:none" filled="f" stroked="f">
              <v:textbox style="mso-next-textbox:#_x0000_s192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3" style="position:absolute;left:1921;top:3660;width:71;height:133;mso-wrap-style:none" filled="f" stroked="f">
              <v:textbox style="mso-next-textbox:#_x0000_s192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4" style="position:absolute;left:3722;top:3555;width:71;height:133;mso-wrap-style:none" filled="f" stroked="f">
              <v:textbox style="mso-next-textbox:#_x0000_s192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5" style="position:absolute;left:3482;top:3555;width:71;height:133;mso-wrap-style:none" filled="f" stroked="f">
              <v:textbox style="mso-next-textbox:#_x0000_s192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6" style="position:absolute;left:3437;top:3555;width:71;height:133;mso-wrap-style:none" filled="f" stroked="f">
              <v:textbox style="mso-next-textbox:#_x0000_s192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7" style="position:absolute;left:2836;top:3465;width:71;height:133;mso-wrap-style:none" filled="f" stroked="f">
              <v:textbox style="mso-next-textbox:#_x0000_s192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8" style="position:absolute;left:1786;top:3465;width:71;height:133;mso-wrap-style:none" filled="f" stroked="f">
              <v:textbox style="mso-next-textbox:#_x0000_s192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29" style="position:absolute;left:3932;top:3360;width:71;height:133;mso-wrap-style:none" filled="f" stroked="f">
              <v:textbox style="mso-next-textbox:#_x0000_s192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0" style="position:absolute;left:3647;top:3360;width:71;height:133;mso-wrap-style:none" filled="f" stroked="f">
              <v:textbox style="mso-next-textbox:#_x0000_s193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1" style="position:absolute;left:3647;top:3360;width:71;height:133;mso-wrap-style:none" filled="f" stroked="f">
              <v:textbox style="mso-next-textbox:#_x0000_s193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2" style="position:absolute;left:3977;top:3360;width:71;height:133;mso-wrap-style:none" filled="f" stroked="f">
              <v:textbox style="mso-next-textbox:#_x0000_s193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3" style="position:absolute;left:3857;top:3255;width:71;height:133;mso-wrap-style:none" filled="f" stroked="f">
              <v:textbox style="mso-next-textbox:#_x0000_s193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4" style="position:absolute;left:4142;top:3255;width:71;height:133;mso-wrap-style:none" filled="f" stroked="f">
              <v:textbox style="mso-next-textbox:#_x0000_s193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5" style="position:absolute;left:4067;top:3255;width:71;height:133;mso-wrap-style:none" filled="f" stroked="f">
              <v:textbox style="mso-next-textbox:#_x0000_s193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6" style="position:absolute;left:3047;top:3255;width:71;height:133;mso-wrap-style:none" filled="f" stroked="f">
              <v:textbox style="mso-next-textbox:#_x0000_s193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7" style="position:absolute;left:4322;top:3165;width:71;height:133;mso-wrap-style:none" filled="f" stroked="f">
              <v:textbox style="mso-next-textbox:#_x0000_s193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8" style="position:absolute;left:3767;top:3165;width:71;height:133;mso-wrap-style:none" filled="f" stroked="f">
              <v:textbox style="mso-next-textbox:#_x0000_s193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39" style="position:absolute;left:3692;top:3060;width:71;height:133;mso-wrap-style:none" filled="f" stroked="f">
              <v:textbox style="mso-next-textbox:#_x0000_s193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0" style="position:absolute;left:3302;top:3060;width:71;height:133;mso-wrap-style:none" filled="f" stroked="f">
              <v:textbox style="mso-next-textbox:#_x0000_s194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1" style="position:absolute;left:3047;top:3060;width:71;height:133;mso-wrap-style:none" filled="f" stroked="f">
              <v:textbox style="mso-next-textbox:#_x0000_s194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2" style="position:absolute;left:2881;top:2955;width:71;height:133;mso-wrap-style:none" filled="f" stroked="f">
              <v:textbox style="mso-next-textbox:#_x0000_s194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3" style="position:absolute;left:2836;top:2955;width:71;height:133;mso-wrap-style:none" filled="f" stroked="f">
              <v:textbox style="mso-next-textbox:#_x0000_s194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4" style="position:absolute;left:4352;top:2865;width:71;height:133;mso-wrap-style:none" filled="f" stroked="f">
              <v:textbox style="mso-next-textbox:#_x0000_s194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5" style="position:absolute;left:1576;top:2865;width:71;height:133;mso-wrap-style:none" filled="f" stroked="f">
              <v:textbox style="mso-next-textbox:#_x0000_s194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6" style="position:absolute;left:4352;top:2760;width:71;height:133;mso-wrap-style:none" filled="f" stroked="f">
              <v:textbox style="mso-next-textbox:#_x0000_s194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7" style="position:absolute;left:4022;top:2760;width:71;height:133;mso-wrap-style:none" filled="f" stroked="f">
              <v:textbox style="mso-next-textbox:#_x0000_s194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8" style="position:absolute;left:3137;top:2760;width:71;height:133;mso-wrap-style:none" filled="f" stroked="f">
              <v:textbox style="mso-next-textbox:#_x0000_s194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49" style="position:absolute;left:3092;top:2355;width:71;height:133;mso-wrap-style:none" filled="f" stroked="f">
              <v:textbox style="mso-next-textbox:#_x0000_s194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50" style="position:absolute;left:3857;top:2160;width:71;height:133;mso-wrap-style:none" filled="f" stroked="f">
              <v:textbox style="mso-next-textbox:#_x0000_s195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51" style="position:absolute;left:3812;top:1860;width:71;height:133;mso-wrap-style:none" filled="f" stroked="f">
              <v:textbox style="mso-next-textbox:#_x0000_s195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952" style="position:absolute;left:3932;top:1755;width:71;height:133;mso-wrap-style:none" filled="f" stroked="f">
              <v:textbox style="mso-next-textbox:#_x0000_s1952;mso-fit-shape-to-text:t" inset="0,0,0,0">
                <w:txbxContent>
                  <w:p w:rsidR="006607AB" w:rsidRDefault="006607AB" w:rsidP="00615D0D">
                    <w:r>
                      <w:rPr>
                        <w:rFonts w:ascii="SPSS Marker Set" w:hAnsi="SPSS Marker Set" w:cs="SPSS Marker Set"/>
                        <w:color w:val="FF3333"/>
                        <w:sz w:val="12"/>
                        <w:szCs w:val="12"/>
                      </w:rPr>
                      <w:t></w:t>
                    </w:r>
                  </w:p>
                </w:txbxContent>
              </v:textbox>
            </v:rect>
            <v:shape id="_x0000_s1953" style="position:absolute;left:1291;top:2010;width:4007;height:2670" coordsize="267,178" path="m,178r2,-1l4,175r3,-1l9,172r2,-1l13,169r3,-1l18,166r2,-1l22,163r3,-1l27,160r2,-1l31,157r3,-1l36,154r2,-1l40,151r3,-1l45,148r2,-1l49,145r2,-1l54,142r2,-1l58,139r2,-1l63,136r2,-1l67,133r2,-1l72,130r2,-1l76,127r2,-1l81,124r2,-1l85,121r2,-1l90,118r2,-1l94,115r2,-1l99,112r2,-1l103,109r2,-1l108,106r2,-1l112,103r2,-1l116,100r3,-1l121,97r2,-1l125,94r3,-1l130,91r2,-1l134,88r3,-1l139,85r2,-1l143,82r3,-1l148,79r2,-1l152,76r3,-1l157,73r2,-1l161,70r3,-1l166,67r2,-1l170,64r2,-1l175,61r2,-1l179,58r2,-1l184,55r2,-1l188,52r2,-1l193,49r2,-1l197,46r2,-1l202,43r2,-1l206,40r2,-1l211,37r2,-1l215,34r2,-1l220,31r2,-1l224,28r2,-1l229,25r2,-1l233,22r2,-1l237,19r3,-1l242,16r2,-1l246,13r3,-1l251,10r2,-1l255,7r3,-1l260,4r2,-1l264,1,267,e" filled="f" strokeweight="0">
              <v:path arrowok="t"/>
            </v:shape>
            <w10:wrap type="none" anchorx="page"/>
            <w10:anchorlock/>
          </v:group>
        </w:pict>
      </w:r>
    </w:p>
    <w:p w:rsidR="00615D0D" w:rsidRDefault="00615D0D" w:rsidP="006823B7">
      <w:pPr>
        <w:bidi w:val="0"/>
        <w:spacing w:line="360" w:lineRule="auto"/>
        <w:jc w:val="center"/>
        <w:rPr>
          <w:rFonts w:asciiTheme="majorBidi" w:hAnsiTheme="majorBidi" w:cstheme="majorBidi"/>
          <w:b/>
          <w:bCs/>
          <w:sz w:val="26"/>
          <w:szCs w:val="26"/>
        </w:rPr>
      </w:pPr>
      <w:r w:rsidRPr="003A63C9">
        <w:rPr>
          <w:rFonts w:asciiTheme="majorBidi" w:hAnsiTheme="majorBidi" w:cstheme="majorBidi"/>
          <w:b/>
          <w:bCs/>
          <w:sz w:val="26"/>
          <w:szCs w:val="26"/>
        </w:rPr>
        <w:t>Figure (</w:t>
      </w:r>
      <w:r w:rsidR="006823B7">
        <w:rPr>
          <w:rFonts w:asciiTheme="majorBidi" w:hAnsiTheme="majorBidi" w:cstheme="majorBidi"/>
          <w:b/>
          <w:bCs/>
          <w:sz w:val="26"/>
          <w:szCs w:val="26"/>
        </w:rPr>
        <w:t>7</w:t>
      </w:r>
      <w:r w:rsidRPr="003A63C9">
        <w:rPr>
          <w:rFonts w:asciiTheme="majorBidi" w:hAnsiTheme="majorBidi" w:cstheme="majorBidi"/>
          <w:b/>
          <w:bCs/>
          <w:sz w:val="26"/>
          <w:szCs w:val="26"/>
        </w:rPr>
        <w:t xml:space="preserve">): </w:t>
      </w:r>
      <w:r w:rsidRPr="003A63C9">
        <w:rPr>
          <w:rFonts w:asciiTheme="majorBidi" w:hAnsiTheme="majorBidi" w:cstheme="majorBidi"/>
          <w:b/>
          <w:bCs/>
          <w:sz w:val="28"/>
          <w:szCs w:val="28"/>
        </w:rPr>
        <w:t>Correlation between vitamin D and FEV1</w:t>
      </w:r>
      <w:r w:rsidR="009A4B7C">
        <w:rPr>
          <w:rFonts w:asciiTheme="majorBidi" w:hAnsiTheme="majorBidi" w:cstheme="majorBidi"/>
          <w:b/>
          <w:bCs/>
          <w:sz w:val="26"/>
          <w:szCs w:val="26"/>
        </w:rPr>
        <w:t>.</w:t>
      </w:r>
    </w:p>
    <w:p w:rsidR="009A4B7C" w:rsidRDefault="009A4B7C" w:rsidP="009A4B7C">
      <w:pPr>
        <w:bidi w:val="0"/>
        <w:ind w:firstLine="720"/>
        <w:jc w:val="both"/>
        <w:rPr>
          <w:sz w:val="28"/>
          <w:szCs w:val="28"/>
        </w:rPr>
      </w:pPr>
      <w:r>
        <w:rPr>
          <w:sz w:val="28"/>
          <w:szCs w:val="28"/>
        </w:rPr>
        <w:t>Figure (7) shows a positive significant correlation between serum vitamin D and FEV1.</w:t>
      </w:r>
    </w:p>
    <w:p w:rsidR="00615D0D" w:rsidRPr="0016544E" w:rsidRDefault="00B607BC" w:rsidP="003A63C9">
      <w:pPr>
        <w:autoSpaceDE w:val="0"/>
        <w:autoSpaceDN w:val="0"/>
        <w:bidi w:val="0"/>
        <w:adjustRightInd w:val="0"/>
        <w:spacing w:line="360" w:lineRule="auto"/>
        <w:jc w:val="center"/>
        <w:rPr>
          <w:rFonts w:asciiTheme="majorBidi" w:hAnsiTheme="majorBidi" w:cstheme="majorBidi"/>
          <w:b/>
          <w:sz w:val="20"/>
        </w:rPr>
      </w:pPr>
      <w:r>
        <w:rPr>
          <w:rFonts w:asciiTheme="majorBidi" w:hAnsiTheme="majorBidi" w:cstheme="majorBidi"/>
          <w:b/>
          <w:sz w:val="20"/>
        </w:rPr>
      </w:r>
      <w:r>
        <w:rPr>
          <w:rFonts w:asciiTheme="majorBidi" w:hAnsiTheme="majorBidi" w:cstheme="majorBidi"/>
          <w:b/>
          <w:sz w:val="20"/>
        </w:rPr>
        <w:pict>
          <v:group id="_x0000_s1607" editas="canvas" style="width:308.4pt;height:271.15pt;mso-position-horizontal-relative:char;mso-position-vertical-relative:line" coordorigin=",577" coordsize="6168,5423">
            <o:lock v:ext="edit" aspectratio="t"/>
            <v:shape id="_x0000_s1608" type="#_x0000_t75" style="position:absolute;top:577;width:6168;height:5423" o:preferrelative="f">
              <v:fill o:detectmouseclick="t"/>
              <v:path o:extrusionok="t" o:connecttype="none"/>
              <o:lock v:ext="edit" text="t"/>
            </v:shape>
            <v:line id="_x0000_s1609" style="position:absolute" from="1126,5025" to="5448,5026" strokecolor="#424242" strokeweight="0"/>
            <v:line id="_x0000_s1610" style="position:absolute" from="1126,705" to="5448,706" strokecolor="#424242" strokeweight="0"/>
            <v:rect id="_x0000_s1611" style="position:absolute;left:1381;top:5025;width:30;height:90" fillcolor="black" stroked="f"/>
            <v:rect id="_x0000_s1612" style="position:absolute;left:2611;top:5025;width:30;height:90" fillcolor="black" stroked="f"/>
            <v:rect id="_x0000_s1613" style="position:absolute;left:3842;top:5025;width:30;height:90" fillcolor="black" stroked="f"/>
            <v:rect id="_x0000_s1614" style="position:absolute;left:5072;top:5025;width:30;height:90" fillcolor="black" stroked="f"/>
            <v:rect id="_x0000_s1615" style="position:absolute;left:1231;top:5130;width:351;height:161;mso-wrap-style:none" filled="f" stroked="f">
              <v:textbox style="mso-next-textbox:#_x0000_s1615;mso-fit-shape-to-text:t" inset="0,0,0,0">
                <w:txbxContent>
                  <w:p w:rsidR="006607AB" w:rsidRDefault="006607AB" w:rsidP="00615D0D">
                    <w:r>
                      <w:rPr>
                        <w:rFonts w:ascii="$F$" w:cs="$F$"/>
                        <w:color w:val="000000"/>
                        <w:sz w:val="14"/>
                        <w:szCs w:val="14"/>
                      </w:rPr>
                      <w:t>50.00</w:t>
                    </w:r>
                  </w:p>
                </w:txbxContent>
              </v:textbox>
            </v:rect>
            <v:rect id="_x0000_s1616" style="position:absolute;left:2461;top:5130;width:351;height:161;mso-wrap-style:none" filled="f" stroked="f">
              <v:textbox style="mso-next-textbox:#_x0000_s1616;mso-fit-shape-to-text:t" inset="0,0,0,0">
                <w:txbxContent>
                  <w:p w:rsidR="006607AB" w:rsidRDefault="006607AB" w:rsidP="00615D0D">
                    <w:r>
                      <w:rPr>
                        <w:rFonts w:ascii="$F$" w:cs="$F$"/>
                        <w:color w:val="000000"/>
                        <w:sz w:val="14"/>
                        <w:szCs w:val="14"/>
                      </w:rPr>
                      <w:t>75.00</w:t>
                    </w:r>
                  </w:p>
                </w:txbxContent>
              </v:textbox>
            </v:rect>
            <v:rect id="_x0000_s1617" style="position:absolute;left:3662;top:5130;width:429;height:161;mso-wrap-style:none" filled="f" stroked="f">
              <v:textbox style="mso-next-textbox:#_x0000_s1617;mso-fit-shape-to-text:t" inset="0,0,0,0">
                <w:txbxContent>
                  <w:p w:rsidR="006607AB" w:rsidRDefault="006607AB" w:rsidP="00615D0D">
                    <w:r>
                      <w:rPr>
                        <w:rFonts w:ascii="$F$" w:cs="$F$"/>
                        <w:color w:val="000000"/>
                        <w:sz w:val="14"/>
                        <w:szCs w:val="14"/>
                      </w:rPr>
                      <w:t>100.00</w:t>
                    </w:r>
                  </w:p>
                </w:txbxContent>
              </v:textbox>
            </v:rect>
            <v:rect id="_x0000_s1618" style="position:absolute;left:4892;top:5130;width:429;height:161;mso-wrap-style:none" filled="f" stroked="f">
              <v:textbox style="mso-next-textbox:#_x0000_s1618;mso-fit-shape-to-text:t" inset="0,0,0,0">
                <w:txbxContent>
                  <w:p w:rsidR="006607AB" w:rsidRDefault="006607AB" w:rsidP="00615D0D">
                    <w:r>
                      <w:rPr>
                        <w:rFonts w:ascii="$F$" w:cs="$F$"/>
                        <w:color w:val="000000"/>
                        <w:sz w:val="14"/>
                        <w:szCs w:val="14"/>
                      </w:rPr>
                      <w:t>125.00</w:t>
                    </w:r>
                  </w:p>
                </w:txbxContent>
              </v:textbox>
            </v:rect>
            <v:rect id="_x0000_s1619" style="position:absolute;left:2731;top:5460;width:1147;height:276;mso-wrap-style:none" filled="f" stroked="f">
              <v:textbox style="mso-next-textbox:#_x0000_s1619;mso-fit-shape-to-text:t" inset="0,0,0,0">
                <w:txbxContent>
                  <w:p w:rsidR="006607AB" w:rsidRDefault="006607AB" w:rsidP="00615D0D">
                    <w:r>
                      <w:rPr>
                        <w:rFonts w:ascii="$F$" w:cs="$F$"/>
                        <w:b/>
                        <w:bCs/>
                        <w:color w:val="000000"/>
                      </w:rPr>
                      <w:t>FEV1/FVC</w:t>
                    </w:r>
                  </w:p>
                </w:txbxContent>
              </v:textbox>
            </v:rect>
            <v:line id="_x0000_s1620" style="position:absolute;flip:y" from="1126,705" to="1127,5025" strokecolor="#424242" strokeweight="0"/>
            <v:line id="_x0000_s1621" style="position:absolute;flip:y" from="5448,705" to="5449,5025" strokecolor="#424242" strokeweight="0"/>
            <v:rect id="_x0000_s1622" style="position:absolute;left:1051;top:4350;width:75;height:30" fillcolor="black" stroked="f"/>
            <v:rect id="_x0000_s1623" style="position:absolute;left:1051;top:3345;width:75;height:30" fillcolor="black" stroked="f"/>
            <v:rect id="_x0000_s1624" style="position:absolute;left:1051;top:2355;width:75;height:30" fillcolor="black" stroked="f"/>
            <v:rect id="_x0000_s1625" style="position:absolute;left:1051;top:1350;width:75;height:30" fillcolor="black" stroked="f"/>
            <v:rect id="_x0000_s1626" style="position:absolute;left:615;top:4290;width:429;height:161;mso-wrap-style:none" filled="f" stroked="f">
              <v:textbox style="mso-next-textbox:#_x0000_s1626;mso-fit-shape-to-text:t" inset="0,0,0,0">
                <w:txbxContent>
                  <w:p w:rsidR="006607AB" w:rsidRDefault="006607AB" w:rsidP="00615D0D">
                    <w:r>
                      <w:rPr>
                        <w:rFonts w:ascii="$F$" w:cs="$F$"/>
                        <w:color w:val="000000"/>
                        <w:sz w:val="14"/>
                        <w:szCs w:val="14"/>
                      </w:rPr>
                      <w:t>20.000</w:t>
                    </w:r>
                  </w:p>
                </w:txbxContent>
              </v:textbox>
            </v:rect>
            <v:rect id="_x0000_s1627" style="position:absolute;left:615;top:3285;width:429;height:161;mso-wrap-style:none" filled="f" stroked="f">
              <v:textbox style="mso-next-textbox:#_x0000_s1627;mso-fit-shape-to-text:t" inset="0,0,0,0">
                <w:txbxContent>
                  <w:p w:rsidR="006607AB" w:rsidRDefault="006607AB" w:rsidP="00615D0D">
                    <w:r>
                      <w:rPr>
                        <w:rFonts w:ascii="$F$" w:cs="$F$"/>
                        <w:color w:val="000000"/>
                        <w:sz w:val="14"/>
                        <w:szCs w:val="14"/>
                      </w:rPr>
                      <w:t>30.000</w:t>
                    </w:r>
                  </w:p>
                </w:txbxContent>
              </v:textbox>
            </v:rect>
            <v:rect id="_x0000_s1628" style="position:absolute;left:615;top:2295;width:429;height:161;mso-wrap-style:none" filled="f" stroked="f">
              <v:textbox style="mso-next-textbox:#_x0000_s1628;mso-fit-shape-to-text:t" inset="0,0,0,0">
                <w:txbxContent>
                  <w:p w:rsidR="006607AB" w:rsidRDefault="006607AB" w:rsidP="00615D0D">
                    <w:r>
                      <w:rPr>
                        <w:rFonts w:ascii="$F$" w:cs="$F$"/>
                        <w:color w:val="000000"/>
                        <w:sz w:val="14"/>
                        <w:szCs w:val="14"/>
                      </w:rPr>
                      <w:t>40.000</w:t>
                    </w:r>
                  </w:p>
                </w:txbxContent>
              </v:textbox>
            </v:rect>
            <v:rect id="_x0000_s1629" style="position:absolute;left:615;top:1290;width:429;height:161;mso-wrap-style:none" filled="f" stroked="f">
              <v:textbox style="mso-next-textbox:#_x0000_s1629;mso-fit-shape-to-text:t" inset="0,0,0,0">
                <w:txbxContent>
                  <w:p w:rsidR="006607AB" w:rsidRDefault="006607AB" w:rsidP="00615D0D">
                    <w:r>
                      <w:rPr>
                        <w:rFonts w:ascii="$F$" w:cs="$F$"/>
                        <w:color w:val="000000"/>
                        <w:sz w:val="14"/>
                        <w:szCs w:val="14"/>
                      </w:rPr>
                      <w:t>50.000</w:t>
                    </w:r>
                  </w:p>
                </w:txbxContent>
              </v:textbox>
            </v:rect>
            <v:rect id="_x0000_s1630" style="position:absolute;left:372;top:2291;width:276;height:614;rotation:269;mso-wrap-style:none" filled="f" stroked="f">
              <v:textbox style="mso-next-textbox:#_x0000_s1630;mso-fit-shape-to-text:t" inset="0,0,0,0">
                <w:txbxContent>
                  <w:p w:rsidR="006607AB" w:rsidRDefault="006607AB" w:rsidP="00615D0D">
                    <w:r>
                      <w:rPr>
                        <w:rFonts w:ascii="$F$" w:cs="$F$"/>
                        <w:b/>
                        <w:bCs/>
                        <w:color w:val="000000"/>
                      </w:rPr>
                      <w:t>VIT.D</w:t>
                    </w:r>
                  </w:p>
                </w:txbxContent>
              </v:textbox>
            </v:rect>
            <v:rect id="_x0000_s1631" style="position:absolute;left:3962;top:3360;width:71;height:133;mso-wrap-style:none" filled="f" stroked="f">
              <v:textbox style="mso-next-textbox:#_x0000_s163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2" style="position:absolute;left:3467;top:3255;width:71;height:133;mso-wrap-style:none" filled="f" stroked="f">
              <v:textbox style="mso-next-textbox:#_x0000_s163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3" style="position:absolute;left:4217;top:3060;width:71;height:133;mso-wrap-style:none" filled="f" stroked="f">
              <v:textbox style="mso-next-textbox:#_x0000_s163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4" style="position:absolute;left:3917;top:3060;width:71;height:133;mso-wrap-style:none" filled="f" stroked="f">
              <v:textbox style="mso-next-textbox:#_x0000_s163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5" style="position:absolute;left:3077;top:2760;width:71;height:133;mso-wrap-style:none" filled="f" stroked="f">
              <v:textbox style="mso-next-textbox:#_x0000_s163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6" style="position:absolute;left:3527;top:2655;width:71;height:133;mso-wrap-style:none" filled="f" stroked="f">
              <v:textbox style="mso-next-textbox:#_x0000_s163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7" style="position:absolute;left:4022;top:2460;width:71;height:133;mso-wrap-style:none" filled="f" stroked="f">
              <v:textbox style="mso-next-textbox:#_x0000_s163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8" style="position:absolute;left:3872;top:2460;width:71;height:133;mso-wrap-style:none" filled="f" stroked="f">
              <v:textbox style="mso-next-textbox:#_x0000_s163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39" style="position:absolute;left:4412;top:2460;width:71;height:133;mso-wrap-style:none" filled="f" stroked="f">
              <v:textbox style="mso-next-textbox:#_x0000_s163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0" style="position:absolute;left:4112;top:2355;width:71;height:133;mso-wrap-style:none" filled="f" stroked="f">
              <v:textbox style="mso-next-textbox:#_x0000_s164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1" style="position:absolute;left:3572;top:2355;width:71;height:133;mso-wrap-style:none" filled="f" stroked="f">
              <v:textbox style="mso-next-textbox:#_x0000_s164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2" style="position:absolute;left:3617;top:2265;width:71;height:133;mso-wrap-style:none" filled="f" stroked="f">
              <v:textbox style="mso-next-textbox:#_x0000_s164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3" style="position:absolute;left:3617;top:2160;width:71;height:133;mso-wrap-style:none" filled="f" stroked="f">
              <v:textbox style="mso-next-textbox:#_x0000_s164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4" style="position:absolute;left:4022;top:2055;width:71;height:133;mso-wrap-style:none" filled="f" stroked="f">
              <v:textbox style="mso-next-textbox:#_x0000_s164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5" style="position:absolute;left:3677;top:2055;width:71;height:133;mso-wrap-style:none" filled="f" stroked="f">
              <v:textbox style="mso-next-textbox:#_x0000_s164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6" style="position:absolute;left:4157;top:2055;width:71;height:133;mso-wrap-style:none" filled="f" stroked="f">
              <v:textbox style="mso-next-textbox:#_x0000_s164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7" style="position:absolute;left:3572;top:1965;width:71;height:133;mso-wrap-style:none" filled="f" stroked="f">
              <v:textbox style="mso-next-textbox:#_x0000_s164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8" style="position:absolute;left:4412;top:1755;width:71;height:133;mso-wrap-style:none" filled="f" stroked="f">
              <v:textbox style="mso-next-textbox:#_x0000_s164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49" style="position:absolute;left:3617;top:1755;width:71;height:133;mso-wrap-style:none" filled="f" stroked="f">
              <v:textbox style="mso-next-textbox:#_x0000_s164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0" style="position:absolute;left:3767;top:1755;width:71;height:133;mso-wrap-style:none" filled="f" stroked="f">
              <v:textbox style="mso-next-textbox:#_x0000_s165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1" style="position:absolute;left:3332;top:1455;width:71;height:133;mso-wrap-style:none" filled="f" stroked="f">
              <v:textbox style="mso-next-textbox:#_x0000_s165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2" style="position:absolute;left:3527;top:1455;width:71;height:133;mso-wrap-style:none" filled="f" stroked="f">
              <v:textbox style="mso-next-textbox:#_x0000_s165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3" style="position:absolute;left:3182;top:1455;width:71;height:133;mso-wrap-style:none" filled="f" stroked="f">
              <v:textbox style="mso-next-textbox:#_x0000_s165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4" style="position:absolute;left:3572;top:1260;width:71;height:133;mso-wrap-style:none" filled="f" stroked="f">
              <v:textbox style="mso-next-textbox:#_x0000_s165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5" style="position:absolute;left:4457;top:1260;width:71;height:133;mso-wrap-style:none" filled="f" stroked="f">
              <v:textbox style="mso-next-textbox:#_x0000_s165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6" style="position:absolute;left:3572;top:1065;width:71;height:133;mso-wrap-style:none" filled="f" stroked="f">
              <v:textbox style="mso-next-textbox:#_x0000_s165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7" style="position:absolute;left:3677;top:1065;width:71;height:133;mso-wrap-style:none" filled="f" stroked="f">
              <v:textbox style="mso-next-textbox:#_x0000_s165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8" style="position:absolute;left:3527;top:1065;width:71;height:133;mso-wrap-style:none" filled="f" stroked="f">
              <v:textbox style="mso-next-textbox:#_x0000_s165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59" style="position:absolute;left:3572;top:855;width:71;height:133;mso-wrap-style:none" filled="f" stroked="f">
              <v:textbox style="mso-next-textbox:#_x0000_s165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0" style="position:absolute;left:3872;top:765;width:71;height:133;mso-wrap-style:none" filled="f" stroked="f">
              <v:textbox style="mso-next-textbox:#_x0000_s166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1" style="position:absolute;left:3377;top:4755;width:71;height:133;mso-wrap-style:none" filled="f" stroked="f">
              <v:textbox style="mso-next-textbox:#_x0000_s166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2" style="position:absolute;left:3332;top:4560;width:71;height:133;mso-wrap-style:none" filled="f" stroked="f">
              <v:textbox style="mso-next-textbox:#_x0000_s166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3" style="position:absolute;left:2416;top:4560;width:71;height:133;mso-wrap-style:none" filled="f" stroked="f">
              <v:textbox style="mso-next-textbox:#_x0000_s166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4" style="position:absolute;left:3182;top:4455;width:71;height:133;mso-wrap-style:none" filled="f" stroked="f">
              <v:textbox style="mso-next-textbox:#_x0000_s166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5" style="position:absolute;left:3152;top:4455;width:71;height:133;mso-wrap-style:none" filled="f" stroked="f">
              <v:textbox style="mso-next-textbox:#_x0000_s166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6" style="position:absolute;left:3722;top:4365;width:71;height:133;mso-wrap-style:none" filled="f" stroked="f">
              <v:textbox style="mso-next-textbox:#_x0000_s166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7" style="position:absolute;left:2926;top:4365;width:71;height:133;mso-wrap-style:none" filled="f" stroked="f">
              <v:textbox style="mso-next-textbox:#_x0000_s166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8" style="position:absolute;left:2191;top:4365;width:71;height:133;mso-wrap-style:none" filled="f" stroked="f">
              <v:textbox style="mso-next-textbox:#_x0000_s166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69" style="position:absolute;left:5208;top:4260;width:71;height:133;mso-wrap-style:none" filled="f" stroked="f">
              <v:textbox style="mso-next-textbox:#_x0000_s166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0" style="position:absolute;left:2236;top:4260;width:71;height:133;mso-wrap-style:none" filled="f" stroked="f">
              <v:textbox style="mso-next-textbox:#_x0000_s167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1" style="position:absolute;left:1201;top:4260;width:71;height:133;mso-wrap-style:none" filled="f" stroked="f">
              <v:textbox style="mso-next-textbox:#_x0000_s167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2" style="position:absolute;left:2971;top:4155;width:71;height:133;mso-wrap-style:none" filled="f" stroked="f">
              <v:textbox style="mso-next-textbox:#_x0000_s167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3" style="position:absolute;left:3422;top:4065;width:71;height:133;mso-wrap-style:none" filled="f" stroked="f">
              <v:textbox style="mso-next-textbox:#_x0000_s167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4" style="position:absolute;left:3812;top:4065;width:71;height:133;mso-wrap-style:none" filled="f" stroked="f">
              <v:textbox style="mso-next-textbox:#_x0000_s167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5" style="position:absolute;left:2131;top:4065;width:71;height:133;mso-wrap-style:none" filled="f" stroked="f">
              <v:textbox style="mso-next-textbox:#_x0000_s167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6" style="position:absolute;left:1501;top:4065;width:71;height:133;mso-wrap-style:none" filled="f" stroked="f">
              <v:textbox style="mso-next-textbox:#_x0000_s167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7" style="position:absolute;left:3677;top:3960;width:71;height:133;mso-wrap-style:none" filled="f" stroked="f">
              <v:textbox style="mso-next-textbox:#_x0000_s167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8" style="position:absolute;left:3677;top:3960;width:71;height:133;mso-wrap-style:none" filled="f" stroked="f">
              <v:textbox style="mso-next-textbox:#_x0000_s167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79" style="position:absolute;left:2131;top:3960;width:71;height:133;mso-wrap-style:none" filled="f" stroked="f">
              <v:textbox style="mso-next-textbox:#_x0000_s167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0" style="position:absolute;left:2836;top:3855;width:71;height:133;mso-wrap-style:none" filled="f" stroked="f">
              <v:textbox style="mso-next-textbox:#_x0000_s168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1" style="position:absolute;left:3617;top:3855;width:71;height:133;mso-wrap-style:none" filled="f" stroked="f">
              <v:textbox style="mso-next-textbox:#_x0000_s168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2" style="position:absolute;left:1786;top:3855;width:71;height:133;mso-wrap-style:none" filled="f" stroked="f">
              <v:textbox style="mso-next-textbox:#_x0000_s168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3" style="position:absolute;left:3182;top:3765;width:71;height:133;mso-wrap-style:none" filled="f" stroked="f">
              <v:textbox style="mso-next-textbox:#_x0000_s168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4" style="position:absolute;left:3077;top:3765;width:71;height:133;mso-wrap-style:none" filled="f" stroked="f">
              <v:textbox style="mso-next-textbox:#_x0000_s168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5" style="position:absolute;left:3467;top:3765;width:71;height:133;mso-wrap-style:none" filled="f" stroked="f">
              <v:textbox style="mso-next-textbox:#_x0000_s168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6" style="position:absolute;left:3812;top:3765;width:71;height:133;mso-wrap-style:none" filled="f" stroked="f">
              <v:textbox style="mso-next-textbox:#_x0000_s168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7" style="position:absolute;left:1441;top:3765;width:71;height:133;mso-wrap-style:none" filled="f" stroked="f">
              <v:textbox style="mso-next-textbox:#_x0000_s168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8" style="position:absolute;left:2041;top:3765;width:71;height:133;mso-wrap-style:none" filled="f" stroked="f">
              <v:textbox style="mso-next-textbox:#_x0000_s168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89" style="position:absolute;left:2011;top:3660;width:71;height:133;mso-wrap-style:none" filled="f" stroked="f">
              <v:textbox style="mso-next-textbox:#_x0000_s168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0" style="position:absolute;left:2386;top:3660;width:71;height:133;mso-wrap-style:none" filled="f" stroked="f">
              <v:textbox style="mso-next-textbox:#_x0000_s169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1" style="position:absolute;left:2686;top:3660;width:71;height:133;mso-wrap-style:none" filled="f" stroked="f">
              <v:textbox style="mso-next-textbox:#_x0000_s169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2" style="position:absolute;left:3332;top:3555;width:71;height:133;mso-wrap-style:none" filled="f" stroked="f">
              <v:textbox style="mso-next-textbox:#_x0000_s169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3" style="position:absolute;left:3377;top:3555;width:71;height:133;mso-wrap-style:none" filled="f" stroked="f">
              <v:textbox style="mso-next-textbox:#_x0000_s169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4" style="position:absolute;left:3182;top:3555;width:71;height:133;mso-wrap-style:none" filled="f" stroked="f">
              <v:textbox style="mso-next-textbox:#_x0000_s169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5" style="position:absolute;left:3122;top:3465;width:71;height:133;mso-wrap-style:none" filled="f" stroked="f">
              <v:textbox style="mso-next-textbox:#_x0000_s169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6" style="position:absolute;left:2881;top:3465;width:71;height:133;mso-wrap-style:none" filled="f" stroked="f">
              <v:textbox style="mso-next-textbox:#_x0000_s169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7" style="position:absolute;left:4067;top:3360;width:71;height:133;mso-wrap-style:none" filled="f" stroked="f">
              <v:textbox style="mso-next-textbox:#_x0000_s169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8" style="position:absolute;left:3527;top:3360;width:71;height:133;mso-wrap-style:none" filled="f" stroked="f">
              <v:textbox style="mso-next-textbox:#_x0000_s169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699" style="position:absolute;left:3722;top:3360;width:71;height:133;mso-wrap-style:none" filled="f" stroked="f">
              <v:textbox style="mso-next-textbox:#_x0000_s169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0" style="position:absolute;left:2581;top:3360;width:71;height:133;mso-wrap-style:none" filled="f" stroked="f">
              <v:textbox style="mso-next-textbox:#_x0000_s170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1" style="position:absolute;left:3377;top:3255;width:71;height:133;mso-wrap-style:none" filled="f" stroked="f">
              <v:textbox style="mso-next-textbox:#_x0000_s170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2" style="position:absolute;left:3572;top:3255;width:71;height:133;mso-wrap-style:none" filled="f" stroked="f">
              <v:textbox style="mso-next-textbox:#_x0000_s170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3" style="position:absolute;left:2626;top:3255;width:71;height:133;mso-wrap-style:none" filled="f" stroked="f">
              <v:textbox style="mso-next-textbox:#_x0000_s170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4" style="position:absolute;left:2776;top:3255;width:71;height:133;mso-wrap-style:none" filled="f" stroked="f">
              <v:textbox style="mso-next-textbox:#_x0000_s170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5" style="position:absolute;left:3677;top:3165;width:71;height:133;mso-wrap-style:none" filled="f" stroked="f">
              <v:textbox style="mso-next-textbox:#_x0000_s170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6" style="position:absolute;left:3227;top:3165;width:71;height:133;mso-wrap-style:none" filled="f" stroked="f">
              <v:textbox style="mso-next-textbox:#_x0000_s170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7" style="position:absolute;left:4562;top:3060;width:71;height:133;mso-wrap-style:none" filled="f" stroked="f">
              <v:textbox style="mso-next-textbox:#_x0000_s170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8" style="position:absolute;left:3272;top:3060;width:71;height:133;mso-wrap-style:none" filled="f" stroked="f">
              <v:textbox style="mso-next-textbox:#_x0000_s170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09" style="position:absolute;left:2776;top:3060;width:71;height:133;mso-wrap-style:none" filled="f" stroked="f">
              <v:textbox style="mso-next-textbox:#_x0000_s170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0" style="position:absolute;left:3227;top:2955;width:71;height:133;mso-wrap-style:none" filled="f" stroked="f">
              <v:textbox style="mso-next-textbox:#_x0000_s1710;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1" style="position:absolute;left:2491;top:2955;width:71;height:133;mso-wrap-style:none" filled="f" stroked="f">
              <v:textbox style="mso-next-textbox:#_x0000_s1711;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2" style="position:absolute;left:3767;top:2865;width:71;height:133;mso-wrap-style:none" filled="f" stroked="f">
              <v:textbox style="mso-next-textbox:#_x0000_s1712;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3" style="position:absolute;left:1786;top:2865;width:71;height:133;mso-wrap-style:none" filled="f" stroked="f">
              <v:textbox style="mso-next-textbox:#_x0000_s1713;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4" style="position:absolute;left:3767;top:2760;width:71;height:133;mso-wrap-style:none" filled="f" stroked="f">
              <v:textbox style="mso-next-textbox:#_x0000_s1714;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5" style="position:absolute;left:3572;top:2760;width:71;height:133;mso-wrap-style:none" filled="f" stroked="f">
              <v:textbox style="mso-next-textbox:#_x0000_s1715;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6" style="position:absolute;left:2926;top:2760;width:71;height:133;mso-wrap-style:none" filled="f" stroked="f">
              <v:textbox style="mso-next-textbox:#_x0000_s1716;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7" style="position:absolute;left:3722;top:2355;width:71;height:133;mso-wrap-style:none" filled="f" stroked="f">
              <v:textbox style="mso-next-textbox:#_x0000_s1717;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8" style="position:absolute;left:3227;top:2160;width:71;height:133;mso-wrap-style:none" filled="f" stroked="f">
              <v:textbox style="mso-next-textbox:#_x0000_s1718;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19" style="position:absolute;left:2971;top:1860;width:71;height:133;mso-wrap-style:none" filled="f" stroked="f">
              <v:textbox style="mso-next-textbox:#_x0000_s1719;mso-fit-shape-to-text:t" inset="0,0,0,0">
                <w:txbxContent>
                  <w:p w:rsidR="006607AB" w:rsidRDefault="006607AB" w:rsidP="00615D0D">
                    <w:r>
                      <w:rPr>
                        <w:rFonts w:ascii="SPSS Marker Set" w:hAnsi="SPSS Marker Set" w:cs="SPSS Marker Set"/>
                        <w:color w:val="FF3333"/>
                        <w:sz w:val="12"/>
                        <w:szCs w:val="12"/>
                      </w:rPr>
                      <w:t></w:t>
                    </w:r>
                  </w:p>
                </w:txbxContent>
              </v:textbox>
            </v:rect>
            <v:rect id="_x0000_s1720" style="position:absolute;left:3227;top:1755;width:71;height:133;mso-wrap-style:none" filled="f" stroked="f">
              <v:textbox style="mso-next-textbox:#_x0000_s1720;mso-fit-shape-to-text:t" inset="0,0,0,0">
                <w:txbxContent>
                  <w:p w:rsidR="006607AB" w:rsidRDefault="006607AB" w:rsidP="00615D0D">
                    <w:r>
                      <w:rPr>
                        <w:rFonts w:ascii="SPSS Marker Set" w:hAnsi="SPSS Marker Set" w:cs="SPSS Marker Set"/>
                        <w:color w:val="FF3333"/>
                        <w:sz w:val="12"/>
                        <w:szCs w:val="12"/>
                      </w:rPr>
                      <w:t></w:t>
                    </w:r>
                  </w:p>
                </w:txbxContent>
              </v:textbox>
            </v:rect>
            <v:shape id="_x0000_s1721" style="position:absolute;left:1291;top:2100;width:4007;height:2190" coordsize="267,146" path="m,146r2,-1l4,143r3,-1l9,141r2,-1l13,139r3,-2l18,136r2,-1l22,134r3,-2l27,131r2,-1l31,129r3,-2l36,126r2,-1l40,124r3,-1l45,121r2,-1l49,119r2,-1l54,116r2,-1l58,114r2,-1l63,111r2,-1l67,109r2,-1l72,107r2,-2l76,104r2,-1l81,102r2,-2l85,99r2,-1l90,97r2,-2l94,94r2,-1l99,92r2,-1l103,89r2,-1l108,87r2,-1l112,84r2,-1l116,82r3,-1l121,79r2,-1l125,77r3,-1l130,75r2,-2l134,72r3,-1l139,70r2,-2l143,67r3,-1l148,65r2,-1l152,62r3,-1l157,60r2,-1l161,57r3,-1l166,55r2,-1l170,52r2,-1l175,50r2,-1l179,48r2,-2l184,45r2,-1l188,43r2,-2l193,40r2,-1l197,38r2,-2l202,35r2,-1l206,33r2,-1l211,30r2,-1l215,28r2,-1l220,25r2,-1l224,23r2,-1l229,20r2,-1l233,18r2,-1l237,16r3,-2l242,13r2,-1l246,11r3,-2l251,8r2,-1l255,6r3,-2l260,3r2,-1l264,1,267,e" filled="f" strokeweight="0">
              <v:path arrowok="t"/>
            </v:shape>
            <w10:wrap type="none" anchorx="page"/>
            <w10:anchorlock/>
          </v:group>
        </w:pict>
      </w:r>
    </w:p>
    <w:p w:rsidR="00615D0D" w:rsidRPr="003A63C9" w:rsidRDefault="00615D0D" w:rsidP="006823B7">
      <w:pPr>
        <w:bidi w:val="0"/>
        <w:spacing w:line="360" w:lineRule="auto"/>
        <w:jc w:val="center"/>
        <w:rPr>
          <w:rFonts w:asciiTheme="majorBidi" w:hAnsiTheme="majorBidi" w:cstheme="majorBidi"/>
          <w:b/>
          <w:bCs/>
          <w:sz w:val="26"/>
          <w:szCs w:val="26"/>
        </w:rPr>
      </w:pPr>
      <w:r w:rsidRPr="003A63C9">
        <w:rPr>
          <w:rFonts w:asciiTheme="majorBidi" w:hAnsiTheme="majorBidi" w:cstheme="majorBidi"/>
          <w:b/>
          <w:bCs/>
          <w:sz w:val="26"/>
          <w:szCs w:val="26"/>
        </w:rPr>
        <w:t>Figure (</w:t>
      </w:r>
      <w:r w:rsidR="006823B7">
        <w:rPr>
          <w:rFonts w:asciiTheme="majorBidi" w:hAnsiTheme="majorBidi" w:cstheme="majorBidi"/>
          <w:b/>
          <w:bCs/>
          <w:sz w:val="26"/>
          <w:szCs w:val="26"/>
        </w:rPr>
        <w:t>8</w:t>
      </w:r>
      <w:r w:rsidRPr="003A63C9">
        <w:rPr>
          <w:rFonts w:asciiTheme="majorBidi" w:hAnsiTheme="majorBidi" w:cstheme="majorBidi"/>
          <w:b/>
          <w:bCs/>
          <w:sz w:val="26"/>
          <w:szCs w:val="26"/>
        </w:rPr>
        <w:t xml:space="preserve">): </w:t>
      </w:r>
      <w:r w:rsidRPr="003A63C9">
        <w:rPr>
          <w:rFonts w:asciiTheme="majorBidi" w:hAnsiTheme="majorBidi" w:cstheme="majorBidi"/>
          <w:b/>
          <w:bCs/>
          <w:sz w:val="28"/>
          <w:szCs w:val="28"/>
        </w:rPr>
        <w:t>Correlation between vitamin D and FEV1/FVC.</w:t>
      </w:r>
    </w:p>
    <w:p w:rsidR="009A4B7C" w:rsidRDefault="009A4B7C" w:rsidP="009A4B7C">
      <w:pPr>
        <w:bidi w:val="0"/>
        <w:ind w:firstLine="720"/>
        <w:jc w:val="both"/>
        <w:rPr>
          <w:sz w:val="28"/>
          <w:szCs w:val="28"/>
        </w:rPr>
      </w:pPr>
      <w:r>
        <w:rPr>
          <w:sz w:val="28"/>
          <w:szCs w:val="28"/>
        </w:rPr>
        <w:t>Figure (8) shows a positive significant correlation between serum vitamin D and FEV1/FVC.</w:t>
      </w:r>
    </w:p>
    <w:p w:rsidR="002350E4" w:rsidRPr="001B6720" w:rsidRDefault="006159E4" w:rsidP="006159E4">
      <w:pPr>
        <w:spacing w:before="240" w:line="360" w:lineRule="auto"/>
        <w:jc w:val="right"/>
        <w:rPr>
          <w:b/>
          <w:bCs/>
          <w:noProof/>
          <w:kern w:val="28"/>
          <w:sz w:val="32"/>
          <w:szCs w:val="32"/>
          <w:rtl/>
        </w:rPr>
      </w:pPr>
      <w:r>
        <w:rPr>
          <w:b/>
          <w:bCs/>
          <w:noProof/>
          <w:kern w:val="28"/>
          <w:sz w:val="32"/>
          <w:szCs w:val="32"/>
        </w:rPr>
        <w:t>DISCUSSION</w:t>
      </w:r>
    </w:p>
    <w:p w:rsidR="00BA3E02" w:rsidRDefault="00BA3E02" w:rsidP="00E305B8">
      <w:pPr>
        <w:autoSpaceDE w:val="0"/>
        <w:autoSpaceDN w:val="0"/>
        <w:bidi w:val="0"/>
        <w:adjustRightInd w:val="0"/>
        <w:spacing w:before="240" w:line="360" w:lineRule="auto"/>
        <w:ind w:firstLine="720"/>
        <w:jc w:val="both"/>
        <w:rPr>
          <w:rFonts w:asciiTheme="majorBidi" w:hAnsiTheme="majorBidi" w:cstheme="majorBidi"/>
          <w:sz w:val="28"/>
          <w:szCs w:val="28"/>
        </w:rPr>
      </w:pPr>
      <w:r w:rsidRPr="00BA3E02">
        <w:rPr>
          <w:rFonts w:asciiTheme="majorBidi" w:hAnsiTheme="majorBidi" w:cstheme="majorBidi"/>
          <w:sz w:val="28"/>
          <w:szCs w:val="28"/>
        </w:rPr>
        <w:t xml:space="preserve">In the current study 39 (65%) </w:t>
      </w:r>
      <w:r w:rsidR="003A4E61">
        <w:rPr>
          <w:rFonts w:asciiTheme="majorBidi" w:hAnsiTheme="majorBidi" w:cstheme="majorBidi"/>
          <w:sz w:val="28"/>
          <w:szCs w:val="28"/>
        </w:rPr>
        <w:t xml:space="preserve">of </w:t>
      </w:r>
      <w:r w:rsidRPr="00BA3E02">
        <w:rPr>
          <w:rFonts w:asciiTheme="majorBidi" w:hAnsiTheme="majorBidi" w:cstheme="majorBidi"/>
          <w:sz w:val="28"/>
          <w:szCs w:val="28"/>
        </w:rPr>
        <w:t xml:space="preserve">patients were males and 21 (35 %) females with male to female ratio of 1.89:1, these data revealed that bronchial asthma was more common in males than females. This came in agreement with </w:t>
      </w:r>
      <w:r w:rsidRPr="00B66841">
        <w:rPr>
          <w:rFonts w:asciiTheme="majorBidi" w:hAnsiTheme="majorBidi" w:cstheme="majorBidi"/>
          <w:b/>
          <w:bCs/>
          <w:i/>
          <w:iCs/>
          <w:sz w:val="28"/>
          <w:szCs w:val="28"/>
        </w:rPr>
        <w:t>El Hefny et al.,</w:t>
      </w:r>
      <w:r w:rsidRPr="00BA3E02">
        <w:rPr>
          <w:rFonts w:asciiTheme="majorBidi" w:hAnsiTheme="majorBidi" w:cstheme="majorBidi"/>
          <w:sz w:val="28"/>
          <w:szCs w:val="28"/>
        </w:rPr>
        <w:t xml:space="preserve"> </w:t>
      </w:r>
      <w:r w:rsidRPr="00B66841">
        <w:rPr>
          <w:rFonts w:asciiTheme="majorBidi" w:hAnsiTheme="majorBidi" w:cstheme="majorBidi"/>
          <w:b/>
          <w:bCs/>
          <w:i/>
          <w:iCs/>
          <w:sz w:val="28"/>
          <w:szCs w:val="28"/>
          <w:vertAlign w:val="superscript"/>
        </w:rPr>
        <w:t>(</w:t>
      </w:r>
      <w:r w:rsidR="00B66841" w:rsidRPr="00B66841">
        <w:rPr>
          <w:rFonts w:asciiTheme="majorBidi" w:hAnsiTheme="majorBidi" w:cstheme="majorBidi"/>
          <w:b/>
          <w:bCs/>
          <w:i/>
          <w:iCs/>
          <w:sz w:val="28"/>
          <w:szCs w:val="28"/>
          <w:vertAlign w:val="superscript"/>
        </w:rPr>
        <w:t>1</w:t>
      </w:r>
      <w:r w:rsidR="000811EA">
        <w:rPr>
          <w:rFonts w:asciiTheme="majorBidi" w:hAnsiTheme="majorBidi" w:cstheme="majorBidi"/>
          <w:b/>
          <w:bCs/>
          <w:i/>
          <w:iCs/>
          <w:sz w:val="28"/>
          <w:szCs w:val="28"/>
          <w:vertAlign w:val="superscript"/>
        </w:rPr>
        <w:t>5</w:t>
      </w:r>
      <w:r w:rsidRPr="00B66841">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who showed a high prevalence of asthma in male children. Male to female ratio was 1.2:1 and the cause of this difference attributed to the finding that during early childhood boys have smaller airways at a given lung size than girls or maybe due to different environmental exposure patterns. </w:t>
      </w:r>
      <w:r w:rsidRPr="00B66841">
        <w:rPr>
          <w:rFonts w:asciiTheme="majorBidi" w:hAnsiTheme="majorBidi" w:cstheme="majorBidi"/>
          <w:b/>
          <w:bCs/>
          <w:i/>
          <w:iCs/>
          <w:sz w:val="28"/>
          <w:szCs w:val="28"/>
        </w:rPr>
        <w:t>Hossny et al.</w:t>
      </w:r>
      <w:r w:rsidR="00B66841" w:rsidRPr="00B66841">
        <w:rPr>
          <w:rFonts w:asciiTheme="majorBidi" w:hAnsiTheme="majorBidi" w:cstheme="majorBidi"/>
          <w:b/>
          <w:bCs/>
          <w:i/>
          <w:iCs/>
          <w:sz w:val="28"/>
          <w:szCs w:val="28"/>
        </w:rPr>
        <w:t>,</w:t>
      </w:r>
      <w:r w:rsidRPr="00B66841">
        <w:rPr>
          <w:rFonts w:asciiTheme="majorBidi" w:hAnsiTheme="majorBidi" w:cstheme="majorBidi"/>
          <w:b/>
          <w:bCs/>
          <w:i/>
          <w:iCs/>
          <w:sz w:val="28"/>
          <w:szCs w:val="28"/>
        </w:rPr>
        <w:t xml:space="preserve"> </w:t>
      </w:r>
      <w:r w:rsidRPr="00B66841">
        <w:rPr>
          <w:rFonts w:asciiTheme="majorBidi" w:hAnsiTheme="majorBidi" w:cstheme="majorBidi"/>
          <w:b/>
          <w:bCs/>
          <w:i/>
          <w:iCs/>
          <w:sz w:val="28"/>
          <w:szCs w:val="28"/>
          <w:vertAlign w:val="superscript"/>
        </w:rPr>
        <w:t>(</w:t>
      </w:r>
      <w:r w:rsidR="00B66841" w:rsidRPr="00B66841">
        <w:rPr>
          <w:rFonts w:asciiTheme="majorBidi" w:hAnsiTheme="majorBidi" w:cstheme="majorBidi"/>
          <w:b/>
          <w:bCs/>
          <w:i/>
          <w:iCs/>
          <w:sz w:val="28"/>
          <w:szCs w:val="28"/>
          <w:vertAlign w:val="superscript"/>
        </w:rPr>
        <w:t>1</w:t>
      </w:r>
      <w:r w:rsidR="00E305B8">
        <w:rPr>
          <w:rFonts w:asciiTheme="majorBidi" w:hAnsiTheme="majorBidi" w:cstheme="majorBidi"/>
          <w:b/>
          <w:bCs/>
          <w:i/>
          <w:iCs/>
          <w:sz w:val="28"/>
          <w:szCs w:val="28"/>
          <w:vertAlign w:val="superscript"/>
        </w:rPr>
        <w:t>6</w:t>
      </w:r>
      <w:r w:rsidRPr="00B66841">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reported that risk of developing asthma was higher for boys than girls with ratio 2.1:1. This could be attributed to sex-linked influence as male gender was a significant risk factor for asthma. Males have more allergen sensitization and show higher level of total immunoglobulin (IgE) than females. </w:t>
      </w:r>
    </w:p>
    <w:p w:rsidR="00D6790A" w:rsidRDefault="00D6790A" w:rsidP="00D6790A">
      <w:pPr>
        <w:autoSpaceDE w:val="0"/>
        <w:autoSpaceDN w:val="0"/>
        <w:bidi w:val="0"/>
        <w:adjustRightInd w:val="0"/>
        <w:spacing w:before="240" w:line="360" w:lineRule="auto"/>
        <w:ind w:firstLine="720"/>
        <w:jc w:val="both"/>
        <w:rPr>
          <w:rFonts w:asciiTheme="majorBidi" w:hAnsiTheme="majorBidi" w:cstheme="majorBidi"/>
          <w:sz w:val="28"/>
          <w:szCs w:val="28"/>
        </w:rPr>
      </w:pPr>
      <w:r w:rsidRPr="00D6790A">
        <w:rPr>
          <w:rFonts w:asciiTheme="majorBidi" w:hAnsiTheme="majorBidi" w:cstheme="majorBidi"/>
          <w:sz w:val="28"/>
          <w:szCs w:val="28"/>
        </w:rPr>
        <w:lastRenderedPageBreak/>
        <w:t>Results of the current study show significant low levels of serum vitamin D in patients than controls. Studied patients showed that 8 (13.3%) had vitamin D insufficiency (Vit.D&lt;30 ng/ml), 32(53.3%) had deficiency (Vit.D&lt;20 ng/ml) and 20 (33.3%) had normal values (Vit.D=30-60 ng/ml),  while controls 6 of them had  (10%) deficiency and 54 (90%) had normal values. The mean value of vitamin D in asthmatic children was lower than controls</w:t>
      </w:r>
      <w:r w:rsidR="0080259C">
        <w:rPr>
          <w:rFonts w:asciiTheme="majorBidi" w:hAnsiTheme="majorBidi" w:cstheme="majorBidi"/>
          <w:sz w:val="28"/>
          <w:szCs w:val="28"/>
        </w:rPr>
        <w:t>.</w:t>
      </w:r>
    </w:p>
    <w:p w:rsidR="000811EA" w:rsidRPr="006607AB" w:rsidRDefault="000811EA" w:rsidP="006607AB">
      <w:pPr>
        <w:bidi w:val="0"/>
        <w:spacing w:line="360" w:lineRule="auto"/>
        <w:ind w:firstLine="720"/>
        <w:jc w:val="both"/>
        <w:rPr>
          <w:rFonts w:asciiTheme="majorBidi" w:hAnsiTheme="majorBidi" w:cstheme="majorBidi"/>
          <w:sz w:val="28"/>
          <w:szCs w:val="28"/>
        </w:rPr>
      </w:pPr>
      <w:r w:rsidRPr="006607AB">
        <w:rPr>
          <w:rFonts w:asciiTheme="majorBidi" w:hAnsiTheme="majorBidi" w:cstheme="majorBidi"/>
          <w:color w:val="000000" w:themeColor="text1"/>
          <w:sz w:val="28"/>
          <w:szCs w:val="28"/>
        </w:rPr>
        <w:t>These data came in concordance with multiple studies done among Egyptian children about status of vitamin D.</w:t>
      </w:r>
      <w:r w:rsidRPr="006607AB">
        <w:rPr>
          <w:rFonts w:asciiTheme="majorBidi" w:hAnsiTheme="majorBidi" w:cstheme="majorBidi"/>
          <w:b/>
          <w:bCs/>
          <w:color w:val="000000" w:themeColor="text1"/>
          <w:sz w:val="28"/>
          <w:szCs w:val="28"/>
        </w:rPr>
        <w:t xml:space="preserve"> Baroncelli et al. (2008)</w:t>
      </w:r>
      <w:r w:rsidR="00E305B8" w:rsidRPr="006607AB">
        <w:rPr>
          <w:rFonts w:asciiTheme="majorBidi" w:hAnsiTheme="majorBidi" w:cstheme="majorBidi"/>
          <w:b/>
          <w:bCs/>
          <w:i/>
          <w:iCs/>
          <w:color w:val="000000" w:themeColor="text1"/>
          <w:sz w:val="28"/>
          <w:szCs w:val="28"/>
          <w:vertAlign w:val="superscript"/>
        </w:rPr>
        <w:t xml:space="preserve"> (17)</w:t>
      </w:r>
      <w:r w:rsidRPr="006607AB">
        <w:rPr>
          <w:rFonts w:asciiTheme="majorBidi" w:hAnsiTheme="majorBidi" w:cstheme="majorBidi"/>
          <w:color w:val="000000" w:themeColor="text1"/>
          <w:sz w:val="28"/>
          <w:szCs w:val="28"/>
        </w:rPr>
        <w:t xml:space="preserve"> reported that 37% of Egyptian children had vitamin D deficiency.</w:t>
      </w:r>
      <w:r w:rsidRPr="006607AB">
        <w:rPr>
          <w:rFonts w:asciiTheme="majorBidi" w:hAnsiTheme="majorBidi" w:cstheme="majorBidi"/>
          <w:b/>
          <w:bCs/>
          <w:color w:val="000000" w:themeColor="text1"/>
          <w:sz w:val="28"/>
          <w:szCs w:val="28"/>
        </w:rPr>
        <w:t xml:space="preserve"> Prentice et al. (2009)</w:t>
      </w:r>
      <w:r w:rsidR="00E305B8" w:rsidRPr="006607AB">
        <w:rPr>
          <w:rFonts w:asciiTheme="majorBidi" w:hAnsiTheme="majorBidi" w:cstheme="majorBidi"/>
          <w:b/>
          <w:bCs/>
          <w:i/>
          <w:iCs/>
          <w:color w:val="000000" w:themeColor="text1"/>
          <w:sz w:val="28"/>
          <w:szCs w:val="28"/>
          <w:vertAlign w:val="superscript"/>
        </w:rPr>
        <w:t xml:space="preserve"> (18)</w:t>
      </w:r>
      <w:r w:rsidRPr="006607AB">
        <w:rPr>
          <w:rFonts w:asciiTheme="majorBidi" w:hAnsiTheme="majorBidi" w:cstheme="majorBidi"/>
          <w:color w:val="000000" w:themeColor="text1"/>
          <w:sz w:val="28"/>
          <w:szCs w:val="28"/>
        </w:rPr>
        <w:t xml:space="preserve"> showed that the average level of serum 25(OH) vitamin D was 25.3+10.3 which is deficient in Egyptian children. </w:t>
      </w:r>
      <w:r w:rsidRPr="006607AB">
        <w:rPr>
          <w:rFonts w:asciiTheme="majorBidi" w:hAnsiTheme="majorBidi" w:cstheme="majorBidi"/>
          <w:b/>
          <w:bCs/>
          <w:color w:val="000000" w:themeColor="text1"/>
          <w:sz w:val="28"/>
          <w:szCs w:val="28"/>
        </w:rPr>
        <w:t>Ghada El Hajj (2009</w:t>
      </w:r>
      <w:r w:rsidRPr="006607AB">
        <w:rPr>
          <w:rFonts w:asciiTheme="majorBidi" w:hAnsiTheme="majorBidi" w:cstheme="majorBidi"/>
          <w:color w:val="000000" w:themeColor="text1"/>
          <w:sz w:val="28"/>
          <w:szCs w:val="28"/>
        </w:rPr>
        <w:t>)</w:t>
      </w:r>
      <w:r w:rsidR="00E305B8" w:rsidRPr="006607AB">
        <w:rPr>
          <w:rFonts w:asciiTheme="majorBidi" w:hAnsiTheme="majorBidi" w:cstheme="majorBidi"/>
          <w:b/>
          <w:bCs/>
          <w:i/>
          <w:iCs/>
          <w:color w:val="000000" w:themeColor="text1"/>
          <w:sz w:val="28"/>
          <w:szCs w:val="28"/>
          <w:vertAlign w:val="superscript"/>
        </w:rPr>
        <w:t xml:space="preserve"> (19)</w:t>
      </w:r>
      <w:r w:rsidRPr="006607AB">
        <w:rPr>
          <w:rFonts w:asciiTheme="majorBidi" w:hAnsiTheme="majorBidi" w:cstheme="majorBidi"/>
          <w:color w:val="000000" w:themeColor="text1"/>
          <w:sz w:val="28"/>
          <w:szCs w:val="28"/>
        </w:rPr>
        <w:t xml:space="preserve"> studied vitamin D status in North and South Africa. She stated that inappropriate level of vitamin D was due to limited sun exposure due to cultural practices, prolonged breast feeding without vitamin D supplementation, limited outdoor activity, lack of government regulation for vitamin D fortification of food, decreased maternal intake during pregnancy</w:t>
      </w:r>
      <w:r w:rsidRPr="006607AB">
        <w:rPr>
          <w:rFonts w:asciiTheme="majorBidi" w:hAnsiTheme="majorBidi" w:cstheme="majorBidi"/>
          <w:sz w:val="28"/>
          <w:szCs w:val="28"/>
        </w:rPr>
        <w:t xml:space="preserve"> and increase the burden of infectious disease whereby utilization and turnover of vitamin D is increased.  </w:t>
      </w:r>
    </w:p>
    <w:p w:rsidR="0080259C" w:rsidRPr="006607AB" w:rsidRDefault="0080259C" w:rsidP="0080259C">
      <w:pPr>
        <w:autoSpaceDE w:val="0"/>
        <w:autoSpaceDN w:val="0"/>
        <w:bidi w:val="0"/>
        <w:adjustRightInd w:val="0"/>
        <w:spacing w:before="240" w:line="360" w:lineRule="auto"/>
        <w:ind w:firstLine="851"/>
        <w:jc w:val="both"/>
        <w:rPr>
          <w:rFonts w:asciiTheme="majorBidi" w:hAnsiTheme="majorBidi" w:cstheme="majorBidi"/>
          <w:sz w:val="28"/>
          <w:szCs w:val="28"/>
        </w:rPr>
      </w:pPr>
      <w:r w:rsidRPr="006607AB">
        <w:rPr>
          <w:rFonts w:asciiTheme="majorBidi" w:hAnsiTheme="majorBidi" w:cstheme="majorBidi"/>
          <w:sz w:val="28"/>
          <w:szCs w:val="28"/>
        </w:rPr>
        <w:t xml:space="preserve">In the current study there was decreased levels of serum vitamin D with increasing severity of asthma so that increase asthma severity was associated with much lower serum level of vitamin D. This came in agreement with </w:t>
      </w:r>
      <w:r w:rsidRPr="006607AB">
        <w:rPr>
          <w:rFonts w:asciiTheme="majorBidi" w:hAnsiTheme="majorBidi" w:cstheme="majorBidi"/>
          <w:b/>
          <w:bCs/>
          <w:i/>
          <w:iCs/>
          <w:sz w:val="28"/>
          <w:szCs w:val="28"/>
        </w:rPr>
        <w:t xml:space="preserve">Brehm et al., </w:t>
      </w:r>
      <w:r w:rsidRPr="006607AB">
        <w:rPr>
          <w:rFonts w:asciiTheme="majorBidi" w:hAnsiTheme="majorBidi" w:cstheme="majorBidi"/>
          <w:b/>
          <w:bCs/>
          <w:i/>
          <w:iCs/>
          <w:sz w:val="28"/>
          <w:szCs w:val="28"/>
          <w:vertAlign w:val="superscript"/>
        </w:rPr>
        <w:t>(30)</w:t>
      </w:r>
      <w:r w:rsidRPr="006607AB">
        <w:rPr>
          <w:rFonts w:asciiTheme="majorBidi" w:hAnsiTheme="majorBidi" w:cstheme="majorBidi"/>
          <w:b/>
          <w:bCs/>
          <w:sz w:val="28"/>
          <w:szCs w:val="28"/>
        </w:rPr>
        <w:t xml:space="preserve">, </w:t>
      </w:r>
      <w:r w:rsidRPr="006607AB">
        <w:rPr>
          <w:rFonts w:asciiTheme="majorBidi" w:hAnsiTheme="majorBidi" w:cstheme="majorBidi"/>
          <w:b/>
          <w:bCs/>
          <w:i/>
          <w:iCs/>
          <w:sz w:val="28"/>
          <w:szCs w:val="28"/>
        </w:rPr>
        <w:t>Manbir and Thomas,</w:t>
      </w:r>
      <w:r w:rsidRPr="006607AB">
        <w:rPr>
          <w:rFonts w:asciiTheme="majorBidi" w:hAnsiTheme="majorBidi" w:cstheme="majorBidi"/>
          <w:b/>
          <w:bCs/>
          <w:sz w:val="28"/>
          <w:szCs w:val="28"/>
        </w:rPr>
        <w:t xml:space="preserve"> </w:t>
      </w:r>
      <w:r w:rsidRPr="006607AB">
        <w:rPr>
          <w:rFonts w:asciiTheme="majorBidi" w:hAnsiTheme="majorBidi" w:cstheme="majorBidi"/>
          <w:b/>
          <w:bCs/>
          <w:i/>
          <w:iCs/>
          <w:sz w:val="28"/>
          <w:szCs w:val="28"/>
          <w:vertAlign w:val="superscript"/>
        </w:rPr>
        <w:t>(31)</w:t>
      </w:r>
      <w:r w:rsidRPr="006607AB">
        <w:rPr>
          <w:rFonts w:asciiTheme="majorBidi" w:hAnsiTheme="majorBidi" w:cstheme="majorBidi"/>
          <w:b/>
          <w:bCs/>
          <w:sz w:val="28"/>
          <w:szCs w:val="28"/>
        </w:rPr>
        <w:t xml:space="preserve"> </w:t>
      </w:r>
      <w:r w:rsidRPr="006607AB">
        <w:rPr>
          <w:rFonts w:asciiTheme="majorBidi" w:hAnsiTheme="majorBidi" w:cstheme="majorBidi"/>
          <w:sz w:val="28"/>
          <w:szCs w:val="28"/>
        </w:rPr>
        <w:t xml:space="preserve">who reported that asthmatic children with low serum level of vitamin D may have a greater risk of suffering severe asthma attacks than those with higher levels of the vitamin. They explained that vitamin D is a principal controller of innate immunity with the production of antimicrobial peptides able to kill viruses, bacteria and fungi. It exerts inhibitory effect on the inflammatory response to viral infections. Similar results were obtained by </w:t>
      </w:r>
      <w:r w:rsidRPr="006607AB">
        <w:rPr>
          <w:rFonts w:asciiTheme="majorBidi" w:hAnsiTheme="majorBidi" w:cstheme="majorBidi"/>
          <w:b/>
          <w:bCs/>
          <w:i/>
          <w:iCs/>
          <w:sz w:val="28"/>
          <w:szCs w:val="28"/>
        </w:rPr>
        <w:t xml:space="preserve">Laurie, </w:t>
      </w:r>
      <w:r w:rsidRPr="006607AB">
        <w:rPr>
          <w:rFonts w:asciiTheme="majorBidi" w:hAnsiTheme="majorBidi" w:cstheme="majorBidi"/>
          <w:b/>
          <w:bCs/>
          <w:i/>
          <w:iCs/>
          <w:sz w:val="28"/>
          <w:szCs w:val="28"/>
          <w:vertAlign w:val="superscript"/>
        </w:rPr>
        <w:t>(32)</w:t>
      </w:r>
      <w:r w:rsidRPr="006607AB">
        <w:rPr>
          <w:rFonts w:asciiTheme="majorBidi" w:hAnsiTheme="majorBidi" w:cstheme="majorBidi"/>
          <w:b/>
          <w:bCs/>
          <w:sz w:val="28"/>
          <w:szCs w:val="28"/>
        </w:rPr>
        <w:t xml:space="preserve">, </w:t>
      </w:r>
      <w:r w:rsidRPr="006607AB">
        <w:rPr>
          <w:rFonts w:asciiTheme="majorBidi" w:hAnsiTheme="majorBidi" w:cstheme="majorBidi"/>
          <w:sz w:val="28"/>
          <w:szCs w:val="28"/>
        </w:rPr>
        <w:t xml:space="preserve">who found that low vitamin D levels were significantly associated with </w:t>
      </w:r>
      <w:r w:rsidRPr="006607AB">
        <w:rPr>
          <w:rFonts w:asciiTheme="majorBidi" w:hAnsiTheme="majorBidi" w:cstheme="majorBidi"/>
          <w:sz w:val="28"/>
          <w:szCs w:val="28"/>
        </w:rPr>
        <w:lastRenderedPageBreak/>
        <w:t>elevated total IgE which is one of the markers of atopic sensitization and elevated eosinophil count which is increased in allergy.</w:t>
      </w:r>
    </w:p>
    <w:p w:rsidR="00BA3E02" w:rsidRPr="00BA3E02" w:rsidRDefault="00BA3E02" w:rsidP="00E305B8">
      <w:pPr>
        <w:autoSpaceDE w:val="0"/>
        <w:autoSpaceDN w:val="0"/>
        <w:bidi w:val="0"/>
        <w:adjustRightInd w:val="0"/>
        <w:spacing w:before="240" w:line="360" w:lineRule="auto"/>
        <w:ind w:firstLine="851"/>
        <w:jc w:val="both"/>
        <w:rPr>
          <w:rFonts w:asciiTheme="majorBidi" w:hAnsiTheme="majorBidi" w:cstheme="majorBidi"/>
          <w:sz w:val="28"/>
          <w:szCs w:val="28"/>
        </w:rPr>
      </w:pPr>
      <w:r w:rsidRPr="00BA3E02">
        <w:rPr>
          <w:rFonts w:asciiTheme="majorBidi" w:hAnsiTheme="majorBidi" w:cstheme="majorBidi"/>
          <w:sz w:val="28"/>
          <w:szCs w:val="28"/>
        </w:rPr>
        <w:t xml:space="preserve">Results of the current study show that there was significant higher family history of bronchial asthma, higher history of allergic rhinitis in asthmatics compared to control group. Similar to our results, </w:t>
      </w:r>
      <w:r w:rsidR="00136E99" w:rsidRPr="00136E99">
        <w:rPr>
          <w:rFonts w:asciiTheme="majorBidi" w:hAnsiTheme="majorBidi" w:cstheme="majorBidi"/>
          <w:b/>
          <w:bCs/>
          <w:i/>
          <w:iCs/>
          <w:sz w:val="28"/>
          <w:szCs w:val="28"/>
        </w:rPr>
        <w:t>Yagawa</w:t>
      </w:r>
      <w:r w:rsidRPr="00B66841">
        <w:rPr>
          <w:rFonts w:asciiTheme="majorBidi" w:hAnsiTheme="majorBidi" w:cstheme="majorBidi"/>
          <w:b/>
          <w:bCs/>
          <w:i/>
          <w:iCs/>
          <w:sz w:val="28"/>
          <w:szCs w:val="28"/>
        </w:rPr>
        <w:t xml:space="preserve"> et al., </w:t>
      </w:r>
      <w:r w:rsidRPr="00136E99">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20</w:t>
      </w:r>
      <w:r w:rsidRPr="00136E99">
        <w:rPr>
          <w:rFonts w:asciiTheme="majorBidi" w:hAnsiTheme="majorBidi" w:cstheme="majorBidi"/>
          <w:b/>
          <w:bCs/>
          <w:i/>
          <w:iCs/>
          <w:sz w:val="28"/>
          <w:szCs w:val="28"/>
          <w:vertAlign w:val="superscript"/>
        </w:rPr>
        <w:t>)</w:t>
      </w:r>
      <w:r w:rsidRPr="00136E99">
        <w:rPr>
          <w:rFonts w:asciiTheme="majorBidi" w:hAnsiTheme="majorBidi" w:cstheme="majorBidi"/>
          <w:sz w:val="28"/>
          <w:szCs w:val="28"/>
          <w:vertAlign w:val="superscript"/>
        </w:rPr>
        <w:t xml:space="preserve"> </w:t>
      </w:r>
      <w:r w:rsidRPr="00BA3E02">
        <w:rPr>
          <w:rFonts w:asciiTheme="majorBidi" w:hAnsiTheme="majorBidi" w:cstheme="majorBidi"/>
          <w:sz w:val="28"/>
          <w:szCs w:val="28"/>
        </w:rPr>
        <w:t xml:space="preserve">found that airway responsiveness was increased in infants with a family history of asthma. Also </w:t>
      </w:r>
      <w:r w:rsidRPr="00136E99">
        <w:rPr>
          <w:rFonts w:asciiTheme="majorBidi" w:hAnsiTheme="majorBidi" w:cstheme="majorBidi"/>
          <w:b/>
          <w:bCs/>
          <w:i/>
          <w:iCs/>
          <w:sz w:val="28"/>
          <w:szCs w:val="28"/>
        </w:rPr>
        <w:t xml:space="preserve">van der Werff et al., </w:t>
      </w:r>
      <w:r w:rsidRPr="00136E99">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21</w:t>
      </w:r>
      <w:r w:rsidRPr="00136E99">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found that a family history of atopic diseases  and allergic sens</w:t>
      </w:r>
      <w:r w:rsidR="003A63C9">
        <w:rPr>
          <w:rFonts w:asciiTheme="majorBidi" w:hAnsiTheme="majorBidi" w:cstheme="majorBidi"/>
          <w:sz w:val="28"/>
          <w:szCs w:val="28"/>
        </w:rPr>
        <w:t>itization were predictors for a</w:t>
      </w:r>
      <w:r w:rsidRPr="00BA3E02">
        <w:rPr>
          <w:rFonts w:asciiTheme="majorBidi" w:hAnsiTheme="majorBidi" w:cstheme="majorBidi"/>
          <w:sz w:val="28"/>
          <w:szCs w:val="28"/>
        </w:rPr>
        <w:t>sthma </w:t>
      </w:r>
      <w:r w:rsidR="003A63C9" w:rsidRPr="00BA3E02">
        <w:rPr>
          <w:rFonts w:asciiTheme="majorBidi" w:hAnsiTheme="majorBidi" w:cstheme="majorBidi"/>
          <w:sz w:val="28"/>
          <w:szCs w:val="28"/>
        </w:rPr>
        <w:t>development. This</w:t>
      </w:r>
      <w:r w:rsidRPr="00BA3E02">
        <w:rPr>
          <w:rFonts w:asciiTheme="majorBidi" w:hAnsiTheme="majorBidi" w:cstheme="majorBidi"/>
          <w:sz w:val="28"/>
          <w:szCs w:val="28"/>
        </w:rPr>
        <w:t xml:space="preserve"> can be explained by the fact that atopic sensitization is a risk factor for the development of upper and lower respiratory symptoms</w:t>
      </w:r>
      <w:r w:rsidR="00136E99" w:rsidRPr="00136E99">
        <w:rPr>
          <w:rFonts w:asciiTheme="majorBidi" w:hAnsiTheme="majorBidi" w:cstheme="majorBidi"/>
          <w:b/>
          <w:bCs/>
          <w:i/>
          <w:iCs/>
          <w:sz w:val="28"/>
          <w:szCs w:val="28"/>
          <w:vertAlign w:val="superscript"/>
        </w:rPr>
        <w:t xml:space="preserve"> (</w:t>
      </w:r>
      <w:r w:rsidR="00E305B8">
        <w:rPr>
          <w:rFonts w:asciiTheme="majorBidi" w:hAnsiTheme="majorBidi" w:cstheme="majorBidi"/>
          <w:b/>
          <w:bCs/>
          <w:i/>
          <w:iCs/>
          <w:sz w:val="28"/>
          <w:szCs w:val="28"/>
          <w:vertAlign w:val="superscript"/>
        </w:rPr>
        <w:t>22</w:t>
      </w:r>
      <w:r w:rsidR="00136E99" w:rsidRPr="00136E99">
        <w:rPr>
          <w:rFonts w:asciiTheme="majorBidi" w:hAnsiTheme="majorBidi" w:cstheme="majorBidi"/>
          <w:b/>
          <w:bCs/>
          <w:i/>
          <w:iCs/>
          <w:sz w:val="28"/>
          <w:szCs w:val="28"/>
          <w:vertAlign w:val="superscript"/>
        </w:rPr>
        <w:t>)</w:t>
      </w:r>
      <w:r w:rsidR="00E305B8">
        <w:rPr>
          <w:rFonts w:asciiTheme="majorBidi" w:hAnsiTheme="majorBidi" w:cstheme="majorBidi"/>
          <w:sz w:val="28"/>
          <w:szCs w:val="28"/>
        </w:rPr>
        <w:t>.</w:t>
      </w:r>
      <w:r w:rsidRPr="00BA3E02">
        <w:rPr>
          <w:rFonts w:asciiTheme="majorBidi" w:hAnsiTheme="majorBidi" w:cstheme="majorBidi"/>
          <w:sz w:val="28"/>
          <w:szCs w:val="28"/>
        </w:rPr>
        <w:t xml:space="preserve"> Genetics also play an important causative role, as indicated by familial aggregation and the identification of candidate genes and chromosomal regions linked to asthma risk. Using a positive family history of asthma to identify children at increased risk could provide a basis for targeted prevention efforts, aimed at reducing exposure to environmental risk factors.</w:t>
      </w:r>
      <w:r w:rsidR="00136E99" w:rsidRPr="00136E99">
        <w:rPr>
          <w:rFonts w:asciiTheme="majorBidi" w:hAnsiTheme="majorBidi" w:cstheme="majorBidi"/>
          <w:b/>
          <w:bCs/>
          <w:i/>
          <w:iCs/>
          <w:sz w:val="28"/>
          <w:szCs w:val="28"/>
          <w:vertAlign w:val="superscript"/>
        </w:rPr>
        <w:t xml:space="preserve"> (</w:t>
      </w:r>
      <w:r w:rsidR="00E305B8">
        <w:rPr>
          <w:rFonts w:asciiTheme="majorBidi" w:hAnsiTheme="majorBidi" w:cstheme="majorBidi"/>
          <w:b/>
          <w:bCs/>
          <w:i/>
          <w:iCs/>
          <w:sz w:val="28"/>
          <w:szCs w:val="28"/>
          <w:vertAlign w:val="superscript"/>
        </w:rPr>
        <w:t>23</w:t>
      </w:r>
      <w:r w:rsidR="00136E99" w:rsidRPr="00136E99">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w:t>
      </w:r>
    </w:p>
    <w:p w:rsidR="00D51253" w:rsidRDefault="00BA3E02" w:rsidP="00E305B8">
      <w:pPr>
        <w:autoSpaceDE w:val="0"/>
        <w:autoSpaceDN w:val="0"/>
        <w:bidi w:val="0"/>
        <w:adjustRightInd w:val="0"/>
        <w:spacing w:before="240" w:line="360" w:lineRule="auto"/>
        <w:ind w:firstLine="851"/>
        <w:jc w:val="both"/>
        <w:rPr>
          <w:rFonts w:asciiTheme="majorBidi" w:hAnsiTheme="majorBidi" w:cstheme="majorBidi"/>
          <w:sz w:val="28"/>
          <w:szCs w:val="28"/>
        </w:rPr>
      </w:pPr>
      <w:r w:rsidRPr="00BA3E02">
        <w:rPr>
          <w:rFonts w:asciiTheme="majorBidi" w:hAnsiTheme="majorBidi" w:cstheme="majorBidi"/>
          <w:sz w:val="28"/>
          <w:szCs w:val="28"/>
        </w:rPr>
        <w:t>Resul</w:t>
      </w:r>
      <w:r w:rsidR="00F641B0">
        <w:rPr>
          <w:rFonts w:asciiTheme="majorBidi" w:hAnsiTheme="majorBidi" w:cstheme="majorBidi"/>
          <w:sz w:val="28"/>
          <w:szCs w:val="28"/>
        </w:rPr>
        <w:t>ts of the current study show a</w:t>
      </w:r>
      <w:r w:rsidRPr="00BA3E02">
        <w:rPr>
          <w:rFonts w:asciiTheme="majorBidi" w:hAnsiTheme="majorBidi" w:cstheme="majorBidi"/>
          <w:sz w:val="28"/>
          <w:szCs w:val="28"/>
        </w:rPr>
        <w:t xml:space="preserve"> lower sun exposure in </w:t>
      </w:r>
      <w:r w:rsidR="00F641B0">
        <w:rPr>
          <w:rFonts w:asciiTheme="majorBidi" w:hAnsiTheme="majorBidi" w:cstheme="majorBidi"/>
          <w:sz w:val="28"/>
          <w:szCs w:val="28"/>
        </w:rPr>
        <w:t>patients</w:t>
      </w:r>
      <w:r w:rsidRPr="00BA3E02">
        <w:rPr>
          <w:rFonts w:asciiTheme="majorBidi" w:hAnsiTheme="majorBidi" w:cstheme="majorBidi"/>
          <w:sz w:val="28"/>
          <w:szCs w:val="28"/>
        </w:rPr>
        <w:t xml:space="preserve"> compared to control group.</w:t>
      </w:r>
      <w:r w:rsidR="0003038A">
        <w:rPr>
          <w:rFonts w:asciiTheme="majorBidi" w:hAnsiTheme="majorBidi" w:cstheme="majorBidi"/>
          <w:sz w:val="28"/>
          <w:szCs w:val="28"/>
        </w:rPr>
        <w:t xml:space="preserve"> </w:t>
      </w:r>
      <w:r w:rsidRPr="00BA3E02">
        <w:rPr>
          <w:rFonts w:asciiTheme="majorBidi" w:hAnsiTheme="majorBidi" w:cstheme="majorBidi"/>
          <w:sz w:val="28"/>
          <w:szCs w:val="28"/>
        </w:rPr>
        <w:t>The primary source of vitamin D is from the skin’s production upon exposure to sunlight; secondary sources are eating vitamin D-rich and vitamin D enriched foods.</w:t>
      </w:r>
      <w:r w:rsidR="00136E99" w:rsidRPr="00136E99">
        <w:rPr>
          <w:rFonts w:asciiTheme="majorBidi" w:hAnsiTheme="majorBidi" w:cstheme="majorBidi"/>
          <w:b/>
          <w:bCs/>
          <w:i/>
          <w:iCs/>
          <w:sz w:val="28"/>
          <w:szCs w:val="28"/>
          <w:vertAlign w:val="superscript"/>
        </w:rPr>
        <w:t xml:space="preserve"> (</w:t>
      </w:r>
      <w:r w:rsidR="00E305B8">
        <w:rPr>
          <w:rFonts w:asciiTheme="majorBidi" w:hAnsiTheme="majorBidi" w:cstheme="majorBidi"/>
          <w:b/>
          <w:bCs/>
          <w:i/>
          <w:iCs/>
          <w:sz w:val="28"/>
          <w:szCs w:val="28"/>
          <w:vertAlign w:val="superscript"/>
        </w:rPr>
        <w:t>24</w:t>
      </w:r>
      <w:r w:rsidR="00136E99" w:rsidRPr="00136E99">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Similar to our study </w:t>
      </w:r>
      <w:r w:rsidRPr="00FB206A">
        <w:rPr>
          <w:rFonts w:asciiTheme="majorBidi" w:hAnsiTheme="majorBidi" w:cstheme="majorBidi"/>
          <w:b/>
          <w:bCs/>
          <w:i/>
          <w:iCs/>
          <w:sz w:val="28"/>
          <w:szCs w:val="28"/>
        </w:rPr>
        <w:t xml:space="preserve">Uysalol et al.,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25</w:t>
      </w:r>
      <w:r w:rsidRPr="00FB206A">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study showed that asthmatic children had less exposure to sunlight compared to control group (p &lt; 0.001). This is explained by the fact that families wanted to keep their children at home for fear of an asthma attack if they went outdoors or engaged in physical activities. </w:t>
      </w:r>
      <w:r w:rsidRPr="00FB206A">
        <w:rPr>
          <w:rFonts w:asciiTheme="majorBidi" w:hAnsiTheme="majorBidi" w:cstheme="majorBidi"/>
          <w:b/>
          <w:bCs/>
          <w:i/>
          <w:iCs/>
          <w:sz w:val="28"/>
          <w:szCs w:val="28"/>
        </w:rPr>
        <w:t xml:space="preserve">Bener et al.,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26</w:t>
      </w:r>
      <w:r w:rsidRPr="00FB206A">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found similar results (p = 0.006). On the other hand, </w:t>
      </w:r>
      <w:r w:rsidRPr="00FB206A">
        <w:rPr>
          <w:rFonts w:asciiTheme="majorBidi" w:hAnsiTheme="majorBidi" w:cstheme="majorBidi"/>
          <w:b/>
          <w:bCs/>
          <w:i/>
          <w:iCs/>
          <w:sz w:val="28"/>
          <w:szCs w:val="28"/>
        </w:rPr>
        <w:t xml:space="preserve">Bose et al.,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27</w:t>
      </w:r>
      <w:r w:rsidRPr="00FB206A">
        <w:rPr>
          <w:rFonts w:asciiTheme="majorBidi" w:hAnsiTheme="majorBidi" w:cstheme="majorBidi"/>
          <w:b/>
          <w:bCs/>
          <w:i/>
          <w:iCs/>
          <w:sz w:val="28"/>
          <w:szCs w:val="28"/>
          <w:vertAlign w:val="superscript"/>
        </w:rPr>
        <w:t>)</w:t>
      </w:r>
      <w:r w:rsidRPr="00BA3E02">
        <w:rPr>
          <w:rFonts w:asciiTheme="majorBidi" w:hAnsiTheme="majorBidi" w:cstheme="majorBidi"/>
          <w:sz w:val="28"/>
          <w:szCs w:val="28"/>
        </w:rPr>
        <w:t xml:space="preserve"> found no significant difference between asthmatic children and control sun exposure with approximate three hours of exposure to sunlight per day (p = 0.49); however, the children in that study were dark-skinned and lived in an urban environment.</w:t>
      </w:r>
    </w:p>
    <w:p w:rsidR="00D51253" w:rsidRPr="00D51253" w:rsidRDefault="00D51253" w:rsidP="00E305B8">
      <w:pPr>
        <w:autoSpaceDE w:val="0"/>
        <w:autoSpaceDN w:val="0"/>
        <w:bidi w:val="0"/>
        <w:adjustRightInd w:val="0"/>
        <w:spacing w:before="240" w:line="360" w:lineRule="auto"/>
        <w:ind w:firstLine="851"/>
        <w:jc w:val="both"/>
        <w:rPr>
          <w:rFonts w:asciiTheme="majorBidi" w:hAnsiTheme="majorBidi" w:cstheme="majorBidi"/>
          <w:sz w:val="28"/>
          <w:szCs w:val="28"/>
        </w:rPr>
      </w:pPr>
      <w:r w:rsidRPr="00D51253">
        <w:rPr>
          <w:rFonts w:asciiTheme="majorBidi" w:hAnsiTheme="majorBidi" w:cstheme="majorBidi"/>
          <w:sz w:val="28"/>
          <w:szCs w:val="28"/>
        </w:rPr>
        <w:lastRenderedPageBreak/>
        <w:t xml:space="preserve">The present study showed that 20 (33.3%) patients were under weight, 28 (46.7%) normal weight and 12 (20%) obese while controls were </w:t>
      </w:r>
      <w:r w:rsidR="00F641B0">
        <w:rPr>
          <w:rFonts w:asciiTheme="majorBidi" w:hAnsiTheme="majorBidi" w:cstheme="majorBidi"/>
          <w:sz w:val="28"/>
          <w:szCs w:val="28"/>
        </w:rPr>
        <w:t>32</w:t>
      </w:r>
      <w:r w:rsidRPr="00D51253">
        <w:rPr>
          <w:rFonts w:asciiTheme="majorBidi" w:hAnsiTheme="majorBidi" w:cstheme="majorBidi"/>
          <w:sz w:val="28"/>
          <w:szCs w:val="28"/>
        </w:rPr>
        <w:t xml:space="preserve">(53.3%) under weight, </w:t>
      </w:r>
      <w:r w:rsidR="00F641B0">
        <w:rPr>
          <w:rFonts w:asciiTheme="majorBidi" w:hAnsiTheme="majorBidi" w:cstheme="majorBidi"/>
          <w:sz w:val="28"/>
          <w:szCs w:val="28"/>
        </w:rPr>
        <w:t>26</w:t>
      </w:r>
      <w:r w:rsidRPr="00D51253">
        <w:rPr>
          <w:rFonts w:asciiTheme="majorBidi" w:hAnsiTheme="majorBidi" w:cstheme="majorBidi"/>
          <w:sz w:val="28"/>
          <w:szCs w:val="28"/>
        </w:rPr>
        <w:t xml:space="preserve"> (43.3%) normal weight and </w:t>
      </w:r>
      <w:r w:rsidR="00F641B0">
        <w:rPr>
          <w:rFonts w:asciiTheme="majorBidi" w:hAnsiTheme="majorBidi" w:cstheme="majorBidi"/>
          <w:sz w:val="28"/>
          <w:szCs w:val="28"/>
        </w:rPr>
        <w:t>2</w:t>
      </w:r>
      <w:r w:rsidRPr="00D51253">
        <w:rPr>
          <w:rFonts w:asciiTheme="majorBidi" w:hAnsiTheme="majorBidi" w:cstheme="majorBidi"/>
          <w:sz w:val="28"/>
          <w:szCs w:val="28"/>
        </w:rPr>
        <w:t xml:space="preserve"> (3.3%) obese respectively. Statistical analysis revealed </w:t>
      </w:r>
      <w:r w:rsidR="00B14A28">
        <w:rPr>
          <w:rFonts w:asciiTheme="majorBidi" w:hAnsiTheme="majorBidi" w:cstheme="majorBidi"/>
          <w:sz w:val="28"/>
          <w:szCs w:val="28"/>
        </w:rPr>
        <w:t>a</w:t>
      </w:r>
      <w:r w:rsidRPr="00D51253">
        <w:rPr>
          <w:rFonts w:asciiTheme="majorBidi" w:hAnsiTheme="majorBidi" w:cstheme="majorBidi"/>
          <w:sz w:val="28"/>
          <w:szCs w:val="28"/>
        </w:rPr>
        <w:t xml:space="preserve"> significant</w:t>
      </w:r>
      <w:r w:rsidR="00F20BB6">
        <w:rPr>
          <w:rFonts w:asciiTheme="majorBidi" w:hAnsiTheme="majorBidi" w:cstheme="majorBidi"/>
          <w:sz w:val="28"/>
          <w:szCs w:val="28"/>
        </w:rPr>
        <w:t>ly higher</w:t>
      </w:r>
      <w:r w:rsidRPr="00D51253">
        <w:rPr>
          <w:rFonts w:asciiTheme="majorBidi" w:hAnsiTheme="majorBidi" w:cstheme="majorBidi"/>
          <w:sz w:val="28"/>
          <w:szCs w:val="28"/>
        </w:rPr>
        <w:t xml:space="preserve"> </w:t>
      </w:r>
      <w:r w:rsidR="00F20BB6" w:rsidRPr="00D51253">
        <w:rPr>
          <w:rFonts w:asciiTheme="majorBidi" w:hAnsiTheme="majorBidi" w:cstheme="majorBidi"/>
          <w:sz w:val="28"/>
          <w:szCs w:val="28"/>
        </w:rPr>
        <w:t xml:space="preserve">BMI </w:t>
      </w:r>
      <w:r w:rsidR="00F20BB6">
        <w:rPr>
          <w:rFonts w:asciiTheme="majorBidi" w:hAnsiTheme="majorBidi" w:cstheme="majorBidi"/>
          <w:sz w:val="28"/>
          <w:szCs w:val="28"/>
        </w:rPr>
        <w:t>centiles in</w:t>
      </w:r>
      <w:r w:rsidRPr="00D51253">
        <w:rPr>
          <w:rFonts w:asciiTheme="majorBidi" w:hAnsiTheme="majorBidi" w:cstheme="majorBidi"/>
          <w:sz w:val="28"/>
          <w:szCs w:val="28"/>
        </w:rPr>
        <w:t xml:space="preserve"> patients </w:t>
      </w:r>
      <w:r w:rsidR="00F20BB6">
        <w:rPr>
          <w:rFonts w:asciiTheme="majorBidi" w:hAnsiTheme="majorBidi" w:cstheme="majorBidi"/>
          <w:sz w:val="28"/>
          <w:szCs w:val="28"/>
        </w:rPr>
        <w:t>than</w:t>
      </w:r>
      <w:r w:rsidRPr="00D51253">
        <w:rPr>
          <w:rFonts w:asciiTheme="majorBidi" w:hAnsiTheme="majorBidi" w:cstheme="majorBidi"/>
          <w:sz w:val="28"/>
          <w:szCs w:val="28"/>
        </w:rPr>
        <w:t xml:space="preserve"> controls.</w:t>
      </w:r>
      <w:r w:rsidR="00FB206A">
        <w:rPr>
          <w:rFonts w:asciiTheme="majorBidi" w:hAnsiTheme="majorBidi" w:cstheme="majorBidi"/>
          <w:sz w:val="28"/>
          <w:szCs w:val="28"/>
        </w:rPr>
        <w:t xml:space="preserve"> </w:t>
      </w:r>
      <w:r w:rsidRPr="00D51253">
        <w:rPr>
          <w:rFonts w:asciiTheme="majorBidi" w:hAnsiTheme="majorBidi" w:cstheme="majorBidi"/>
          <w:sz w:val="28"/>
          <w:szCs w:val="28"/>
        </w:rPr>
        <w:t>Similar to our results,</w:t>
      </w:r>
      <w:r w:rsidRPr="00D51253">
        <w:rPr>
          <w:rFonts w:asciiTheme="majorBidi" w:hAnsiTheme="majorBidi" w:cstheme="majorBidi"/>
          <w:b/>
          <w:bCs/>
          <w:sz w:val="28"/>
          <w:szCs w:val="28"/>
        </w:rPr>
        <w:t xml:space="preserve"> </w:t>
      </w:r>
      <w:r w:rsidRPr="00FB206A">
        <w:rPr>
          <w:rFonts w:asciiTheme="majorBidi" w:hAnsiTheme="majorBidi" w:cstheme="majorBidi"/>
          <w:b/>
          <w:bCs/>
          <w:i/>
          <w:iCs/>
          <w:sz w:val="28"/>
          <w:szCs w:val="28"/>
        </w:rPr>
        <w:t xml:space="preserve">Ford,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28</w:t>
      </w:r>
      <w:r w:rsidRPr="00FB206A">
        <w:rPr>
          <w:rFonts w:asciiTheme="majorBidi" w:hAnsiTheme="majorBidi" w:cstheme="majorBidi"/>
          <w:b/>
          <w:bCs/>
          <w:i/>
          <w:iCs/>
          <w:sz w:val="28"/>
          <w:szCs w:val="28"/>
          <w:vertAlign w:val="superscript"/>
        </w:rPr>
        <w:t>)</w:t>
      </w:r>
      <w:r w:rsidRPr="00D51253">
        <w:rPr>
          <w:rFonts w:asciiTheme="majorBidi" w:hAnsiTheme="majorBidi" w:cstheme="majorBidi"/>
          <w:sz w:val="28"/>
          <w:szCs w:val="28"/>
        </w:rPr>
        <w:t xml:space="preserve"> in a meta-analysis has reported a relationship between asthma and obesity among adults, however, he found that studies conducted among children, have produced conﬂicting results. </w:t>
      </w:r>
      <w:r w:rsidRPr="00FB206A">
        <w:rPr>
          <w:rFonts w:asciiTheme="majorBidi" w:hAnsiTheme="majorBidi" w:cstheme="majorBidi"/>
          <w:b/>
          <w:bCs/>
          <w:i/>
          <w:iCs/>
          <w:sz w:val="28"/>
          <w:szCs w:val="28"/>
        </w:rPr>
        <w:t xml:space="preserve">Gennuso et al.,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29</w:t>
      </w:r>
      <w:r w:rsidRPr="00FB206A">
        <w:rPr>
          <w:rFonts w:asciiTheme="majorBidi" w:hAnsiTheme="majorBidi" w:cstheme="majorBidi"/>
          <w:b/>
          <w:bCs/>
          <w:i/>
          <w:iCs/>
          <w:sz w:val="28"/>
          <w:szCs w:val="28"/>
          <w:vertAlign w:val="superscript"/>
        </w:rPr>
        <w:t>)</w:t>
      </w:r>
      <w:r w:rsidRPr="00D51253">
        <w:rPr>
          <w:rFonts w:asciiTheme="majorBidi" w:hAnsiTheme="majorBidi" w:cstheme="majorBidi"/>
          <w:sz w:val="28"/>
          <w:szCs w:val="28"/>
        </w:rPr>
        <w:t xml:space="preserve"> found that in children, a cross sectional study have shown that excess body weight is associated with a higher rate of both symptoms and diagnosed asthma.</w:t>
      </w:r>
    </w:p>
    <w:p w:rsidR="00D51253" w:rsidRPr="00D51253" w:rsidRDefault="00D51253" w:rsidP="00E305B8">
      <w:pPr>
        <w:autoSpaceDE w:val="0"/>
        <w:autoSpaceDN w:val="0"/>
        <w:bidi w:val="0"/>
        <w:adjustRightInd w:val="0"/>
        <w:spacing w:before="240" w:line="360" w:lineRule="auto"/>
        <w:ind w:firstLine="851"/>
        <w:jc w:val="both"/>
        <w:rPr>
          <w:rFonts w:asciiTheme="majorBidi" w:hAnsiTheme="majorBidi" w:cstheme="majorBidi"/>
          <w:sz w:val="28"/>
          <w:szCs w:val="28"/>
        </w:rPr>
      </w:pPr>
      <w:r w:rsidRPr="00FB206A">
        <w:rPr>
          <w:rFonts w:asciiTheme="majorBidi" w:hAnsiTheme="majorBidi" w:cstheme="majorBidi"/>
          <w:b/>
          <w:bCs/>
          <w:i/>
          <w:iCs/>
          <w:sz w:val="28"/>
          <w:szCs w:val="28"/>
        </w:rPr>
        <w:t>Ehlayel et al.</w:t>
      </w:r>
      <w:r w:rsidR="00FB206A" w:rsidRPr="00FB206A">
        <w:rPr>
          <w:rFonts w:asciiTheme="majorBidi" w:hAnsiTheme="majorBidi" w:cstheme="majorBidi"/>
          <w:b/>
          <w:bCs/>
          <w:i/>
          <w:iCs/>
          <w:sz w:val="28"/>
          <w:szCs w:val="28"/>
        </w:rPr>
        <w:t>,</w:t>
      </w:r>
      <w:r w:rsidRPr="00FB206A">
        <w:rPr>
          <w:rFonts w:asciiTheme="majorBidi" w:hAnsiTheme="majorBidi" w:cstheme="majorBidi"/>
          <w:b/>
          <w:bCs/>
          <w:i/>
          <w:iCs/>
          <w:sz w:val="28"/>
          <w:szCs w:val="28"/>
        </w:rPr>
        <w:t xml:space="preserve">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30</w:t>
      </w:r>
      <w:r w:rsidRPr="00FB206A">
        <w:rPr>
          <w:rFonts w:asciiTheme="majorBidi" w:hAnsiTheme="majorBidi" w:cstheme="majorBidi"/>
          <w:b/>
          <w:bCs/>
          <w:i/>
          <w:iCs/>
          <w:sz w:val="28"/>
          <w:szCs w:val="28"/>
          <w:vertAlign w:val="superscript"/>
        </w:rPr>
        <w:t>)</w:t>
      </w:r>
      <w:r w:rsidRPr="00D51253">
        <w:rPr>
          <w:rFonts w:asciiTheme="majorBidi" w:hAnsiTheme="majorBidi" w:cstheme="majorBidi"/>
          <w:b/>
          <w:bCs/>
          <w:sz w:val="28"/>
          <w:szCs w:val="28"/>
        </w:rPr>
        <w:t xml:space="preserve"> </w:t>
      </w:r>
      <w:r w:rsidRPr="00D51253">
        <w:rPr>
          <w:rFonts w:asciiTheme="majorBidi" w:hAnsiTheme="majorBidi" w:cstheme="majorBidi"/>
          <w:sz w:val="28"/>
          <w:szCs w:val="28"/>
        </w:rPr>
        <w:t xml:space="preserve">showed that there is </w:t>
      </w:r>
      <w:r w:rsidR="00B14A28">
        <w:rPr>
          <w:rFonts w:asciiTheme="majorBidi" w:hAnsiTheme="majorBidi" w:cstheme="majorBidi"/>
          <w:sz w:val="28"/>
          <w:szCs w:val="28"/>
        </w:rPr>
        <w:t xml:space="preserve">a </w:t>
      </w:r>
      <w:r w:rsidRPr="00D51253">
        <w:rPr>
          <w:rFonts w:asciiTheme="majorBidi" w:hAnsiTheme="majorBidi" w:cstheme="majorBidi"/>
          <w:sz w:val="28"/>
          <w:szCs w:val="28"/>
        </w:rPr>
        <w:t xml:space="preserve">significant difference between asthmatic children and healthy group in their study. They found that their patients were overweight and obese more than controls. They suggested that their asthmatic patients were obese since they avoid exercise that may trigger their symptoms. Also, </w:t>
      </w:r>
      <w:r w:rsidRPr="00FB206A">
        <w:rPr>
          <w:rFonts w:asciiTheme="majorBidi" w:hAnsiTheme="majorBidi" w:cstheme="majorBidi"/>
          <w:b/>
          <w:bCs/>
          <w:i/>
          <w:iCs/>
          <w:sz w:val="28"/>
          <w:szCs w:val="28"/>
        </w:rPr>
        <w:t xml:space="preserve">Wang et al.,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31</w:t>
      </w:r>
      <w:r w:rsidRPr="00FB206A">
        <w:rPr>
          <w:rFonts w:asciiTheme="majorBidi" w:hAnsiTheme="majorBidi" w:cstheme="majorBidi"/>
          <w:b/>
          <w:bCs/>
          <w:i/>
          <w:iCs/>
          <w:sz w:val="28"/>
          <w:szCs w:val="28"/>
          <w:vertAlign w:val="superscript"/>
        </w:rPr>
        <w:t>)</w:t>
      </w:r>
      <w:r w:rsidRPr="00D51253">
        <w:rPr>
          <w:rFonts w:asciiTheme="majorBidi" w:hAnsiTheme="majorBidi" w:cstheme="majorBidi"/>
          <w:sz w:val="28"/>
          <w:szCs w:val="28"/>
        </w:rPr>
        <w:t xml:space="preserve"> found a significant association between obesity and diagnosed asthma [(aOR) = 1.28; 95% confidence interval (CI): 1.02-1.60].</w:t>
      </w:r>
    </w:p>
    <w:p w:rsidR="00D51253" w:rsidRDefault="00D51253" w:rsidP="00E305B8">
      <w:pPr>
        <w:autoSpaceDE w:val="0"/>
        <w:autoSpaceDN w:val="0"/>
        <w:bidi w:val="0"/>
        <w:adjustRightInd w:val="0"/>
        <w:spacing w:before="240" w:line="360" w:lineRule="auto"/>
        <w:ind w:firstLine="851"/>
        <w:jc w:val="both"/>
        <w:rPr>
          <w:rFonts w:asciiTheme="majorBidi" w:hAnsiTheme="majorBidi" w:cstheme="majorBidi"/>
          <w:sz w:val="28"/>
          <w:szCs w:val="28"/>
        </w:rPr>
      </w:pPr>
      <w:r w:rsidRPr="00D51253">
        <w:rPr>
          <w:rFonts w:asciiTheme="majorBidi" w:hAnsiTheme="majorBidi" w:cstheme="majorBidi"/>
          <w:sz w:val="28"/>
          <w:szCs w:val="28"/>
        </w:rPr>
        <w:t xml:space="preserve">On the other hand, </w:t>
      </w:r>
      <w:r w:rsidRPr="00FB206A">
        <w:rPr>
          <w:rFonts w:asciiTheme="majorBidi" w:hAnsiTheme="majorBidi" w:cstheme="majorBidi"/>
          <w:b/>
          <w:bCs/>
          <w:i/>
          <w:iCs/>
          <w:sz w:val="28"/>
          <w:szCs w:val="28"/>
        </w:rPr>
        <w:t xml:space="preserve">Beuther et al., </w:t>
      </w:r>
      <w:r w:rsidRPr="00FB206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32</w:t>
      </w:r>
      <w:r w:rsidRPr="00FB206A">
        <w:rPr>
          <w:rFonts w:asciiTheme="majorBidi" w:hAnsiTheme="majorBidi" w:cstheme="majorBidi"/>
          <w:b/>
          <w:bCs/>
          <w:i/>
          <w:iCs/>
          <w:sz w:val="28"/>
          <w:szCs w:val="28"/>
          <w:vertAlign w:val="superscript"/>
        </w:rPr>
        <w:t>)</w:t>
      </w:r>
      <w:r w:rsidRPr="00D51253">
        <w:rPr>
          <w:rFonts w:asciiTheme="majorBidi" w:hAnsiTheme="majorBidi" w:cstheme="majorBidi"/>
          <w:sz w:val="28"/>
          <w:szCs w:val="28"/>
        </w:rPr>
        <w:t xml:space="preserve"> found no association between obesity and asthma with no significant difference between asthmatic children and control regarding their weight and BMI. Also </w:t>
      </w:r>
      <w:r w:rsidRPr="009B321A">
        <w:rPr>
          <w:rFonts w:asciiTheme="majorBidi" w:hAnsiTheme="majorBidi" w:cstheme="majorBidi"/>
          <w:b/>
          <w:bCs/>
          <w:i/>
          <w:iCs/>
          <w:sz w:val="28"/>
          <w:szCs w:val="28"/>
        </w:rPr>
        <w:t xml:space="preserve">Lavoie et al., </w:t>
      </w:r>
      <w:r w:rsidRPr="009B321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33</w:t>
      </w:r>
      <w:r w:rsidRPr="009B321A">
        <w:rPr>
          <w:rFonts w:asciiTheme="majorBidi" w:hAnsiTheme="majorBidi" w:cstheme="majorBidi"/>
          <w:b/>
          <w:bCs/>
          <w:i/>
          <w:iCs/>
          <w:sz w:val="28"/>
          <w:szCs w:val="28"/>
          <w:vertAlign w:val="superscript"/>
        </w:rPr>
        <w:t>)</w:t>
      </w:r>
      <w:r w:rsidRPr="00D51253">
        <w:rPr>
          <w:rFonts w:asciiTheme="majorBidi" w:hAnsiTheme="majorBidi" w:cstheme="majorBidi"/>
          <w:sz w:val="28"/>
          <w:szCs w:val="28"/>
        </w:rPr>
        <w:t xml:space="preserve"> found in their study, a total of 139 (36%) patients had a normal BMI; 149 (39%) patients were overweight; and 94 (25%) patients were obese. There was no relationship between BMI and asthma when controlling for age and sex. </w:t>
      </w:r>
      <w:r w:rsidRPr="009B321A">
        <w:rPr>
          <w:rFonts w:asciiTheme="majorBidi" w:hAnsiTheme="majorBidi" w:cstheme="majorBidi"/>
          <w:b/>
          <w:bCs/>
          <w:i/>
          <w:iCs/>
          <w:sz w:val="28"/>
          <w:szCs w:val="28"/>
        </w:rPr>
        <w:t xml:space="preserve">Takami et al., </w:t>
      </w:r>
      <w:r w:rsidRPr="009B321A">
        <w:rPr>
          <w:rFonts w:asciiTheme="majorBidi" w:hAnsiTheme="majorBidi" w:cstheme="majorBidi"/>
          <w:b/>
          <w:bCs/>
          <w:i/>
          <w:iCs/>
          <w:sz w:val="28"/>
          <w:szCs w:val="28"/>
          <w:vertAlign w:val="superscript"/>
        </w:rPr>
        <w:t>(</w:t>
      </w:r>
      <w:r w:rsidR="00E305B8">
        <w:rPr>
          <w:rFonts w:asciiTheme="majorBidi" w:hAnsiTheme="majorBidi" w:cstheme="majorBidi"/>
          <w:b/>
          <w:bCs/>
          <w:i/>
          <w:iCs/>
          <w:sz w:val="28"/>
          <w:szCs w:val="28"/>
          <w:vertAlign w:val="superscript"/>
        </w:rPr>
        <w:t>34</w:t>
      </w:r>
      <w:r w:rsidRPr="009B321A">
        <w:rPr>
          <w:rFonts w:asciiTheme="majorBidi" w:hAnsiTheme="majorBidi" w:cstheme="majorBidi"/>
          <w:b/>
          <w:bCs/>
          <w:i/>
          <w:iCs/>
          <w:sz w:val="28"/>
          <w:szCs w:val="28"/>
          <w:vertAlign w:val="superscript"/>
        </w:rPr>
        <w:t>)</w:t>
      </w:r>
      <w:r w:rsidRPr="00D51253">
        <w:rPr>
          <w:rFonts w:asciiTheme="majorBidi" w:hAnsiTheme="majorBidi" w:cstheme="majorBidi"/>
          <w:sz w:val="28"/>
          <w:szCs w:val="28"/>
        </w:rPr>
        <w:t xml:space="preserve"> found no significant differences in weight or body mass index were observed between asthmatic children and control healthy subjects.</w:t>
      </w:r>
    </w:p>
    <w:p w:rsidR="00F300BF" w:rsidRDefault="00F300BF" w:rsidP="003167E3">
      <w:pPr>
        <w:autoSpaceDE w:val="0"/>
        <w:autoSpaceDN w:val="0"/>
        <w:bidi w:val="0"/>
        <w:adjustRightInd w:val="0"/>
        <w:spacing w:before="240" w:line="360" w:lineRule="auto"/>
        <w:ind w:firstLine="851"/>
        <w:jc w:val="both"/>
        <w:rPr>
          <w:rFonts w:asciiTheme="majorBidi" w:hAnsiTheme="majorBidi" w:cstheme="majorBidi"/>
          <w:sz w:val="28"/>
          <w:szCs w:val="28"/>
        </w:rPr>
      </w:pPr>
      <w:r w:rsidRPr="00F300BF">
        <w:rPr>
          <w:rFonts w:asciiTheme="majorBidi" w:hAnsiTheme="majorBidi" w:cstheme="majorBidi"/>
          <w:sz w:val="28"/>
          <w:szCs w:val="28"/>
        </w:rPr>
        <w:t>Results of the current study show a significant dif</w:t>
      </w:r>
      <w:r w:rsidR="00A73B26">
        <w:rPr>
          <w:rFonts w:asciiTheme="majorBidi" w:hAnsiTheme="majorBidi" w:cstheme="majorBidi"/>
          <w:sz w:val="28"/>
          <w:szCs w:val="28"/>
        </w:rPr>
        <w:t xml:space="preserve">ference between patients subgroups </w:t>
      </w:r>
      <w:r w:rsidRPr="00F300BF">
        <w:rPr>
          <w:rFonts w:asciiTheme="majorBidi" w:hAnsiTheme="majorBidi" w:cstheme="majorBidi"/>
          <w:sz w:val="28"/>
          <w:szCs w:val="28"/>
        </w:rPr>
        <w:t>regarding pulmonary function tests with significantly decreasing EFV1, FVC and FEV</w:t>
      </w:r>
      <w:r w:rsidRPr="00F300BF">
        <w:rPr>
          <w:rFonts w:asciiTheme="majorBidi" w:hAnsiTheme="majorBidi" w:cstheme="majorBidi"/>
          <w:sz w:val="28"/>
          <w:szCs w:val="28"/>
          <w:vertAlign w:val="subscript"/>
        </w:rPr>
        <w:t>1</w:t>
      </w:r>
      <w:r w:rsidRPr="00F300BF">
        <w:rPr>
          <w:rFonts w:asciiTheme="majorBidi" w:hAnsiTheme="majorBidi" w:cstheme="majorBidi"/>
          <w:sz w:val="28"/>
          <w:szCs w:val="28"/>
        </w:rPr>
        <w:t xml:space="preserve">/FVC % with increasing </w:t>
      </w:r>
      <w:r w:rsidR="00A73B26" w:rsidRPr="00F300BF">
        <w:rPr>
          <w:rFonts w:asciiTheme="majorBidi" w:hAnsiTheme="majorBidi" w:cstheme="majorBidi"/>
          <w:sz w:val="28"/>
          <w:szCs w:val="28"/>
        </w:rPr>
        <w:t>severity. Similar</w:t>
      </w:r>
      <w:r w:rsidRPr="00F300BF">
        <w:rPr>
          <w:rFonts w:asciiTheme="majorBidi" w:hAnsiTheme="majorBidi" w:cstheme="majorBidi"/>
          <w:sz w:val="28"/>
          <w:szCs w:val="28"/>
        </w:rPr>
        <w:t xml:space="preserve"> to our results </w:t>
      </w:r>
      <w:r w:rsidRPr="00C13477">
        <w:rPr>
          <w:rFonts w:asciiTheme="majorBidi" w:hAnsiTheme="majorBidi" w:cstheme="majorBidi"/>
          <w:b/>
          <w:bCs/>
          <w:i/>
          <w:iCs/>
          <w:sz w:val="28"/>
          <w:szCs w:val="28"/>
        </w:rPr>
        <w:t xml:space="preserve">Bacharier et al., </w:t>
      </w:r>
      <w:r w:rsidRPr="00C13477">
        <w:rPr>
          <w:rFonts w:asciiTheme="majorBidi" w:hAnsiTheme="majorBidi" w:cstheme="majorBidi"/>
          <w:b/>
          <w:bCs/>
          <w:i/>
          <w:iCs/>
          <w:sz w:val="28"/>
          <w:szCs w:val="28"/>
          <w:vertAlign w:val="superscript"/>
        </w:rPr>
        <w:t>(</w:t>
      </w:r>
      <w:r w:rsidR="003167E3">
        <w:rPr>
          <w:rFonts w:asciiTheme="majorBidi" w:hAnsiTheme="majorBidi" w:cstheme="majorBidi"/>
          <w:b/>
          <w:bCs/>
          <w:i/>
          <w:iCs/>
          <w:sz w:val="28"/>
          <w:szCs w:val="28"/>
          <w:vertAlign w:val="superscript"/>
        </w:rPr>
        <w:t>35</w:t>
      </w:r>
      <w:r w:rsidRPr="00C13477">
        <w:rPr>
          <w:rFonts w:asciiTheme="majorBidi" w:hAnsiTheme="majorBidi" w:cstheme="majorBidi"/>
          <w:b/>
          <w:bCs/>
          <w:i/>
          <w:iCs/>
          <w:sz w:val="28"/>
          <w:szCs w:val="28"/>
          <w:vertAlign w:val="superscript"/>
        </w:rPr>
        <w:t>)</w:t>
      </w:r>
      <w:r w:rsidRPr="00C13477">
        <w:rPr>
          <w:rFonts w:asciiTheme="majorBidi" w:hAnsiTheme="majorBidi" w:cstheme="majorBidi"/>
          <w:b/>
          <w:bCs/>
          <w:i/>
          <w:iCs/>
          <w:sz w:val="28"/>
          <w:szCs w:val="28"/>
        </w:rPr>
        <w:t xml:space="preserve"> </w:t>
      </w:r>
      <w:r w:rsidRPr="00F300BF">
        <w:rPr>
          <w:rFonts w:asciiTheme="majorBidi" w:hAnsiTheme="majorBidi" w:cstheme="majorBidi"/>
          <w:sz w:val="28"/>
          <w:szCs w:val="28"/>
        </w:rPr>
        <w:t xml:space="preserve">found that FEV1/FVC decreased as asthma severity increased (p &lt; </w:t>
      </w:r>
      <w:r w:rsidRPr="00F300BF">
        <w:rPr>
          <w:rFonts w:asciiTheme="majorBidi" w:hAnsiTheme="majorBidi" w:cstheme="majorBidi"/>
          <w:sz w:val="28"/>
          <w:szCs w:val="28"/>
        </w:rPr>
        <w:lastRenderedPageBreak/>
        <w:t>0.0001)</w:t>
      </w:r>
      <w:r w:rsidR="006607AB" w:rsidRPr="00F300BF">
        <w:rPr>
          <w:rFonts w:asciiTheme="majorBidi" w:hAnsiTheme="majorBidi" w:cstheme="majorBidi"/>
          <w:sz w:val="28"/>
          <w:szCs w:val="28"/>
        </w:rPr>
        <w:t>;</w:t>
      </w:r>
      <w:r w:rsidRPr="00F300BF">
        <w:rPr>
          <w:rFonts w:asciiTheme="majorBidi" w:hAnsiTheme="majorBidi" w:cstheme="majorBidi"/>
          <w:sz w:val="28"/>
          <w:szCs w:val="28"/>
        </w:rPr>
        <w:t xml:space="preserve"> however unlike our results they found that FEV1 was generally normal, even in severe persistent childhood asthma.</w:t>
      </w:r>
    </w:p>
    <w:p w:rsidR="006159E4" w:rsidRDefault="006159E4" w:rsidP="00E60B70">
      <w:pPr>
        <w:autoSpaceDE w:val="0"/>
        <w:autoSpaceDN w:val="0"/>
        <w:bidi w:val="0"/>
        <w:adjustRightInd w:val="0"/>
        <w:spacing w:before="240" w:line="360" w:lineRule="auto"/>
        <w:rPr>
          <w:rFonts w:asciiTheme="majorBidi" w:hAnsiTheme="majorBidi" w:cstheme="majorBidi"/>
          <w:b/>
          <w:bCs/>
          <w:sz w:val="32"/>
          <w:szCs w:val="32"/>
        </w:rPr>
      </w:pPr>
      <w:r w:rsidRPr="005B759E">
        <w:rPr>
          <w:rFonts w:asciiTheme="majorBidi" w:hAnsiTheme="majorBidi" w:cstheme="majorBidi"/>
          <w:b/>
          <w:bCs/>
          <w:sz w:val="32"/>
          <w:szCs w:val="32"/>
        </w:rPr>
        <w:t>CONCLUSION</w:t>
      </w:r>
    </w:p>
    <w:p w:rsidR="00E60B70" w:rsidRPr="00E60B70" w:rsidRDefault="00572B11" w:rsidP="00572B11">
      <w:pPr>
        <w:autoSpaceDE w:val="0"/>
        <w:autoSpaceDN w:val="0"/>
        <w:bidi w:val="0"/>
        <w:adjustRightInd w:val="0"/>
        <w:spacing w:line="360" w:lineRule="auto"/>
        <w:ind w:firstLine="720"/>
        <w:jc w:val="both"/>
        <w:rPr>
          <w:rFonts w:asciiTheme="majorBidi" w:hAnsiTheme="majorBidi" w:cstheme="majorBidi"/>
          <w:b/>
          <w:bCs/>
          <w:sz w:val="32"/>
          <w:szCs w:val="32"/>
          <w:lang w:val="en-GB"/>
        </w:rPr>
      </w:pPr>
      <w:r>
        <w:rPr>
          <w:rFonts w:asciiTheme="majorBidi" w:hAnsiTheme="majorBidi" w:cstheme="majorBidi"/>
          <w:sz w:val="28"/>
          <w:szCs w:val="28"/>
        </w:rPr>
        <w:t xml:space="preserve">The results of the present study showed that asthmatic children had lower levels of vitamin D than healthy controls. </w:t>
      </w:r>
      <w:r w:rsidR="00D5200D">
        <w:rPr>
          <w:rFonts w:asciiTheme="majorBidi" w:hAnsiTheme="majorBidi" w:cstheme="majorBidi"/>
          <w:sz w:val="28"/>
          <w:szCs w:val="28"/>
          <w:lang w:val="en-GB"/>
        </w:rPr>
        <w:t>Lower</w:t>
      </w:r>
      <w:r w:rsidR="00E60B70">
        <w:rPr>
          <w:rFonts w:asciiTheme="majorBidi" w:hAnsiTheme="majorBidi" w:cstheme="majorBidi"/>
          <w:sz w:val="28"/>
          <w:szCs w:val="28"/>
          <w:lang w:val="en-GB"/>
        </w:rPr>
        <w:t xml:space="preserve"> levels of vitamin D were associated with high asthma severity</w:t>
      </w:r>
      <w:r w:rsidR="003A4E61">
        <w:rPr>
          <w:rFonts w:asciiTheme="majorBidi" w:hAnsiTheme="majorBidi" w:cstheme="majorBidi"/>
          <w:sz w:val="28"/>
          <w:szCs w:val="28"/>
          <w:lang w:val="en-GB"/>
        </w:rPr>
        <w:t xml:space="preserve"> and reduced asthma </w:t>
      </w:r>
      <w:r>
        <w:rPr>
          <w:rFonts w:asciiTheme="majorBidi" w:hAnsiTheme="majorBidi" w:cstheme="majorBidi"/>
          <w:sz w:val="28"/>
          <w:szCs w:val="28"/>
          <w:lang w:val="en-GB"/>
        </w:rPr>
        <w:t>control. lower levels of vitamin D were reported in combined allergies.</w:t>
      </w:r>
      <w:r w:rsidR="003A4E61">
        <w:rPr>
          <w:rFonts w:asciiTheme="majorBidi" w:hAnsiTheme="majorBidi" w:cstheme="majorBidi"/>
          <w:sz w:val="28"/>
          <w:szCs w:val="28"/>
          <w:lang w:val="en-GB"/>
        </w:rPr>
        <w:t xml:space="preserve"> </w:t>
      </w:r>
      <w:r w:rsidR="00E60B70">
        <w:rPr>
          <w:rFonts w:asciiTheme="majorBidi" w:hAnsiTheme="majorBidi" w:cstheme="majorBidi"/>
          <w:sz w:val="28"/>
          <w:szCs w:val="28"/>
          <w:lang w:val="en-GB"/>
        </w:rPr>
        <w:t xml:space="preserve"> </w:t>
      </w:r>
    </w:p>
    <w:p w:rsidR="006159E4" w:rsidRDefault="006159E4" w:rsidP="00E60B70">
      <w:pPr>
        <w:autoSpaceDE w:val="0"/>
        <w:autoSpaceDN w:val="0"/>
        <w:bidi w:val="0"/>
        <w:adjustRightInd w:val="0"/>
        <w:spacing w:before="240" w:line="360" w:lineRule="auto"/>
        <w:rPr>
          <w:rFonts w:asciiTheme="majorBidi" w:hAnsiTheme="majorBidi" w:cstheme="majorBidi"/>
          <w:b/>
          <w:bCs/>
          <w:sz w:val="32"/>
          <w:szCs w:val="32"/>
        </w:rPr>
      </w:pPr>
      <w:r w:rsidRPr="005B759E">
        <w:rPr>
          <w:rFonts w:asciiTheme="majorBidi" w:hAnsiTheme="majorBidi" w:cstheme="majorBidi"/>
          <w:b/>
          <w:bCs/>
          <w:sz w:val="32"/>
          <w:szCs w:val="32"/>
        </w:rPr>
        <w:t>RECOMMENDATIONS</w:t>
      </w:r>
    </w:p>
    <w:p w:rsidR="00E60B70" w:rsidRDefault="00E60B70" w:rsidP="00E60B70">
      <w:pPr>
        <w:pStyle w:val="NoSpacing"/>
        <w:bidi w:val="0"/>
        <w:spacing w:line="420" w:lineRule="atLeast"/>
        <w:ind w:left="28" w:firstLine="692"/>
        <w:jc w:val="lowKashida"/>
        <w:rPr>
          <w:color w:val="000000"/>
          <w:sz w:val="28"/>
          <w:szCs w:val="28"/>
        </w:rPr>
      </w:pPr>
      <w:r w:rsidRPr="006674F2">
        <w:rPr>
          <w:color w:val="000000"/>
          <w:sz w:val="28"/>
          <w:szCs w:val="28"/>
          <w:lang w:bidi="ar-EG"/>
        </w:rPr>
        <w:t xml:space="preserve">Vitamin D supplementation for prevention of </w:t>
      </w:r>
      <w:r>
        <w:rPr>
          <w:color w:val="000000"/>
          <w:sz w:val="28"/>
          <w:szCs w:val="28"/>
          <w:lang w:bidi="ar-EG"/>
        </w:rPr>
        <w:t xml:space="preserve">its </w:t>
      </w:r>
      <w:r w:rsidRPr="006674F2">
        <w:rPr>
          <w:color w:val="000000"/>
          <w:sz w:val="28"/>
          <w:szCs w:val="28"/>
          <w:lang w:bidi="ar-EG"/>
        </w:rPr>
        <w:t>deficienc</w:t>
      </w:r>
      <w:r>
        <w:rPr>
          <w:color w:val="000000"/>
          <w:sz w:val="28"/>
          <w:szCs w:val="28"/>
          <w:lang w:bidi="ar-EG"/>
        </w:rPr>
        <w:t>y</w:t>
      </w:r>
      <w:r w:rsidRPr="006674F2">
        <w:rPr>
          <w:color w:val="000000"/>
          <w:sz w:val="28"/>
          <w:szCs w:val="28"/>
          <w:lang w:bidi="ar-EG"/>
        </w:rPr>
        <w:t>. Adequate exposure to sunlight as a natural supplement of vitamin D should be encouraged for all children.</w:t>
      </w:r>
      <w:r w:rsidRPr="00E60B70">
        <w:rPr>
          <w:color w:val="000000"/>
          <w:sz w:val="28"/>
          <w:szCs w:val="28"/>
        </w:rPr>
        <w:t xml:space="preserve"> Further studies are needed to asses asthmatic patients pre and post vitamin D supplementation to assess the reversibility of vitamin D deficiency effects on asthmatic patients.</w:t>
      </w:r>
      <w:r>
        <w:rPr>
          <w:color w:val="000000"/>
          <w:sz w:val="28"/>
          <w:szCs w:val="28"/>
        </w:rPr>
        <w:t xml:space="preserve"> </w:t>
      </w:r>
      <w:r w:rsidRPr="00E60B70">
        <w:rPr>
          <w:color w:val="000000"/>
          <w:sz w:val="28"/>
          <w:szCs w:val="28"/>
        </w:rPr>
        <w:t>Further studies are needed to determine the relationship between measured vitamin D level and both asthma severity and allergy in childhood.</w:t>
      </w:r>
    </w:p>
    <w:p w:rsidR="00F300BF" w:rsidRPr="003A63C9" w:rsidRDefault="00F300BF" w:rsidP="003A63C9">
      <w:pPr>
        <w:autoSpaceDE w:val="0"/>
        <w:autoSpaceDN w:val="0"/>
        <w:bidi w:val="0"/>
        <w:adjustRightInd w:val="0"/>
        <w:ind w:firstLine="851"/>
        <w:jc w:val="both"/>
        <w:rPr>
          <w:rFonts w:asciiTheme="majorBidi" w:hAnsiTheme="majorBidi" w:cstheme="majorBidi"/>
          <w:sz w:val="16"/>
          <w:szCs w:val="16"/>
        </w:rPr>
      </w:pPr>
    </w:p>
    <w:p w:rsidR="00204FA2" w:rsidRPr="005B759E" w:rsidRDefault="00204FA2" w:rsidP="003A63C9">
      <w:pPr>
        <w:bidi w:val="0"/>
        <w:spacing w:line="360" w:lineRule="auto"/>
        <w:jc w:val="both"/>
        <w:rPr>
          <w:b/>
          <w:bCs/>
          <w:sz w:val="32"/>
          <w:szCs w:val="32"/>
          <w:rtl/>
          <w:lang w:bidi="ar-SA"/>
        </w:rPr>
      </w:pPr>
      <w:r w:rsidRPr="005B759E">
        <w:rPr>
          <w:b/>
          <w:bCs/>
          <w:sz w:val="32"/>
          <w:szCs w:val="32"/>
        </w:rPr>
        <w:t>REFERENCES</w:t>
      </w:r>
      <w:r w:rsidR="005B759E">
        <w:rPr>
          <w:b/>
          <w:bCs/>
          <w:sz w:val="32"/>
          <w:szCs w:val="32"/>
        </w:rPr>
        <w:t xml:space="preserve"> </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De Luca HF (2004)</w:t>
      </w:r>
      <w:r w:rsidRPr="00D26709">
        <w:rPr>
          <w:rFonts w:asciiTheme="majorBidi" w:hAnsiTheme="majorBidi" w:cstheme="majorBidi"/>
          <w:sz w:val="28"/>
          <w:szCs w:val="28"/>
          <w:rtl/>
        </w:rPr>
        <w:t>:</w:t>
      </w:r>
      <w:r w:rsidRPr="00D26709">
        <w:rPr>
          <w:rFonts w:asciiTheme="majorBidi" w:hAnsiTheme="majorBidi" w:cstheme="majorBidi"/>
          <w:sz w:val="28"/>
          <w:szCs w:val="28"/>
        </w:rPr>
        <w:t xml:space="preserve"> Overview of general physiologic features and functions of vitamin D. Am J Clin Nutr 80 (Suppl 6), S1689–S1696.</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Grant WB and Holick MF (2005):</w:t>
      </w:r>
      <w:r w:rsidRPr="00D26709">
        <w:rPr>
          <w:rFonts w:asciiTheme="majorBidi" w:hAnsiTheme="majorBidi" w:cstheme="majorBidi"/>
          <w:sz w:val="28"/>
          <w:szCs w:val="28"/>
        </w:rPr>
        <w:t xml:space="preserve"> Benefits and requirements of vitamin D for optimal health: a review. Altern Med Rev 10, 94–111.</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Pilz S, Tomaschitz A, Drechaler C, Dekker JM and MSrz W. (2010):</w:t>
      </w:r>
      <w:r w:rsidRPr="00D26709">
        <w:rPr>
          <w:rFonts w:asciiTheme="majorBidi" w:hAnsiTheme="majorBidi" w:cstheme="majorBidi"/>
          <w:sz w:val="28"/>
          <w:szCs w:val="28"/>
        </w:rPr>
        <w:t xml:space="preserve"> Vitamin D deficiency and myocardial diseases. Mol Nutr Food Res;54: 1103—1113.</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Holick MF, Uskokovic M, Henley JW, MacLaughlin J, Holick SA and  Potts JT Jr(1980):</w:t>
      </w:r>
      <w:r w:rsidRPr="00D26709">
        <w:rPr>
          <w:rFonts w:asciiTheme="majorBidi" w:hAnsiTheme="majorBidi" w:cstheme="majorBidi"/>
          <w:sz w:val="28"/>
          <w:szCs w:val="28"/>
        </w:rPr>
        <w:t xml:space="preserve"> The photoproduction of 1 alpha,25-dihydroxyvitamin D3 in skin: an approach to the therapy of vitamin-D-resistant syndromes. N Engl J Med;303:349–54.</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lastRenderedPageBreak/>
        <w:t>Holick MF (2003):</w:t>
      </w:r>
      <w:r w:rsidRPr="00D26709">
        <w:rPr>
          <w:rFonts w:asciiTheme="majorBidi" w:hAnsiTheme="majorBidi" w:cstheme="majorBidi"/>
          <w:sz w:val="28"/>
          <w:szCs w:val="28"/>
        </w:rPr>
        <w:t xml:space="preserve"> Vitamin D: a millennium perspective. J Cell Biochem;88:296–307. </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Compston JE (1998):</w:t>
      </w:r>
      <w:r w:rsidR="006A1348">
        <w:rPr>
          <w:rFonts w:asciiTheme="majorBidi" w:hAnsiTheme="majorBidi" w:cstheme="majorBidi"/>
          <w:sz w:val="28"/>
          <w:szCs w:val="28"/>
        </w:rPr>
        <w:t xml:space="preserve"> </w:t>
      </w:r>
      <w:r w:rsidRPr="00D26709">
        <w:rPr>
          <w:rFonts w:asciiTheme="majorBidi" w:hAnsiTheme="majorBidi" w:cstheme="majorBidi"/>
          <w:sz w:val="28"/>
          <w:szCs w:val="28"/>
        </w:rPr>
        <w:t>Vitamin D deficiency: time for action. Evidence supports routine supplementation for elderly people and others at risk. BMJ;317:1466–7</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Ginde A A , Mansbach J M  and Camargo Jr. (2009):</w:t>
      </w:r>
      <w:r w:rsidRPr="00D26709">
        <w:rPr>
          <w:rFonts w:asciiTheme="majorBidi" w:hAnsiTheme="majorBidi" w:cstheme="majorBidi"/>
          <w:sz w:val="28"/>
          <w:szCs w:val="28"/>
        </w:rPr>
        <w:t xml:space="preserve"> Association between serum 25- hydroxyvitamin D level and upper respiratory tract infection in the third national health and nutrition examination survey. Arch Intern Med 169(4),384-390.</w:t>
      </w:r>
    </w:p>
    <w:p w:rsidR="00B52D81" w:rsidRPr="00D26709" w:rsidRDefault="00D5200D" w:rsidP="00D5200D">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Pr>
          <w:rFonts w:asciiTheme="majorBidi" w:hAnsiTheme="majorBidi" w:cstheme="majorBidi"/>
          <w:b/>
          <w:bCs/>
          <w:sz w:val="28"/>
          <w:szCs w:val="28"/>
        </w:rPr>
        <w:t xml:space="preserve">Liu PT, Stenger S, Li H </w:t>
      </w:r>
      <w:r w:rsidR="00B52D81" w:rsidRPr="006A1348">
        <w:rPr>
          <w:rFonts w:asciiTheme="majorBidi" w:hAnsiTheme="majorBidi" w:cstheme="majorBidi"/>
          <w:b/>
          <w:bCs/>
          <w:sz w:val="28"/>
          <w:szCs w:val="28"/>
        </w:rPr>
        <w:t>et al. (2006).</w:t>
      </w:r>
      <w:r w:rsidR="00B52D81" w:rsidRPr="00D26709">
        <w:rPr>
          <w:rFonts w:asciiTheme="majorBidi" w:hAnsiTheme="majorBidi" w:cstheme="majorBidi"/>
          <w:sz w:val="28"/>
          <w:szCs w:val="28"/>
        </w:rPr>
        <w:t xml:space="preserve"> Toll-like receptor triggering of a vitamin D-mediated human antimicrobial response. Science 311, 1770–1773.</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Raiten DJ and Picciano MF (2004):</w:t>
      </w:r>
      <w:r w:rsidRPr="00D26709">
        <w:rPr>
          <w:rFonts w:asciiTheme="majorBidi" w:hAnsiTheme="majorBidi" w:cstheme="majorBidi"/>
          <w:sz w:val="28"/>
          <w:szCs w:val="28"/>
        </w:rPr>
        <w:t xml:space="preserve"> Vitamin D and health in the 21st century: bone and beyond. Executive summary. Am J Clin Nutr;80(suppl):1673S–7S.</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D26709">
        <w:rPr>
          <w:rFonts w:asciiTheme="majorBidi" w:hAnsiTheme="majorBidi" w:cstheme="majorBidi"/>
          <w:sz w:val="28"/>
          <w:szCs w:val="28"/>
        </w:rPr>
        <w:t xml:space="preserve"> </w:t>
      </w:r>
      <w:r w:rsidRPr="006A1348">
        <w:rPr>
          <w:rFonts w:asciiTheme="majorBidi" w:hAnsiTheme="majorBidi" w:cstheme="majorBidi"/>
          <w:b/>
          <w:bCs/>
          <w:sz w:val="28"/>
          <w:szCs w:val="28"/>
        </w:rPr>
        <w:t>Cannell JJ, Vieth R, Umhau JC, Holick MF, Grant WB, Madronich S et al. (2006):</w:t>
      </w:r>
      <w:r w:rsidRPr="00D26709">
        <w:rPr>
          <w:rFonts w:asciiTheme="majorBidi" w:hAnsiTheme="majorBidi" w:cstheme="majorBidi"/>
          <w:sz w:val="28"/>
          <w:szCs w:val="28"/>
        </w:rPr>
        <w:t xml:space="preserve"> Epidemic influenza and vitamin D. Epidemiol Infect 134, 1129–1140.</w:t>
      </w:r>
    </w:p>
    <w:p w:rsidR="00B52D81" w:rsidRPr="00D26709" w:rsidRDefault="00B52D81" w:rsidP="003A63C9">
      <w:pPr>
        <w:pStyle w:val="ListParagraph"/>
        <w:numPr>
          <w:ilvl w:val="0"/>
          <w:numId w:val="10"/>
        </w:numPr>
        <w:tabs>
          <w:tab w:val="left" w:pos="9026"/>
        </w:tabs>
        <w:bidi w:val="0"/>
        <w:spacing w:line="360" w:lineRule="auto"/>
        <w:ind w:right="-46"/>
        <w:jc w:val="both"/>
        <w:rPr>
          <w:rFonts w:asciiTheme="majorBidi" w:hAnsiTheme="majorBidi" w:cstheme="majorBidi"/>
          <w:sz w:val="28"/>
          <w:szCs w:val="28"/>
        </w:rPr>
      </w:pPr>
      <w:r w:rsidRPr="006A1348">
        <w:rPr>
          <w:rFonts w:asciiTheme="majorBidi" w:hAnsiTheme="majorBidi" w:cstheme="majorBidi"/>
          <w:b/>
          <w:bCs/>
          <w:sz w:val="28"/>
          <w:szCs w:val="28"/>
        </w:rPr>
        <w:t>Black PN and Scragg R (2005):</w:t>
      </w:r>
      <w:r w:rsidRPr="00D26709">
        <w:rPr>
          <w:rFonts w:asciiTheme="majorBidi" w:hAnsiTheme="majorBidi" w:cstheme="majorBidi"/>
          <w:sz w:val="28"/>
          <w:szCs w:val="28"/>
        </w:rPr>
        <w:t xml:space="preserve"> Relationship between serum 25-hydroxyvitamin D and pulmonary function in the third national health and nutrition examination survey. Chest 128, 3792–3798.</w:t>
      </w:r>
    </w:p>
    <w:p w:rsidR="00B52D81" w:rsidRDefault="00B52D81" w:rsidP="003A63C9">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color w:val="000000"/>
          <w:spacing w:val="-2"/>
          <w:sz w:val="28"/>
          <w:szCs w:val="28"/>
        </w:rPr>
        <w:t>Chinellato I, Piazza M, Sandri M, Peroni DG, Cardinale F, Piacentini GL, Boner AL</w:t>
      </w:r>
      <w:r w:rsidRPr="006A1348">
        <w:rPr>
          <w:rFonts w:asciiTheme="majorBidi" w:hAnsiTheme="majorBidi"/>
          <w:b/>
          <w:bCs/>
          <w:color w:val="000000"/>
          <w:spacing w:val="-2"/>
          <w:sz w:val="28"/>
          <w:szCs w:val="28"/>
          <w:rtl/>
        </w:rPr>
        <w:t>.</w:t>
      </w:r>
      <w:r w:rsidRPr="006A1348">
        <w:rPr>
          <w:rFonts w:asciiTheme="majorBidi" w:hAnsiTheme="majorBidi" w:cstheme="majorBidi"/>
          <w:b/>
          <w:bCs/>
          <w:color w:val="000000"/>
          <w:spacing w:val="-2"/>
          <w:sz w:val="28"/>
          <w:szCs w:val="28"/>
        </w:rPr>
        <w:t xml:space="preserve"> </w:t>
      </w:r>
      <w:r w:rsidR="006A1348" w:rsidRPr="006A1348">
        <w:rPr>
          <w:rFonts w:asciiTheme="majorBidi" w:hAnsiTheme="majorBidi" w:cstheme="majorBidi"/>
          <w:b/>
          <w:bCs/>
          <w:color w:val="000000"/>
          <w:spacing w:val="-2"/>
          <w:sz w:val="28"/>
          <w:szCs w:val="28"/>
        </w:rPr>
        <w:t>(2011):</w:t>
      </w:r>
      <w:r w:rsidR="006A1348">
        <w:rPr>
          <w:rFonts w:asciiTheme="majorBidi" w:hAnsiTheme="majorBidi" w:cstheme="majorBidi"/>
          <w:color w:val="000000"/>
          <w:spacing w:val="-2"/>
          <w:sz w:val="28"/>
          <w:szCs w:val="28"/>
        </w:rPr>
        <w:t xml:space="preserve"> </w:t>
      </w:r>
      <w:r w:rsidRPr="00D26709">
        <w:rPr>
          <w:rFonts w:asciiTheme="majorBidi" w:hAnsiTheme="majorBidi" w:cstheme="majorBidi"/>
          <w:color w:val="000000"/>
          <w:spacing w:val="-2"/>
          <w:sz w:val="28"/>
          <w:szCs w:val="28"/>
        </w:rPr>
        <w:t>Serum vitamin D levels and exercise-induced bronchoconstriction in children with asthma</w:t>
      </w:r>
      <w:r w:rsidRPr="00D26709">
        <w:rPr>
          <w:rFonts w:asciiTheme="majorBidi" w:hAnsiTheme="majorBidi"/>
          <w:color w:val="000000"/>
          <w:spacing w:val="-2"/>
          <w:sz w:val="28"/>
          <w:szCs w:val="28"/>
          <w:rtl/>
        </w:rPr>
        <w:t>.</w:t>
      </w:r>
      <w:r w:rsidRPr="00D26709">
        <w:rPr>
          <w:rFonts w:asciiTheme="majorBidi" w:hAnsiTheme="majorBidi" w:cstheme="majorBidi"/>
          <w:color w:val="000000"/>
          <w:spacing w:val="-2"/>
          <w:sz w:val="28"/>
          <w:szCs w:val="28"/>
        </w:rPr>
        <w:t xml:space="preserve"> Eur Respir J. 2011 Jun;37(6):1366-70.</w:t>
      </w:r>
    </w:p>
    <w:p w:rsidR="00E305B8" w:rsidRPr="00572B11" w:rsidRDefault="00572B11" w:rsidP="00572B11">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Pr>
          <w:rFonts w:asciiTheme="majorBidi" w:hAnsiTheme="majorBidi" w:cstheme="majorBidi"/>
          <w:b/>
          <w:bCs/>
          <w:color w:val="000000"/>
          <w:spacing w:val="-2"/>
          <w:sz w:val="28"/>
          <w:szCs w:val="28"/>
        </w:rPr>
        <w:t>Global Initiative for Asthma (</w:t>
      </w:r>
      <w:r w:rsidR="00E305B8">
        <w:rPr>
          <w:rFonts w:asciiTheme="majorBidi" w:hAnsiTheme="majorBidi" w:cstheme="majorBidi"/>
          <w:b/>
          <w:bCs/>
          <w:color w:val="000000"/>
          <w:spacing w:val="-2"/>
          <w:sz w:val="28"/>
          <w:szCs w:val="28"/>
        </w:rPr>
        <w:t>G</w:t>
      </w:r>
      <w:r>
        <w:rPr>
          <w:rFonts w:asciiTheme="majorBidi" w:hAnsiTheme="majorBidi" w:cstheme="majorBidi"/>
          <w:b/>
          <w:bCs/>
          <w:color w:val="000000"/>
          <w:spacing w:val="-2"/>
          <w:sz w:val="28"/>
          <w:szCs w:val="28"/>
        </w:rPr>
        <w:t>INA)</w:t>
      </w:r>
      <w:r w:rsidR="00E305B8">
        <w:rPr>
          <w:rFonts w:asciiTheme="majorBidi" w:hAnsiTheme="majorBidi" w:cstheme="majorBidi"/>
          <w:b/>
          <w:bCs/>
          <w:color w:val="000000"/>
          <w:spacing w:val="-2"/>
          <w:sz w:val="28"/>
          <w:szCs w:val="28"/>
        </w:rPr>
        <w:t xml:space="preserve"> 2011</w:t>
      </w:r>
      <w:r w:rsidRPr="00572B11">
        <w:rPr>
          <w:rFonts w:asciiTheme="majorBidi" w:hAnsiTheme="majorBidi" w:cstheme="majorBidi"/>
          <w:color w:val="000000"/>
          <w:spacing w:val="-2"/>
          <w:sz w:val="28"/>
          <w:szCs w:val="28"/>
        </w:rPr>
        <w:t>: Global Strategy for Asthma Diagnosis and Prevention. Avalable at www.ginasthma.org.</w:t>
      </w:r>
    </w:p>
    <w:p w:rsidR="00572B11" w:rsidRPr="00572B11" w:rsidRDefault="00572B11" w:rsidP="00572B11">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Pr>
          <w:rFonts w:asciiTheme="majorBidi" w:hAnsiTheme="majorBidi" w:cstheme="majorBidi"/>
          <w:b/>
          <w:bCs/>
          <w:color w:val="000000"/>
          <w:spacing w:val="-2"/>
          <w:sz w:val="28"/>
          <w:szCs w:val="28"/>
        </w:rPr>
        <w:t>L</w:t>
      </w:r>
      <w:r w:rsidR="00E305B8">
        <w:rPr>
          <w:rFonts w:asciiTheme="majorBidi" w:hAnsiTheme="majorBidi" w:cstheme="majorBidi"/>
          <w:b/>
          <w:bCs/>
          <w:color w:val="000000"/>
          <w:spacing w:val="-2"/>
          <w:sz w:val="28"/>
          <w:szCs w:val="28"/>
        </w:rPr>
        <w:t>emasnke</w:t>
      </w:r>
      <w:r>
        <w:rPr>
          <w:rFonts w:asciiTheme="majorBidi" w:hAnsiTheme="majorBidi" w:cstheme="majorBidi"/>
          <w:b/>
          <w:bCs/>
          <w:color w:val="000000"/>
          <w:spacing w:val="-2"/>
          <w:sz w:val="28"/>
          <w:szCs w:val="28"/>
        </w:rPr>
        <w:t xml:space="preserve"> RF and Busse WW (2010): </w:t>
      </w:r>
      <w:r w:rsidRPr="00572B11">
        <w:rPr>
          <w:rFonts w:asciiTheme="majorBidi" w:hAnsiTheme="majorBidi" w:cstheme="majorBidi"/>
          <w:color w:val="000000"/>
          <w:spacing w:val="-2"/>
          <w:sz w:val="28"/>
          <w:szCs w:val="28"/>
        </w:rPr>
        <w:t>Asthma: Clinical expression and molecular mechanisms.J Allergy Clin Immunol.125:S95-102</w:t>
      </w:r>
    </w:p>
    <w:p w:rsidR="00B52D81" w:rsidRPr="00D26709" w:rsidRDefault="00B52D81" w:rsidP="003A63C9">
      <w:pPr>
        <w:pStyle w:val="ListParagraph"/>
        <w:numPr>
          <w:ilvl w:val="0"/>
          <w:numId w:val="10"/>
        </w:numPr>
        <w:autoSpaceDE w:val="0"/>
        <w:autoSpaceDN w:val="0"/>
        <w:bidi w:val="0"/>
        <w:adjustRightInd w:val="0"/>
        <w:spacing w:before="240" w:line="360" w:lineRule="auto"/>
        <w:jc w:val="both"/>
        <w:rPr>
          <w:rFonts w:asciiTheme="majorBidi" w:hAnsiTheme="majorBidi" w:cstheme="majorBidi"/>
          <w:color w:val="000000" w:themeColor="text1"/>
          <w:sz w:val="28"/>
          <w:szCs w:val="28"/>
        </w:rPr>
      </w:pPr>
      <w:r w:rsidRPr="006A1348">
        <w:rPr>
          <w:rFonts w:asciiTheme="majorBidi" w:hAnsiTheme="majorBidi" w:cstheme="majorBidi"/>
          <w:b/>
          <w:bCs/>
          <w:color w:val="000000" w:themeColor="text1"/>
          <w:sz w:val="28"/>
          <w:szCs w:val="28"/>
          <w:shd w:val="clear" w:color="auto" w:fill="FFFFFF"/>
        </w:rPr>
        <w:lastRenderedPageBreak/>
        <w:t>El-Hefney A.M, Nassar S.I, El-Heneidy F, et al. (1994):</w:t>
      </w:r>
      <w:r w:rsidRPr="00D26709">
        <w:rPr>
          <w:rFonts w:asciiTheme="majorBidi" w:hAnsiTheme="majorBidi" w:cstheme="majorBidi"/>
          <w:color w:val="000000" w:themeColor="text1"/>
          <w:sz w:val="28"/>
          <w:szCs w:val="28"/>
        </w:rPr>
        <w:t xml:space="preserve"> "</w:t>
      </w:r>
      <w:r w:rsidRPr="00D26709">
        <w:rPr>
          <w:rFonts w:asciiTheme="majorBidi" w:hAnsiTheme="majorBidi" w:cstheme="majorBidi"/>
          <w:color w:val="000000" w:themeColor="text1"/>
          <w:sz w:val="28"/>
          <w:szCs w:val="28"/>
          <w:shd w:val="clear" w:color="auto" w:fill="FFFFFF"/>
        </w:rPr>
        <w:t xml:space="preserve"> Epidemiology of childhood</w:t>
      </w:r>
      <w:r w:rsidRPr="00D26709">
        <w:rPr>
          <w:rFonts w:asciiTheme="majorBidi" w:hAnsiTheme="majorBidi" w:cstheme="majorBidi"/>
          <w:color w:val="000000" w:themeColor="text1"/>
          <w:sz w:val="28"/>
          <w:szCs w:val="28"/>
        </w:rPr>
        <w:t> asthma </w:t>
      </w:r>
      <w:r w:rsidRPr="00D26709">
        <w:rPr>
          <w:rFonts w:asciiTheme="majorBidi" w:hAnsiTheme="majorBidi" w:cstheme="majorBidi"/>
          <w:color w:val="000000" w:themeColor="text1"/>
          <w:sz w:val="28"/>
          <w:szCs w:val="28"/>
          <w:shd w:val="clear" w:color="auto" w:fill="FFFFFF"/>
        </w:rPr>
        <w:t>in Cairo</w:t>
      </w:r>
      <w:r w:rsidRPr="00D26709">
        <w:rPr>
          <w:rFonts w:asciiTheme="majorBidi" w:hAnsiTheme="majorBidi" w:cstheme="majorBidi"/>
          <w:color w:val="000000" w:themeColor="text1"/>
          <w:sz w:val="28"/>
          <w:szCs w:val="28"/>
        </w:rPr>
        <w:t>"</w:t>
      </w:r>
      <w:r w:rsidRPr="00D26709">
        <w:rPr>
          <w:rFonts w:asciiTheme="majorBidi" w:hAnsiTheme="majorBidi" w:cstheme="majorBidi"/>
          <w:color w:val="000000" w:themeColor="text1"/>
          <w:sz w:val="28"/>
          <w:szCs w:val="28"/>
          <w:shd w:val="clear" w:color="auto" w:fill="FFFFFF"/>
        </w:rPr>
        <w:t xml:space="preserve"> Med. J. Cairo Univer; 62: 505-18.</w:t>
      </w:r>
    </w:p>
    <w:p w:rsidR="00B52D81" w:rsidRDefault="00B52D81" w:rsidP="00D5200D">
      <w:pPr>
        <w:pStyle w:val="ListParagraph"/>
        <w:numPr>
          <w:ilvl w:val="0"/>
          <w:numId w:val="10"/>
        </w:numPr>
        <w:bidi w:val="0"/>
        <w:spacing w:line="360" w:lineRule="auto"/>
        <w:jc w:val="both"/>
        <w:rPr>
          <w:rFonts w:asciiTheme="majorBidi" w:hAnsiTheme="majorBidi" w:cstheme="majorBidi"/>
          <w:color w:val="000000" w:themeColor="text1"/>
          <w:sz w:val="28"/>
          <w:szCs w:val="28"/>
        </w:rPr>
      </w:pPr>
      <w:r w:rsidRPr="006A1348">
        <w:rPr>
          <w:rFonts w:asciiTheme="majorBidi" w:hAnsiTheme="majorBidi" w:cstheme="majorBidi"/>
          <w:b/>
          <w:bCs/>
          <w:color w:val="000000" w:themeColor="text1"/>
          <w:sz w:val="28"/>
          <w:szCs w:val="28"/>
        </w:rPr>
        <w:t xml:space="preserve">Hossny M, Hassan E, Allam F </w:t>
      </w:r>
      <w:r w:rsidR="00D5200D">
        <w:rPr>
          <w:rFonts w:asciiTheme="majorBidi" w:hAnsiTheme="majorBidi" w:cstheme="majorBidi"/>
          <w:b/>
          <w:bCs/>
          <w:color w:val="000000" w:themeColor="text1"/>
          <w:sz w:val="28"/>
          <w:szCs w:val="28"/>
        </w:rPr>
        <w:t xml:space="preserve">and </w:t>
      </w:r>
      <w:r w:rsidRPr="006A1348">
        <w:rPr>
          <w:rFonts w:asciiTheme="majorBidi" w:hAnsiTheme="majorBidi" w:cstheme="majorBidi"/>
          <w:b/>
          <w:bCs/>
          <w:color w:val="000000" w:themeColor="text1"/>
          <w:sz w:val="28"/>
          <w:szCs w:val="28"/>
        </w:rPr>
        <w:t>Mamoud S.(2009):</w:t>
      </w:r>
      <w:r w:rsidRPr="00D26709">
        <w:rPr>
          <w:rFonts w:asciiTheme="majorBidi" w:hAnsiTheme="majorBidi" w:cstheme="majorBidi"/>
          <w:color w:val="000000" w:themeColor="text1"/>
          <w:sz w:val="28"/>
          <w:szCs w:val="28"/>
        </w:rPr>
        <w:t xml:space="preserve"> " Analysis of the filed data of a sample of Egyptian children  with bronchial asthma". Egypt J Pediatr Allergyy Immunol;7(2):59-64.</w:t>
      </w:r>
    </w:p>
    <w:p w:rsidR="00B52D81" w:rsidRPr="00D26709" w:rsidRDefault="00B52D81" w:rsidP="003A63C9">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sz w:val="28"/>
          <w:szCs w:val="28"/>
        </w:rPr>
        <w:t>Yagawa A1, Imai T, Yamakawa T, Miyazawa T, Nakamura T, Ishikawa R, Hojo N, Itahashi K.</w:t>
      </w:r>
      <w:r w:rsidR="006A1348">
        <w:rPr>
          <w:rFonts w:asciiTheme="majorBidi" w:hAnsiTheme="majorBidi" w:cstheme="majorBidi"/>
          <w:sz w:val="28"/>
          <w:szCs w:val="28"/>
        </w:rPr>
        <w:t xml:space="preserve">(2012): </w:t>
      </w:r>
      <w:r w:rsidRPr="00D26709">
        <w:rPr>
          <w:rFonts w:asciiTheme="majorBidi" w:hAnsiTheme="majorBidi" w:cstheme="majorBidi"/>
          <w:sz w:val="28"/>
          <w:szCs w:val="28"/>
        </w:rPr>
        <w:t>[The evaluation of lung function by using forced oscillation technique for children with asthma]. Arerugi. 2012 Nov;61(11):1665-74.</w:t>
      </w:r>
    </w:p>
    <w:p w:rsidR="00B52D81" w:rsidRPr="00D26709" w:rsidRDefault="00B52D81" w:rsidP="003A63C9">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sz w:val="28"/>
          <w:szCs w:val="28"/>
        </w:rPr>
        <w:t>van der Werff SD1, Junco Díaz R2, Reyneveld R3, Heymans MW3, Ponce Campos M3, Gorbea Bonet M2, Polman K3.</w:t>
      </w:r>
      <w:r w:rsidR="006A1348">
        <w:rPr>
          <w:rFonts w:asciiTheme="majorBidi" w:hAnsiTheme="majorBidi" w:cstheme="majorBidi"/>
          <w:b/>
          <w:bCs/>
          <w:sz w:val="28"/>
          <w:szCs w:val="28"/>
        </w:rPr>
        <w:t xml:space="preserve"> (2013):</w:t>
      </w:r>
      <w:r w:rsidRPr="006A1348">
        <w:rPr>
          <w:rFonts w:asciiTheme="majorBidi" w:hAnsiTheme="majorBidi" w:cstheme="majorBidi"/>
          <w:b/>
          <w:bCs/>
          <w:sz w:val="28"/>
          <w:szCs w:val="28"/>
        </w:rPr>
        <w:t xml:space="preserve"> </w:t>
      </w:r>
      <w:r w:rsidRPr="00D26709">
        <w:rPr>
          <w:rFonts w:asciiTheme="majorBidi" w:hAnsiTheme="majorBidi" w:cstheme="majorBidi"/>
          <w:sz w:val="28"/>
          <w:szCs w:val="28"/>
        </w:rPr>
        <w:t>Prediction of asthma by common risk factors: a follow-up study in Cuban schoolchildren. J Investig Allergol Clin Immunol. 2013;23(6):415-20.</w:t>
      </w:r>
    </w:p>
    <w:p w:rsidR="00B52D81" w:rsidRPr="00D26709" w:rsidRDefault="00B52D81" w:rsidP="003A63C9">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color w:val="000000"/>
          <w:sz w:val="28"/>
          <w:szCs w:val="28"/>
          <w:shd w:val="clear" w:color="auto" w:fill="FFFFFF"/>
        </w:rPr>
        <w:t xml:space="preserve">Bousquet J, Khaltaev N, Cruz AA, Denburg J, Fokkens WJ, Togias A, Zuberbier T . </w:t>
      </w:r>
      <w:r w:rsidR="006A1348" w:rsidRPr="006A1348">
        <w:rPr>
          <w:rFonts w:asciiTheme="majorBidi" w:hAnsiTheme="majorBidi" w:cstheme="majorBidi"/>
          <w:b/>
          <w:bCs/>
          <w:color w:val="000000"/>
          <w:sz w:val="28"/>
          <w:szCs w:val="28"/>
          <w:shd w:val="clear" w:color="auto" w:fill="FFFFFF"/>
        </w:rPr>
        <w:t>(2008):</w:t>
      </w:r>
      <w:r w:rsidR="006A1348">
        <w:rPr>
          <w:rFonts w:asciiTheme="majorBidi" w:hAnsiTheme="majorBidi" w:cstheme="majorBidi"/>
          <w:color w:val="000000"/>
          <w:sz w:val="28"/>
          <w:szCs w:val="28"/>
          <w:shd w:val="clear" w:color="auto" w:fill="FFFFFF"/>
        </w:rPr>
        <w:t xml:space="preserve"> </w:t>
      </w:r>
      <w:r w:rsidRPr="00D26709">
        <w:rPr>
          <w:rFonts w:asciiTheme="majorBidi" w:hAnsiTheme="majorBidi" w:cstheme="majorBidi"/>
          <w:color w:val="000000"/>
          <w:sz w:val="28"/>
          <w:szCs w:val="28"/>
          <w:shd w:val="clear" w:color="auto" w:fill="FFFFFF"/>
        </w:rPr>
        <w:t>World Health Organization; GA(2)LEN; AllerGen. Allergic Rhinitis and its Impact on Asthma (ARIA) 2008 update (in collaboration with the World Health Organization, GA(2)LEN and AllerGen)</w:t>
      </w:r>
      <w:r w:rsidRPr="00D26709">
        <w:rPr>
          <w:rStyle w:val="apple-converted-space"/>
          <w:rFonts w:asciiTheme="majorBidi" w:hAnsiTheme="majorBidi" w:cstheme="majorBidi"/>
          <w:color w:val="000000"/>
          <w:sz w:val="28"/>
          <w:szCs w:val="28"/>
          <w:shd w:val="clear" w:color="auto" w:fill="FFFFFF"/>
        </w:rPr>
        <w:t> </w:t>
      </w:r>
      <w:r w:rsidRPr="00D26709">
        <w:rPr>
          <w:rStyle w:val="ref-journal"/>
          <w:rFonts w:asciiTheme="majorBidi" w:hAnsiTheme="majorBidi" w:cstheme="majorBidi"/>
          <w:color w:val="000000"/>
          <w:sz w:val="28"/>
          <w:szCs w:val="28"/>
          <w:shd w:val="clear" w:color="auto" w:fill="FFFFFF"/>
        </w:rPr>
        <w:t>Allergy.</w:t>
      </w:r>
      <w:r w:rsidRPr="00D26709">
        <w:rPr>
          <w:rStyle w:val="apple-converted-space"/>
          <w:rFonts w:asciiTheme="majorBidi" w:hAnsiTheme="majorBidi" w:cstheme="majorBidi"/>
          <w:color w:val="000000"/>
          <w:sz w:val="28"/>
          <w:szCs w:val="28"/>
          <w:shd w:val="clear" w:color="auto" w:fill="FFFFFF"/>
        </w:rPr>
        <w:t> </w:t>
      </w:r>
      <w:r w:rsidRPr="00D26709">
        <w:rPr>
          <w:rFonts w:asciiTheme="majorBidi" w:hAnsiTheme="majorBidi" w:cstheme="majorBidi"/>
          <w:color w:val="000000"/>
          <w:sz w:val="28"/>
          <w:szCs w:val="28"/>
          <w:shd w:val="clear" w:color="auto" w:fill="FFFFFF"/>
        </w:rPr>
        <w:t>2008</w:t>
      </w:r>
      <w:r w:rsidR="001306FC" w:rsidRPr="00D26709">
        <w:rPr>
          <w:rFonts w:asciiTheme="majorBidi" w:hAnsiTheme="majorBidi" w:cstheme="majorBidi"/>
          <w:color w:val="000000"/>
          <w:sz w:val="28"/>
          <w:szCs w:val="28"/>
          <w:shd w:val="clear" w:color="auto" w:fill="FFFFFF"/>
        </w:rPr>
        <w:t>;</w:t>
      </w:r>
      <w:r w:rsidR="001306FC" w:rsidRPr="00D26709">
        <w:rPr>
          <w:rStyle w:val="ref-vol"/>
          <w:rFonts w:asciiTheme="majorBidi" w:hAnsiTheme="majorBidi" w:cstheme="majorBidi"/>
          <w:color w:val="000000"/>
          <w:sz w:val="28"/>
          <w:szCs w:val="28"/>
          <w:shd w:val="clear" w:color="auto" w:fill="FFFFFF"/>
        </w:rPr>
        <w:t xml:space="preserve"> 63</w:t>
      </w:r>
      <w:r w:rsidRPr="00D26709">
        <w:rPr>
          <w:rFonts w:asciiTheme="majorBidi" w:hAnsiTheme="majorBidi" w:cstheme="majorBidi"/>
          <w:color w:val="000000"/>
          <w:sz w:val="28"/>
          <w:szCs w:val="28"/>
          <w:shd w:val="clear" w:color="auto" w:fill="FFFFFF"/>
        </w:rPr>
        <w:t>(Suppl 86):8–160.</w:t>
      </w:r>
    </w:p>
    <w:p w:rsidR="00B52D81" w:rsidRPr="00D26709" w:rsidRDefault="00B52D81" w:rsidP="001306FC">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sz w:val="28"/>
          <w:szCs w:val="28"/>
        </w:rPr>
        <w:t>Burke W1,</w:t>
      </w:r>
      <w:r w:rsidR="001306FC">
        <w:rPr>
          <w:rFonts w:asciiTheme="majorBidi" w:hAnsiTheme="majorBidi" w:cstheme="majorBidi"/>
          <w:b/>
          <w:bCs/>
          <w:sz w:val="28"/>
          <w:szCs w:val="28"/>
        </w:rPr>
        <w:t xml:space="preserve"> Fesinmeyer M, Reed K, Hampson </w:t>
      </w:r>
      <w:r w:rsidR="001306FC">
        <w:rPr>
          <w:rFonts w:asciiTheme="majorBidi" w:hAnsiTheme="majorBidi" w:cstheme="majorBidi" w:hint="cs"/>
          <w:b/>
          <w:bCs/>
          <w:sz w:val="28"/>
          <w:szCs w:val="28"/>
          <w:rtl/>
        </w:rPr>
        <w:t xml:space="preserve">  </w:t>
      </w:r>
      <w:r w:rsidR="001306FC">
        <w:rPr>
          <w:rFonts w:asciiTheme="majorBidi" w:hAnsiTheme="majorBidi" w:cstheme="majorBidi"/>
          <w:b/>
          <w:bCs/>
          <w:sz w:val="28"/>
          <w:szCs w:val="28"/>
        </w:rPr>
        <w:t xml:space="preserve">and </w:t>
      </w:r>
      <w:r w:rsidRPr="006A1348">
        <w:rPr>
          <w:rFonts w:asciiTheme="majorBidi" w:hAnsiTheme="majorBidi" w:cstheme="majorBidi"/>
          <w:b/>
          <w:bCs/>
          <w:sz w:val="28"/>
          <w:szCs w:val="28"/>
        </w:rPr>
        <w:t xml:space="preserve">Carlsten C. </w:t>
      </w:r>
      <w:r w:rsidR="006A1348" w:rsidRPr="006A1348">
        <w:rPr>
          <w:rFonts w:asciiTheme="majorBidi" w:hAnsiTheme="majorBidi" w:cstheme="majorBidi"/>
          <w:b/>
          <w:bCs/>
          <w:sz w:val="28"/>
          <w:szCs w:val="28"/>
        </w:rPr>
        <w:t xml:space="preserve">(2003): </w:t>
      </w:r>
      <w:r w:rsidRPr="00D26709">
        <w:rPr>
          <w:rFonts w:asciiTheme="majorBidi" w:hAnsiTheme="majorBidi" w:cstheme="majorBidi"/>
          <w:sz w:val="28"/>
          <w:szCs w:val="28"/>
        </w:rPr>
        <w:t>Family history as a predictor of asthma risk. Am J Prev Med. 2003 Feb;24(2):160-9.</w:t>
      </w:r>
    </w:p>
    <w:p w:rsidR="00B52D81" w:rsidRPr="00D26709" w:rsidRDefault="00B52D81" w:rsidP="001306FC">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sz w:val="28"/>
          <w:szCs w:val="28"/>
        </w:rPr>
        <w:t>Brehm JM, Celedon JC, Soto-Quiros ME, Avila L</w:t>
      </w:r>
      <w:r w:rsidR="001306FC">
        <w:rPr>
          <w:rFonts w:asciiTheme="majorBidi" w:hAnsiTheme="majorBidi" w:cstheme="majorBidi"/>
          <w:b/>
          <w:bCs/>
          <w:sz w:val="28"/>
          <w:szCs w:val="28"/>
        </w:rPr>
        <w:t xml:space="preserve"> et al</w:t>
      </w:r>
      <w:r w:rsidR="006A1348" w:rsidRPr="006A1348">
        <w:rPr>
          <w:rFonts w:asciiTheme="majorBidi" w:hAnsiTheme="majorBidi" w:cstheme="majorBidi"/>
          <w:b/>
          <w:bCs/>
          <w:sz w:val="28"/>
          <w:szCs w:val="28"/>
        </w:rPr>
        <w:t xml:space="preserve"> (2009):</w:t>
      </w:r>
      <w:r w:rsidR="006A1348">
        <w:rPr>
          <w:rFonts w:asciiTheme="majorBidi" w:hAnsiTheme="majorBidi" w:cstheme="majorBidi"/>
          <w:sz w:val="28"/>
          <w:szCs w:val="28"/>
        </w:rPr>
        <w:t xml:space="preserve"> </w:t>
      </w:r>
      <w:r w:rsidRPr="00D26709">
        <w:rPr>
          <w:rFonts w:asciiTheme="majorBidi" w:hAnsiTheme="majorBidi" w:cstheme="majorBidi"/>
          <w:sz w:val="28"/>
          <w:szCs w:val="28"/>
        </w:rPr>
        <w:t xml:space="preserve"> Serum vitamin D levels and markers of severity of childhood asthma in Costa Rica. Am J Respir Crit Care Med 2009, 179:765–771.</w:t>
      </w:r>
    </w:p>
    <w:p w:rsidR="00B52D81" w:rsidRPr="00D26709" w:rsidRDefault="00B52D81" w:rsidP="001306FC">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color w:val="000000"/>
          <w:spacing w:val="-2"/>
          <w:sz w:val="28"/>
          <w:szCs w:val="28"/>
        </w:rPr>
        <w:t>Uysalol M1, Mutlu LC, Saracoglu GV</w:t>
      </w:r>
      <w:r w:rsidR="001306FC">
        <w:rPr>
          <w:rFonts w:asciiTheme="majorBidi" w:hAnsiTheme="majorBidi" w:cstheme="majorBidi"/>
          <w:b/>
          <w:bCs/>
          <w:color w:val="000000"/>
          <w:spacing w:val="-2"/>
          <w:sz w:val="28"/>
          <w:szCs w:val="28"/>
        </w:rPr>
        <w:t xml:space="preserve"> et al</w:t>
      </w:r>
      <w:r w:rsidRPr="006A1348">
        <w:rPr>
          <w:rFonts w:asciiTheme="majorBidi" w:hAnsiTheme="majorBidi" w:cstheme="majorBidi"/>
          <w:b/>
          <w:bCs/>
          <w:color w:val="000000"/>
          <w:spacing w:val="-2"/>
          <w:sz w:val="28"/>
          <w:szCs w:val="28"/>
        </w:rPr>
        <w:t xml:space="preserve"> </w:t>
      </w:r>
      <w:r w:rsidR="006A1348" w:rsidRPr="006A1348">
        <w:rPr>
          <w:rFonts w:asciiTheme="majorBidi" w:hAnsiTheme="majorBidi" w:cstheme="majorBidi"/>
          <w:b/>
          <w:bCs/>
          <w:color w:val="000000"/>
          <w:spacing w:val="-2"/>
          <w:sz w:val="28"/>
          <w:szCs w:val="28"/>
        </w:rPr>
        <w:t>(2013):</w:t>
      </w:r>
      <w:r w:rsidR="006A1348">
        <w:rPr>
          <w:rFonts w:asciiTheme="majorBidi" w:hAnsiTheme="majorBidi" w:cstheme="majorBidi"/>
          <w:color w:val="000000"/>
          <w:spacing w:val="-2"/>
          <w:sz w:val="28"/>
          <w:szCs w:val="28"/>
        </w:rPr>
        <w:t xml:space="preserve"> </w:t>
      </w:r>
      <w:r w:rsidRPr="00D26709">
        <w:rPr>
          <w:rFonts w:asciiTheme="majorBidi" w:hAnsiTheme="majorBidi" w:cstheme="majorBidi"/>
          <w:color w:val="000000"/>
          <w:spacing w:val="-2"/>
          <w:sz w:val="28"/>
          <w:szCs w:val="28"/>
        </w:rPr>
        <w:t>Childhood asthma and vitamin D deficiency in Turkey: is there cause and effect relationship between them? Ital J Pediatr. 2013 Dec 13;39:78.</w:t>
      </w:r>
    </w:p>
    <w:p w:rsidR="00B52D81" w:rsidRPr="00D26709" w:rsidRDefault="00B52D81" w:rsidP="001306FC">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sz w:val="28"/>
          <w:szCs w:val="28"/>
        </w:rPr>
        <w:lastRenderedPageBreak/>
        <w:t>Bener A, Ehlayel MS, Tulic MK</w:t>
      </w:r>
      <w:r w:rsidR="001306FC">
        <w:rPr>
          <w:rFonts w:asciiTheme="majorBidi" w:hAnsiTheme="majorBidi" w:cstheme="majorBidi"/>
          <w:b/>
          <w:bCs/>
          <w:sz w:val="28"/>
          <w:szCs w:val="28"/>
        </w:rPr>
        <w:t xml:space="preserve"> and</w:t>
      </w:r>
      <w:r w:rsidRPr="006A1348">
        <w:rPr>
          <w:rFonts w:asciiTheme="majorBidi" w:hAnsiTheme="majorBidi" w:cstheme="majorBidi"/>
          <w:b/>
          <w:bCs/>
          <w:sz w:val="28"/>
          <w:szCs w:val="28"/>
        </w:rPr>
        <w:t xml:space="preserve"> Hamid Q</w:t>
      </w:r>
      <w:r w:rsidR="006A1348" w:rsidRPr="006A1348">
        <w:rPr>
          <w:rFonts w:asciiTheme="majorBidi" w:hAnsiTheme="majorBidi" w:cstheme="majorBidi"/>
          <w:b/>
          <w:bCs/>
          <w:sz w:val="28"/>
          <w:szCs w:val="28"/>
        </w:rPr>
        <w:t xml:space="preserve"> (2012):</w:t>
      </w:r>
      <w:r w:rsidR="006A1348">
        <w:rPr>
          <w:rFonts w:asciiTheme="majorBidi" w:hAnsiTheme="majorBidi" w:cstheme="majorBidi"/>
          <w:sz w:val="28"/>
          <w:szCs w:val="28"/>
        </w:rPr>
        <w:t xml:space="preserve"> </w:t>
      </w:r>
      <w:r w:rsidRPr="00D26709">
        <w:rPr>
          <w:rFonts w:asciiTheme="majorBidi" w:hAnsiTheme="majorBidi" w:cstheme="majorBidi"/>
          <w:sz w:val="28"/>
          <w:szCs w:val="28"/>
        </w:rPr>
        <w:t>Vitamin D deficiency as a strong predictor of asthma in children. Int Arch Allergy Immunol 2012, 157:168–175.</w:t>
      </w:r>
    </w:p>
    <w:p w:rsidR="00B52D81" w:rsidRPr="00D26709" w:rsidRDefault="00B52D81" w:rsidP="001306FC">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sz w:val="28"/>
          <w:szCs w:val="28"/>
        </w:rPr>
        <w:t>Bose S, Breysse PN, McCormack MC</w:t>
      </w:r>
      <w:r w:rsidR="001306FC">
        <w:rPr>
          <w:rFonts w:asciiTheme="majorBidi" w:hAnsiTheme="majorBidi" w:cstheme="majorBidi"/>
          <w:b/>
          <w:bCs/>
          <w:sz w:val="28"/>
          <w:szCs w:val="28"/>
        </w:rPr>
        <w:t xml:space="preserve"> et al</w:t>
      </w:r>
      <w:r w:rsidR="006A1348" w:rsidRPr="006A1348">
        <w:rPr>
          <w:rFonts w:asciiTheme="majorBidi" w:hAnsiTheme="majorBidi" w:cstheme="majorBidi"/>
          <w:b/>
          <w:bCs/>
          <w:sz w:val="28"/>
          <w:szCs w:val="28"/>
        </w:rPr>
        <w:t xml:space="preserve"> (</w:t>
      </w:r>
      <w:r w:rsidR="006A1348">
        <w:rPr>
          <w:rFonts w:asciiTheme="majorBidi" w:hAnsiTheme="majorBidi" w:cstheme="majorBidi"/>
          <w:b/>
          <w:bCs/>
          <w:sz w:val="28"/>
          <w:szCs w:val="28"/>
        </w:rPr>
        <w:t>20</w:t>
      </w:r>
      <w:r w:rsidR="006A1348" w:rsidRPr="006A1348">
        <w:rPr>
          <w:rFonts w:asciiTheme="majorBidi" w:hAnsiTheme="majorBidi" w:cstheme="majorBidi"/>
          <w:b/>
          <w:bCs/>
          <w:sz w:val="28"/>
          <w:szCs w:val="28"/>
        </w:rPr>
        <w:t>13)</w:t>
      </w:r>
      <w:r w:rsidRPr="006A1348">
        <w:rPr>
          <w:rFonts w:asciiTheme="majorBidi" w:hAnsiTheme="majorBidi" w:cstheme="majorBidi"/>
          <w:b/>
          <w:bCs/>
          <w:sz w:val="28"/>
          <w:szCs w:val="28"/>
        </w:rPr>
        <w:t>:</w:t>
      </w:r>
      <w:r w:rsidRPr="00D26709">
        <w:rPr>
          <w:rFonts w:asciiTheme="majorBidi" w:hAnsiTheme="majorBidi" w:cstheme="majorBidi"/>
          <w:sz w:val="28"/>
          <w:szCs w:val="28"/>
        </w:rPr>
        <w:t xml:space="preserve"> Outdoor exposure and vitamin D levels in urban children with asthma. Nutr J 2013, 12:81–87.</w:t>
      </w:r>
    </w:p>
    <w:p w:rsidR="00B52D81" w:rsidRPr="00D26709" w:rsidRDefault="00B52D81" w:rsidP="003A63C9">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sidRPr="006A1348">
        <w:rPr>
          <w:rFonts w:asciiTheme="majorBidi" w:hAnsiTheme="majorBidi" w:cstheme="majorBidi"/>
          <w:b/>
          <w:bCs/>
          <w:sz w:val="28"/>
          <w:szCs w:val="28"/>
        </w:rPr>
        <w:t>Ford ES.</w:t>
      </w:r>
      <w:r w:rsidR="006A1348" w:rsidRPr="006A1348">
        <w:rPr>
          <w:rFonts w:asciiTheme="majorBidi" w:hAnsiTheme="majorBidi" w:cstheme="majorBidi"/>
          <w:b/>
          <w:bCs/>
          <w:sz w:val="28"/>
          <w:szCs w:val="28"/>
        </w:rPr>
        <w:t xml:space="preserve"> (2005):</w:t>
      </w:r>
      <w:r w:rsidR="006A1348">
        <w:rPr>
          <w:rFonts w:asciiTheme="majorBidi" w:hAnsiTheme="majorBidi" w:cstheme="majorBidi"/>
          <w:sz w:val="28"/>
          <w:szCs w:val="28"/>
        </w:rPr>
        <w:t xml:space="preserve"> </w:t>
      </w:r>
      <w:r w:rsidRPr="00D26709">
        <w:rPr>
          <w:rFonts w:asciiTheme="majorBidi" w:hAnsiTheme="majorBidi" w:cstheme="majorBidi"/>
          <w:sz w:val="28"/>
          <w:szCs w:val="28"/>
        </w:rPr>
        <w:t>The epidemiology of obesity and asthma. J Allergy Clin Immunol. 2005;115:897–909.</w:t>
      </w:r>
    </w:p>
    <w:p w:rsidR="00B52D81" w:rsidRPr="00D26709" w:rsidRDefault="00B52D81" w:rsidP="003A63C9">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sz w:val="28"/>
          <w:szCs w:val="28"/>
        </w:rPr>
        <w:t xml:space="preserve">Gennuso J, Epstein LH, Paluch RA, et al. </w:t>
      </w:r>
      <w:r w:rsidR="006A1348" w:rsidRPr="006A1348">
        <w:rPr>
          <w:rFonts w:asciiTheme="majorBidi" w:hAnsiTheme="majorBidi" w:cstheme="majorBidi"/>
          <w:b/>
          <w:bCs/>
          <w:sz w:val="28"/>
          <w:szCs w:val="28"/>
        </w:rPr>
        <w:t>(1998):</w:t>
      </w:r>
      <w:r w:rsidR="006A1348">
        <w:rPr>
          <w:rFonts w:asciiTheme="majorBidi" w:hAnsiTheme="majorBidi" w:cstheme="majorBidi"/>
          <w:sz w:val="28"/>
          <w:szCs w:val="28"/>
        </w:rPr>
        <w:t xml:space="preserve"> </w:t>
      </w:r>
      <w:r w:rsidRPr="00D26709">
        <w:rPr>
          <w:rFonts w:asciiTheme="majorBidi" w:hAnsiTheme="majorBidi" w:cstheme="majorBidi"/>
          <w:sz w:val="28"/>
          <w:szCs w:val="28"/>
        </w:rPr>
        <w:t>The relationship between asthma and obesity in urban minority children and adolescents. Arch Pediatr Adolesc Med 1998;152:1197–200.</w:t>
      </w:r>
    </w:p>
    <w:p w:rsidR="00B52D81" w:rsidRPr="00D26709" w:rsidRDefault="00B52D81" w:rsidP="003A63C9">
      <w:pPr>
        <w:pStyle w:val="ListParagraph"/>
        <w:numPr>
          <w:ilvl w:val="0"/>
          <w:numId w:val="10"/>
        </w:numPr>
        <w:autoSpaceDE w:val="0"/>
        <w:autoSpaceDN w:val="0"/>
        <w:bidi w:val="0"/>
        <w:adjustRightInd w:val="0"/>
        <w:spacing w:before="240" w:line="360" w:lineRule="auto"/>
        <w:jc w:val="both"/>
        <w:rPr>
          <w:rFonts w:asciiTheme="majorBidi" w:hAnsiTheme="majorBidi" w:cstheme="majorBidi"/>
          <w:color w:val="000000" w:themeColor="text1"/>
          <w:sz w:val="28"/>
          <w:szCs w:val="28"/>
        </w:rPr>
      </w:pPr>
      <w:r w:rsidRPr="006A1348">
        <w:rPr>
          <w:rFonts w:asciiTheme="majorBidi" w:hAnsiTheme="majorBidi" w:cstheme="majorBidi"/>
          <w:b/>
          <w:bCs/>
          <w:color w:val="000000" w:themeColor="text1"/>
          <w:sz w:val="28"/>
          <w:szCs w:val="28"/>
        </w:rPr>
        <w:t>Ehlayel M.S, Bener A, Sabbah A . (2011):</w:t>
      </w:r>
      <w:r w:rsidRPr="00D26709">
        <w:rPr>
          <w:rFonts w:asciiTheme="majorBidi" w:hAnsiTheme="majorBidi" w:cstheme="majorBidi"/>
          <w:color w:val="000000" w:themeColor="text1"/>
          <w:sz w:val="28"/>
          <w:szCs w:val="28"/>
        </w:rPr>
        <w:t xml:space="preserve"> "Is high prevelance of vitamin D deficiency evidence for asthma and allergy? ".Eur Ann Allergy Clin Immunol 43(3): 81-88.</w:t>
      </w:r>
    </w:p>
    <w:p w:rsidR="00B52D81" w:rsidRPr="00D26709" w:rsidRDefault="00B52D81" w:rsidP="001306FC">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sz w:val="28"/>
          <w:szCs w:val="28"/>
        </w:rPr>
        <w:t>Wang D1, Qian Z, Wang J</w:t>
      </w:r>
      <w:r w:rsidR="001306FC">
        <w:rPr>
          <w:rFonts w:asciiTheme="majorBidi" w:hAnsiTheme="majorBidi" w:cstheme="majorBidi"/>
          <w:b/>
          <w:bCs/>
          <w:sz w:val="28"/>
          <w:szCs w:val="28"/>
        </w:rPr>
        <w:t xml:space="preserve"> et al</w:t>
      </w:r>
      <w:r w:rsidRPr="006A1348">
        <w:rPr>
          <w:rFonts w:asciiTheme="majorBidi" w:hAnsiTheme="majorBidi" w:cstheme="majorBidi"/>
          <w:b/>
          <w:bCs/>
          <w:sz w:val="28"/>
          <w:szCs w:val="28"/>
        </w:rPr>
        <w:t xml:space="preserve"> </w:t>
      </w:r>
      <w:r w:rsidR="006A1348" w:rsidRPr="006A1348">
        <w:rPr>
          <w:rFonts w:asciiTheme="majorBidi" w:hAnsiTheme="majorBidi" w:cstheme="majorBidi"/>
          <w:b/>
          <w:bCs/>
          <w:sz w:val="28"/>
          <w:szCs w:val="28"/>
        </w:rPr>
        <w:t>(2014):</w:t>
      </w:r>
      <w:r w:rsidR="006A1348">
        <w:rPr>
          <w:rFonts w:asciiTheme="majorBidi" w:hAnsiTheme="majorBidi" w:cstheme="majorBidi"/>
          <w:sz w:val="28"/>
          <w:szCs w:val="28"/>
        </w:rPr>
        <w:t xml:space="preserve"> </w:t>
      </w:r>
      <w:r w:rsidRPr="00D26709">
        <w:rPr>
          <w:rFonts w:asciiTheme="majorBidi" w:hAnsiTheme="majorBidi" w:cstheme="majorBidi"/>
          <w:sz w:val="28"/>
          <w:szCs w:val="28"/>
        </w:rPr>
        <w:t>Gender-specific differences in associations of overweight and obesity with asthma and asthma-related symptoms in 30 056 children: result from 25 districts of Northeastern China. J Asthma. 2014 Feb 27. [Epub ahead of print]</w:t>
      </w:r>
    </w:p>
    <w:p w:rsidR="00B52D81" w:rsidRPr="00D26709" w:rsidRDefault="00B52D81" w:rsidP="003A63C9">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sz w:val="28"/>
          <w:szCs w:val="28"/>
        </w:rPr>
        <w:t xml:space="preserve">Beuther DA, Weiss ST, Sutherland ER. </w:t>
      </w:r>
      <w:r w:rsidR="006A1348" w:rsidRPr="006A1348">
        <w:rPr>
          <w:rFonts w:asciiTheme="majorBidi" w:hAnsiTheme="majorBidi" w:cstheme="majorBidi"/>
          <w:b/>
          <w:bCs/>
          <w:sz w:val="28"/>
          <w:szCs w:val="28"/>
        </w:rPr>
        <w:t>(2006):</w:t>
      </w:r>
      <w:r w:rsidR="006A1348">
        <w:rPr>
          <w:rFonts w:asciiTheme="majorBidi" w:hAnsiTheme="majorBidi" w:cstheme="majorBidi"/>
          <w:sz w:val="28"/>
          <w:szCs w:val="28"/>
        </w:rPr>
        <w:t xml:space="preserve"> </w:t>
      </w:r>
      <w:r w:rsidRPr="00D26709">
        <w:rPr>
          <w:rFonts w:asciiTheme="majorBidi" w:hAnsiTheme="majorBidi" w:cstheme="majorBidi"/>
          <w:sz w:val="28"/>
          <w:szCs w:val="28"/>
        </w:rPr>
        <w:t>Obesity and asthma. Am J Respir Crit Care Med 2006;174:112–119.</w:t>
      </w:r>
    </w:p>
    <w:p w:rsidR="00B52D81" w:rsidRPr="00D26709" w:rsidRDefault="001306FC" w:rsidP="001306FC">
      <w:pPr>
        <w:pStyle w:val="ListParagraph"/>
        <w:numPr>
          <w:ilvl w:val="0"/>
          <w:numId w:val="10"/>
        </w:numPr>
        <w:shd w:val="clear" w:color="auto" w:fill="FFFFFF"/>
        <w:bidi w:val="0"/>
        <w:spacing w:before="314" w:line="360" w:lineRule="auto"/>
        <w:ind w:right="134"/>
        <w:jc w:val="both"/>
        <w:rPr>
          <w:rFonts w:asciiTheme="majorBidi" w:hAnsiTheme="majorBidi" w:cstheme="majorBidi"/>
          <w:color w:val="000000"/>
          <w:spacing w:val="-2"/>
          <w:sz w:val="28"/>
          <w:szCs w:val="28"/>
        </w:rPr>
      </w:pPr>
      <w:r>
        <w:rPr>
          <w:rFonts w:asciiTheme="majorBidi" w:hAnsiTheme="majorBidi" w:cstheme="majorBidi"/>
          <w:b/>
          <w:bCs/>
          <w:color w:val="000000"/>
          <w:spacing w:val="-2"/>
          <w:sz w:val="28"/>
          <w:szCs w:val="28"/>
        </w:rPr>
        <w:t xml:space="preserve">Lavoie KL1, Bacon SL, Barone S et al </w:t>
      </w:r>
      <w:r w:rsidR="006A1348" w:rsidRPr="006A1348">
        <w:rPr>
          <w:rFonts w:asciiTheme="majorBidi" w:hAnsiTheme="majorBidi" w:cstheme="majorBidi"/>
          <w:b/>
          <w:bCs/>
          <w:color w:val="000000"/>
          <w:spacing w:val="-2"/>
          <w:sz w:val="28"/>
          <w:szCs w:val="28"/>
        </w:rPr>
        <w:t>(2006):</w:t>
      </w:r>
      <w:r w:rsidR="006A1348">
        <w:rPr>
          <w:rFonts w:asciiTheme="majorBidi" w:hAnsiTheme="majorBidi" w:cstheme="majorBidi"/>
          <w:color w:val="000000"/>
          <w:spacing w:val="-2"/>
          <w:sz w:val="28"/>
          <w:szCs w:val="28"/>
        </w:rPr>
        <w:t xml:space="preserve"> </w:t>
      </w:r>
      <w:r w:rsidR="00B52D81" w:rsidRPr="00D26709">
        <w:rPr>
          <w:rFonts w:asciiTheme="majorBidi" w:hAnsiTheme="majorBidi" w:cstheme="majorBidi"/>
          <w:color w:val="000000"/>
          <w:spacing w:val="-2"/>
          <w:sz w:val="28"/>
          <w:szCs w:val="28"/>
        </w:rPr>
        <w:t>What is worse for asthma control and quality of life: depressive disorders, anxiety disorders, or both? Chest. 2006 Oct;130(4):1039-47.</w:t>
      </w:r>
    </w:p>
    <w:p w:rsidR="00C13477" w:rsidRPr="006A1348" w:rsidRDefault="00B52D81" w:rsidP="001306FC">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sz w:val="28"/>
          <w:szCs w:val="28"/>
        </w:rPr>
        <w:t>Takami S1, Mochizuki H, Muramatsu R</w:t>
      </w:r>
      <w:r w:rsidR="001306FC">
        <w:rPr>
          <w:rFonts w:asciiTheme="majorBidi" w:hAnsiTheme="majorBidi" w:cstheme="majorBidi"/>
          <w:b/>
          <w:bCs/>
          <w:sz w:val="28"/>
          <w:szCs w:val="28"/>
        </w:rPr>
        <w:t xml:space="preserve"> et al</w:t>
      </w:r>
      <w:r w:rsidRPr="006A1348">
        <w:rPr>
          <w:rFonts w:asciiTheme="majorBidi" w:hAnsiTheme="majorBidi" w:cstheme="majorBidi"/>
          <w:b/>
          <w:bCs/>
          <w:sz w:val="28"/>
          <w:szCs w:val="28"/>
        </w:rPr>
        <w:t xml:space="preserve"> </w:t>
      </w:r>
      <w:r w:rsidR="006A1348" w:rsidRPr="006A1348">
        <w:rPr>
          <w:rFonts w:asciiTheme="majorBidi" w:hAnsiTheme="majorBidi" w:cstheme="majorBidi"/>
          <w:b/>
          <w:bCs/>
          <w:sz w:val="28"/>
          <w:szCs w:val="28"/>
        </w:rPr>
        <w:t>(2013):</w:t>
      </w:r>
      <w:r w:rsidR="006A1348">
        <w:rPr>
          <w:rFonts w:asciiTheme="majorBidi" w:hAnsiTheme="majorBidi" w:cstheme="majorBidi"/>
          <w:sz w:val="28"/>
          <w:szCs w:val="28"/>
        </w:rPr>
        <w:t xml:space="preserve"> </w:t>
      </w:r>
      <w:r w:rsidRPr="006A1348">
        <w:rPr>
          <w:rFonts w:asciiTheme="majorBidi" w:hAnsiTheme="majorBidi" w:cstheme="majorBidi"/>
          <w:sz w:val="28"/>
          <w:szCs w:val="28"/>
        </w:rPr>
        <w:t>Relationship between bronchial hyperresponsiveness and lung function in children age 5 and 6 with and without asthma. Respirology. 2013 May;18(4):682-7.</w:t>
      </w:r>
    </w:p>
    <w:p w:rsidR="00C13477" w:rsidRPr="006A1348" w:rsidRDefault="00C13477" w:rsidP="003A63C9">
      <w:pPr>
        <w:pStyle w:val="ListParagraph"/>
        <w:numPr>
          <w:ilvl w:val="0"/>
          <w:numId w:val="10"/>
        </w:numPr>
        <w:bidi w:val="0"/>
        <w:spacing w:line="360" w:lineRule="auto"/>
        <w:jc w:val="both"/>
        <w:rPr>
          <w:rFonts w:asciiTheme="majorBidi" w:hAnsiTheme="majorBidi" w:cstheme="majorBidi"/>
          <w:sz w:val="28"/>
          <w:szCs w:val="28"/>
        </w:rPr>
      </w:pPr>
      <w:r w:rsidRPr="006A1348">
        <w:rPr>
          <w:rFonts w:asciiTheme="majorBidi" w:hAnsiTheme="majorBidi" w:cstheme="majorBidi"/>
          <w:b/>
          <w:bCs/>
          <w:color w:val="000000" w:themeColor="text1"/>
          <w:sz w:val="28"/>
          <w:szCs w:val="28"/>
        </w:rPr>
        <w:t>Bacharier L.B., Boner A., Carlsen K.H.</w:t>
      </w:r>
      <w:r w:rsidR="001306FC">
        <w:rPr>
          <w:rFonts w:asciiTheme="majorBidi" w:hAnsiTheme="majorBidi" w:cstheme="majorBidi"/>
          <w:b/>
          <w:bCs/>
          <w:color w:val="000000" w:themeColor="text1"/>
          <w:sz w:val="28"/>
          <w:szCs w:val="28"/>
        </w:rPr>
        <w:t xml:space="preserve"> </w:t>
      </w:r>
      <w:r w:rsidRPr="006A1348">
        <w:rPr>
          <w:rFonts w:asciiTheme="majorBidi" w:hAnsiTheme="majorBidi" w:cstheme="majorBidi"/>
          <w:b/>
          <w:bCs/>
          <w:color w:val="000000" w:themeColor="text1"/>
          <w:sz w:val="28"/>
          <w:szCs w:val="28"/>
        </w:rPr>
        <w:t>et al.; (2008):</w:t>
      </w:r>
      <w:r w:rsidRPr="006A1348">
        <w:rPr>
          <w:rFonts w:asciiTheme="majorBidi" w:hAnsiTheme="majorBidi" w:cstheme="majorBidi"/>
          <w:color w:val="000000" w:themeColor="text1"/>
          <w:sz w:val="28"/>
          <w:szCs w:val="28"/>
        </w:rPr>
        <w:t xml:space="preserve"> Diagnosis and treatment of asthma in childhood: a PRACTALL consensus report. Allergy: 63: 5–34.</w:t>
      </w:r>
    </w:p>
    <w:p w:rsidR="00D5200D" w:rsidRDefault="00D5200D" w:rsidP="00D5200D">
      <w:pPr>
        <w:bidi w:val="0"/>
        <w:spacing w:line="360" w:lineRule="auto"/>
        <w:jc w:val="both"/>
        <w:rPr>
          <w:rFonts w:asciiTheme="majorBidi" w:hAnsiTheme="majorBidi" w:cstheme="majorBidi"/>
          <w:sz w:val="28"/>
          <w:szCs w:val="28"/>
        </w:rPr>
      </w:pPr>
    </w:p>
    <w:p w:rsidR="00DA23B7" w:rsidRPr="00160D64" w:rsidRDefault="00DA23B7" w:rsidP="00DA23B7">
      <w:pPr>
        <w:tabs>
          <w:tab w:val="left" w:pos="9026"/>
        </w:tabs>
        <w:bidi w:val="0"/>
        <w:ind w:right="-46"/>
        <w:jc w:val="center"/>
        <w:rPr>
          <w:b/>
          <w:bCs/>
          <w:sz w:val="36"/>
          <w:szCs w:val="36"/>
        </w:rPr>
      </w:pPr>
      <w:r w:rsidRPr="00160D64">
        <w:rPr>
          <w:b/>
          <w:bCs/>
          <w:sz w:val="36"/>
          <w:szCs w:val="36"/>
          <w:rtl/>
        </w:rPr>
        <w:t>دراسة العلاقة بين نسبة</w:t>
      </w:r>
      <w:r>
        <w:rPr>
          <w:rFonts w:hint="cs"/>
          <w:b/>
          <w:bCs/>
          <w:sz w:val="36"/>
          <w:szCs w:val="36"/>
          <w:rtl/>
        </w:rPr>
        <w:t xml:space="preserve"> 25-هيدروكسي</w:t>
      </w:r>
      <w:r w:rsidRPr="00160D64">
        <w:rPr>
          <w:b/>
          <w:bCs/>
          <w:sz w:val="36"/>
          <w:szCs w:val="36"/>
          <w:rtl/>
        </w:rPr>
        <w:t xml:space="preserve"> فيتامين</w:t>
      </w:r>
      <w:r>
        <w:rPr>
          <w:rFonts w:hint="cs"/>
          <w:b/>
          <w:bCs/>
          <w:sz w:val="36"/>
          <w:szCs w:val="36"/>
          <w:rtl/>
        </w:rPr>
        <w:t xml:space="preserve"> </w:t>
      </w:r>
      <w:r w:rsidRPr="00160D64">
        <w:rPr>
          <w:b/>
          <w:bCs/>
          <w:sz w:val="36"/>
          <w:szCs w:val="36"/>
          <w:rtl/>
        </w:rPr>
        <w:t>( د ) في الدم وشدة</w:t>
      </w:r>
      <w:r w:rsidRPr="00160D64">
        <w:rPr>
          <w:rFonts w:hint="cs"/>
          <w:b/>
          <w:bCs/>
          <w:sz w:val="36"/>
          <w:szCs w:val="36"/>
          <w:rtl/>
        </w:rPr>
        <w:t xml:space="preserve"> حساسية الصدر عند الأطفال</w:t>
      </w:r>
    </w:p>
    <w:p w:rsidR="00DA23B7" w:rsidRPr="00470D54" w:rsidRDefault="00DA23B7" w:rsidP="00DA23B7">
      <w:pPr>
        <w:rPr>
          <w:b/>
          <w:bCs/>
          <w:sz w:val="32"/>
          <w:szCs w:val="32"/>
          <w:u w:val="single"/>
          <w:rtl/>
        </w:rPr>
      </w:pPr>
      <w:r w:rsidRPr="00470D54">
        <w:rPr>
          <w:b/>
          <w:bCs/>
          <w:sz w:val="32"/>
          <w:szCs w:val="32"/>
          <w:u w:val="single"/>
          <w:rtl/>
        </w:rPr>
        <w:t>المقدمة:</w:t>
      </w:r>
    </w:p>
    <w:p w:rsidR="00DA23B7" w:rsidRDefault="00DA23B7" w:rsidP="00BD07A6">
      <w:pPr>
        <w:tabs>
          <w:tab w:val="left" w:pos="926"/>
          <w:tab w:val="left" w:pos="1106"/>
        </w:tabs>
        <w:rPr>
          <w:sz w:val="28"/>
          <w:szCs w:val="28"/>
          <w:rtl/>
        </w:rPr>
      </w:pPr>
      <w:r>
        <w:rPr>
          <w:rFonts w:hint="cs"/>
          <w:sz w:val="28"/>
          <w:szCs w:val="28"/>
          <w:rtl/>
        </w:rPr>
        <w:t xml:space="preserve">                </w:t>
      </w:r>
      <w:r w:rsidRPr="0061342A">
        <w:rPr>
          <w:sz w:val="28"/>
          <w:szCs w:val="28"/>
          <w:rtl/>
        </w:rPr>
        <w:t xml:space="preserve">حساسية الصدر من </w:t>
      </w:r>
      <w:r w:rsidRPr="0061342A">
        <w:rPr>
          <w:rFonts w:hint="cs"/>
          <w:sz w:val="28"/>
          <w:szCs w:val="28"/>
          <w:rtl/>
        </w:rPr>
        <w:t>الإمراض</w:t>
      </w:r>
      <w:r w:rsidRPr="0061342A">
        <w:rPr>
          <w:sz w:val="28"/>
          <w:szCs w:val="28"/>
          <w:rtl/>
        </w:rPr>
        <w:t xml:space="preserve"> الشائعة</w:t>
      </w:r>
      <w:r>
        <w:rPr>
          <w:rFonts w:hint="cs"/>
          <w:sz w:val="28"/>
          <w:szCs w:val="28"/>
          <w:rtl/>
        </w:rPr>
        <w:t xml:space="preserve"> في الأطفال</w:t>
      </w:r>
      <w:r w:rsidRPr="0061342A">
        <w:rPr>
          <w:sz w:val="28"/>
          <w:szCs w:val="28"/>
          <w:rtl/>
        </w:rPr>
        <w:t xml:space="preserve"> والتي تصيب الجهاز التنفسي بضيق في المجاري الهوائية والتي تصبح ملتهبة وممتلئة بالكثير من ال</w:t>
      </w:r>
      <w:r>
        <w:rPr>
          <w:rFonts w:hint="cs"/>
          <w:sz w:val="28"/>
          <w:szCs w:val="28"/>
          <w:rtl/>
        </w:rPr>
        <w:t>إ</w:t>
      </w:r>
      <w:r w:rsidRPr="0061342A">
        <w:rPr>
          <w:sz w:val="28"/>
          <w:szCs w:val="28"/>
          <w:rtl/>
        </w:rPr>
        <w:t>فرازات. وغالبا ما تكون حساسية الصدر استجابة لواحد</w:t>
      </w:r>
      <w:r>
        <w:rPr>
          <w:rFonts w:hint="cs"/>
          <w:sz w:val="28"/>
          <w:szCs w:val="28"/>
          <w:rtl/>
        </w:rPr>
        <w:t>ة</w:t>
      </w:r>
      <w:r w:rsidRPr="0061342A">
        <w:rPr>
          <w:sz w:val="28"/>
          <w:szCs w:val="28"/>
          <w:rtl/>
        </w:rPr>
        <w:t xml:space="preserve"> </w:t>
      </w:r>
      <w:r w:rsidRPr="0061342A">
        <w:rPr>
          <w:rFonts w:hint="cs"/>
          <w:sz w:val="28"/>
          <w:szCs w:val="28"/>
          <w:rtl/>
        </w:rPr>
        <w:t>أو</w:t>
      </w:r>
      <w:r w:rsidRPr="0061342A">
        <w:rPr>
          <w:sz w:val="28"/>
          <w:szCs w:val="28"/>
          <w:rtl/>
        </w:rPr>
        <w:t xml:space="preserve"> </w:t>
      </w:r>
      <w:r w:rsidRPr="0061342A">
        <w:rPr>
          <w:rFonts w:hint="cs"/>
          <w:sz w:val="28"/>
          <w:szCs w:val="28"/>
          <w:rtl/>
        </w:rPr>
        <w:t>أكثر</w:t>
      </w:r>
      <w:r w:rsidR="00BD07A6">
        <w:rPr>
          <w:sz w:val="28"/>
          <w:szCs w:val="28"/>
          <w:rtl/>
        </w:rPr>
        <w:t xml:space="preserve"> من المثيرات</w:t>
      </w:r>
      <w:r w:rsidR="00BD07A6">
        <w:rPr>
          <w:rFonts w:hint="cs"/>
          <w:sz w:val="28"/>
          <w:szCs w:val="28"/>
          <w:rtl/>
        </w:rPr>
        <w:t>.</w:t>
      </w:r>
      <w:r>
        <w:rPr>
          <w:rFonts w:hint="cs"/>
          <w:sz w:val="28"/>
          <w:szCs w:val="28"/>
          <w:rtl/>
        </w:rPr>
        <w:t xml:space="preserve"> </w:t>
      </w:r>
      <w:r w:rsidRPr="0061342A">
        <w:rPr>
          <w:sz w:val="28"/>
          <w:szCs w:val="28"/>
          <w:rtl/>
        </w:rPr>
        <w:t xml:space="preserve">هذا الضيق </w:t>
      </w:r>
      <w:r w:rsidRPr="0061342A">
        <w:rPr>
          <w:rFonts w:hint="cs"/>
          <w:sz w:val="28"/>
          <w:szCs w:val="28"/>
          <w:rtl/>
        </w:rPr>
        <w:t>إلى</w:t>
      </w:r>
      <w:r w:rsidRPr="0061342A">
        <w:rPr>
          <w:sz w:val="28"/>
          <w:szCs w:val="28"/>
          <w:rtl/>
        </w:rPr>
        <w:t xml:space="preserve"> ظهور </w:t>
      </w:r>
      <w:r w:rsidRPr="0061342A">
        <w:rPr>
          <w:rFonts w:hint="cs"/>
          <w:sz w:val="28"/>
          <w:szCs w:val="28"/>
          <w:rtl/>
        </w:rPr>
        <w:t>أعراض</w:t>
      </w:r>
      <w:r w:rsidRPr="0061342A">
        <w:rPr>
          <w:sz w:val="28"/>
          <w:szCs w:val="28"/>
          <w:rtl/>
        </w:rPr>
        <w:t xml:space="preserve"> مثل </w:t>
      </w:r>
      <w:r w:rsidRPr="0061342A">
        <w:rPr>
          <w:rFonts w:hint="cs"/>
          <w:sz w:val="28"/>
          <w:szCs w:val="28"/>
          <w:rtl/>
        </w:rPr>
        <w:t>أزيز</w:t>
      </w:r>
      <w:r w:rsidRPr="0061342A">
        <w:rPr>
          <w:sz w:val="28"/>
          <w:szCs w:val="28"/>
          <w:rtl/>
        </w:rPr>
        <w:t xml:space="preserve"> في  الصدر وصعوبة في التنفس وكحة مستمرة.</w:t>
      </w:r>
    </w:p>
    <w:p w:rsidR="000173F0" w:rsidRPr="000173F0" w:rsidRDefault="00DA23B7" w:rsidP="000173F0">
      <w:pPr>
        <w:tabs>
          <w:tab w:val="left" w:pos="1106"/>
        </w:tabs>
        <w:rPr>
          <w:sz w:val="28"/>
          <w:szCs w:val="28"/>
          <w:rtl/>
        </w:rPr>
      </w:pPr>
      <w:r>
        <w:rPr>
          <w:rFonts w:hint="cs"/>
          <w:sz w:val="28"/>
          <w:szCs w:val="28"/>
          <w:rtl/>
        </w:rPr>
        <w:t xml:space="preserve">         على الرغم من انه لم يثبت حتى الآن وجود دور مؤكد لفيتامين( د) في حدوث حساسية الصدر إلا انه يرتبط بحساسية الصدر من عدة طرق منها انه يؤثر على الجهاز المناعي للإنسان وانه أيضا يؤثر على وظائف الرئتين.</w:t>
      </w:r>
    </w:p>
    <w:p w:rsidR="00DA23B7" w:rsidRPr="00470D54" w:rsidRDefault="00DA23B7" w:rsidP="00DA23B7">
      <w:pPr>
        <w:rPr>
          <w:b/>
          <w:bCs/>
          <w:sz w:val="32"/>
          <w:szCs w:val="32"/>
          <w:u w:val="single"/>
          <w:rtl/>
        </w:rPr>
      </w:pPr>
      <w:r w:rsidRPr="00470D54">
        <w:rPr>
          <w:b/>
          <w:bCs/>
          <w:sz w:val="32"/>
          <w:szCs w:val="32"/>
          <w:u w:val="single"/>
          <w:rtl/>
        </w:rPr>
        <w:t>الهدف من الدارسة:</w:t>
      </w:r>
    </w:p>
    <w:p w:rsidR="00DA23B7" w:rsidRPr="00E50FBA" w:rsidRDefault="00DA23B7" w:rsidP="000173F0">
      <w:pPr>
        <w:tabs>
          <w:tab w:val="left" w:pos="1260"/>
        </w:tabs>
        <w:ind w:firstLine="720"/>
        <w:jc w:val="lowKashida"/>
        <w:rPr>
          <w:rFonts w:cs="Simplified Arabic"/>
          <w:sz w:val="28"/>
          <w:szCs w:val="28"/>
          <w:rtl/>
        </w:rPr>
      </w:pPr>
      <w:r w:rsidRPr="00E50FBA">
        <w:rPr>
          <w:rFonts w:cs="Simplified Arabic" w:hint="cs"/>
          <w:sz w:val="28"/>
          <w:szCs w:val="28"/>
          <w:rtl/>
        </w:rPr>
        <w:t>قياس مستوى</w:t>
      </w:r>
      <w:r>
        <w:rPr>
          <w:rFonts w:cs="Simplified Arabic" w:hint="cs"/>
          <w:sz w:val="28"/>
          <w:szCs w:val="28"/>
          <w:rtl/>
        </w:rPr>
        <w:t xml:space="preserve"> نسبة 25هيدروكسي فبتامين (د) في الدم البشري كإحدى</w:t>
      </w:r>
      <w:r w:rsidRPr="00E50FBA">
        <w:rPr>
          <w:rFonts w:cs="Simplified Arabic" w:hint="cs"/>
          <w:sz w:val="28"/>
          <w:szCs w:val="28"/>
          <w:rtl/>
        </w:rPr>
        <w:t xml:space="preserve"> دلائل</w:t>
      </w:r>
      <w:r w:rsidRPr="00D10B19">
        <w:rPr>
          <w:rFonts w:cs="Simplified Arabic" w:hint="cs"/>
          <w:sz w:val="28"/>
          <w:szCs w:val="28"/>
          <w:rtl/>
        </w:rPr>
        <w:t xml:space="preserve"> </w:t>
      </w:r>
      <w:r>
        <w:rPr>
          <w:rFonts w:cs="Simplified Arabic" w:hint="cs"/>
          <w:sz w:val="28"/>
          <w:szCs w:val="28"/>
          <w:rtl/>
        </w:rPr>
        <w:t>شدة حساسية الصدر عند الأطفال</w:t>
      </w:r>
      <w:r w:rsidRPr="00E50FBA">
        <w:rPr>
          <w:rFonts w:cs="Simplified Arabic" w:hint="cs"/>
          <w:sz w:val="28"/>
          <w:szCs w:val="28"/>
          <w:rtl/>
        </w:rPr>
        <w:t xml:space="preserve">.  </w:t>
      </w:r>
    </w:p>
    <w:p w:rsidR="00DA23B7" w:rsidRPr="00470D54" w:rsidRDefault="00D5200D" w:rsidP="00DA23B7">
      <w:pPr>
        <w:rPr>
          <w:b/>
          <w:bCs/>
          <w:sz w:val="32"/>
          <w:szCs w:val="32"/>
          <w:u w:val="single"/>
          <w:rtl/>
        </w:rPr>
      </w:pPr>
      <w:r>
        <w:rPr>
          <w:rFonts w:hint="cs"/>
          <w:b/>
          <w:bCs/>
          <w:sz w:val="32"/>
          <w:szCs w:val="32"/>
          <w:u w:val="single"/>
          <w:rtl/>
        </w:rPr>
        <w:t>المنهجية:</w:t>
      </w:r>
    </w:p>
    <w:p w:rsidR="00DA23B7" w:rsidRPr="00AB703E" w:rsidRDefault="00DA23B7" w:rsidP="00DA23B7">
      <w:pPr>
        <w:tabs>
          <w:tab w:val="left" w:pos="1260"/>
        </w:tabs>
        <w:ind w:firstLine="28"/>
        <w:rPr>
          <w:rFonts w:cs="Simplified Arabic"/>
          <w:b/>
          <w:bCs/>
          <w:sz w:val="28"/>
          <w:szCs w:val="28"/>
          <w:rtl/>
        </w:rPr>
      </w:pPr>
      <w:r>
        <w:rPr>
          <w:rFonts w:cs="Simplified Arabic" w:hint="cs"/>
          <w:b/>
          <w:bCs/>
          <w:sz w:val="28"/>
          <w:szCs w:val="28"/>
          <w:rtl/>
        </w:rPr>
        <w:t>تم</w:t>
      </w:r>
      <w:r w:rsidRPr="00AB703E">
        <w:rPr>
          <w:rFonts w:cs="Simplified Arabic" w:hint="cs"/>
          <w:b/>
          <w:bCs/>
          <w:sz w:val="28"/>
          <w:szCs w:val="28"/>
          <w:rtl/>
        </w:rPr>
        <w:t xml:space="preserve"> تقسيم أفراد العينة إلى مجموعتين رئيسيتين:</w:t>
      </w:r>
    </w:p>
    <w:p w:rsidR="00DA23B7" w:rsidRPr="005E2C3B" w:rsidRDefault="00DA23B7" w:rsidP="00DA23B7">
      <w:pPr>
        <w:tabs>
          <w:tab w:val="left" w:pos="1260"/>
        </w:tabs>
        <w:ind w:firstLine="26"/>
        <w:jc w:val="lowKashida"/>
        <w:rPr>
          <w:rFonts w:cs="Simplified Arabic"/>
          <w:b/>
          <w:bCs/>
          <w:sz w:val="32"/>
          <w:szCs w:val="32"/>
          <w:u w:val="single"/>
          <w:rtl/>
        </w:rPr>
      </w:pPr>
      <w:r w:rsidRPr="005E2C3B">
        <w:rPr>
          <w:rFonts w:cs="Simplified Arabic" w:hint="cs"/>
          <w:b/>
          <w:bCs/>
          <w:sz w:val="32"/>
          <w:szCs w:val="32"/>
          <w:u w:val="single"/>
          <w:rtl/>
        </w:rPr>
        <w:t>المجموعة المصابة بحساسية الصدر:</w:t>
      </w:r>
    </w:p>
    <w:p w:rsidR="00DA23B7" w:rsidRPr="00AB703E" w:rsidRDefault="00DA23B7" w:rsidP="005B4476">
      <w:pPr>
        <w:tabs>
          <w:tab w:val="left" w:pos="1260"/>
        </w:tabs>
        <w:ind w:firstLine="26"/>
        <w:jc w:val="lowKashida"/>
        <w:rPr>
          <w:rFonts w:cs="Simplified Arabic"/>
          <w:sz w:val="28"/>
          <w:szCs w:val="28"/>
          <w:rtl/>
        </w:rPr>
      </w:pPr>
      <w:r>
        <w:rPr>
          <w:rFonts w:cs="Simplified Arabic" w:hint="cs"/>
          <w:sz w:val="28"/>
          <w:szCs w:val="28"/>
          <w:rtl/>
        </w:rPr>
        <w:t>تشمل هذه المجموعة ستون طفلاً مصاباً بحساسية الصدر</w:t>
      </w:r>
      <w:r w:rsidR="00E63ADB" w:rsidRPr="00AB703E">
        <w:rPr>
          <w:rFonts w:cs="Simplified Arabic" w:hint="cs"/>
          <w:sz w:val="28"/>
          <w:szCs w:val="28"/>
          <w:rtl/>
        </w:rPr>
        <w:t xml:space="preserve"> </w:t>
      </w:r>
      <w:r w:rsidR="00E63ADB">
        <w:rPr>
          <w:rFonts w:cs="Simplified Arabic" w:hint="cs"/>
          <w:sz w:val="28"/>
          <w:szCs w:val="28"/>
          <w:rtl/>
        </w:rPr>
        <w:t>و</w:t>
      </w:r>
      <w:r w:rsidR="00E63ADB" w:rsidRPr="00AB703E">
        <w:rPr>
          <w:rFonts w:cs="Simplified Arabic" w:hint="cs"/>
          <w:sz w:val="28"/>
          <w:szCs w:val="28"/>
          <w:rtl/>
        </w:rPr>
        <w:t xml:space="preserve">الذين يترددون على عيادة حساسية الصدر بمستشفى الأطفال </w:t>
      </w:r>
      <w:r w:rsidR="00E63ADB">
        <w:rPr>
          <w:rFonts w:cs="Simplified Arabic" w:hint="cs"/>
          <w:sz w:val="28"/>
          <w:szCs w:val="28"/>
          <w:rtl/>
        </w:rPr>
        <w:t>بكلية الطب-جامعة عين شمس والذين تتراوح أعمارهم من 6 إلى 12 عاماً</w:t>
      </w:r>
      <w:r>
        <w:rPr>
          <w:rFonts w:cs="Simplified Arabic" w:hint="cs"/>
          <w:sz w:val="28"/>
          <w:szCs w:val="28"/>
          <w:rtl/>
        </w:rPr>
        <w:t xml:space="preserve"> و</w:t>
      </w:r>
      <w:r w:rsidRPr="00AB703E">
        <w:rPr>
          <w:rFonts w:cs="Simplified Arabic" w:hint="cs"/>
          <w:sz w:val="28"/>
          <w:szCs w:val="28"/>
          <w:rtl/>
        </w:rPr>
        <w:t xml:space="preserve">تم تقسيم هذه المجموعة إلى </w:t>
      </w:r>
      <w:r>
        <w:rPr>
          <w:rFonts w:cs="Simplified Arabic" w:hint="cs"/>
          <w:sz w:val="28"/>
          <w:szCs w:val="28"/>
          <w:rtl/>
        </w:rPr>
        <w:t>ثلاثة</w:t>
      </w:r>
      <w:r w:rsidRPr="00AB703E">
        <w:rPr>
          <w:rFonts w:cs="Simplified Arabic" w:hint="cs"/>
          <w:sz w:val="28"/>
          <w:szCs w:val="28"/>
          <w:rtl/>
        </w:rPr>
        <w:t xml:space="preserve"> مجموعات فرعية بناءاً على شدة المرض</w:t>
      </w:r>
      <w:r w:rsidR="005B4476" w:rsidRPr="005B4476">
        <w:rPr>
          <w:rFonts w:cs="Simplified Arabic" w:hint="cs"/>
          <w:sz w:val="28"/>
          <w:szCs w:val="28"/>
          <w:rtl/>
        </w:rPr>
        <w:t xml:space="preserve"> </w:t>
      </w:r>
      <w:r w:rsidR="005B4476">
        <w:rPr>
          <w:rFonts w:cs="Simplified Arabic" w:hint="cs"/>
          <w:sz w:val="28"/>
          <w:szCs w:val="28"/>
          <w:rtl/>
        </w:rPr>
        <w:t xml:space="preserve">بسيطة </w:t>
      </w:r>
      <w:r w:rsidR="005B4476" w:rsidRPr="00AA56CA">
        <w:rPr>
          <w:rFonts w:cs="Simplified Arabic" w:hint="cs"/>
          <w:sz w:val="28"/>
          <w:szCs w:val="28"/>
          <w:rtl/>
        </w:rPr>
        <w:t>مستمرة</w:t>
      </w:r>
      <w:r w:rsidR="005B4476">
        <w:rPr>
          <w:rFonts w:cs="Simplified Arabic" w:hint="cs"/>
          <w:sz w:val="28"/>
          <w:szCs w:val="28"/>
          <w:rtl/>
        </w:rPr>
        <w:t>,</w:t>
      </w:r>
      <w:r w:rsidRPr="00AB703E">
        <w:rPr>
          <w:rFonts w:cs="Simplified Arabic" w:hint="cs"/>
          <w:sz w:val="28"/>
          <w:szCs w:val="28"/>
          <w:rtl/>
        </w:rPr>
        <w:t xml:space="preserve"> </w:t>
      </w:r>
      <w:r w:rsidR="005B4476" w:rsidRPr="00AA56CA">
        <w:rPr>
          <w:rFonts w:cs="Simplified Arabic" w:hint="cs"/>
          <w:sz w:val="28"/>
          <w:szCs w:val="28"/>
          <w:rtl/>
        </w:rPr>
        <w:t>متوسط</w:t>
      </w:r>
      <w:r w:rsidR="005B4476" w:rsidRPr="00AA56CA">
        <w:rPr>
          <w:rFonts w:cs="Simplified Arabic" w:hint="eastAsia"/>
          <w:sz w:val="28"/>
          <w:szCs w:val="28"/>
          <w:rtl/>
        </w:rPr>
        <w:t>ة</w:t>
      </w:r>
      <w:r w:rsidR="005B4476">
        <w:rPr>
          <w:rFonts w:cs="Simplified Arabic" w:hint="cs"/>
          <w:sz w:val="28"/>
          <w:szCs w:val="28"/>
          <w:rtl/>
        </w:rPr>
        <w:t xml:space="preserve"> </w:t>
      </w:r>
      <w:r w:rsidR="005B4476" w:rsidRPr="00AA56CA">
        <w:rPr>
          <w:rFonts w:cs="Simplified Arabic" w:hint="cs"/>
          <w:sz w:val="28"/>
          <w:szCs w:val="28"/>
          <w:rtl/>
        </w:rPr>
        <w:t>مستمرة</w:t>
      </w:r>
      <w:r w:rsidR="005B4476">
        <w:rPr>
          <w:rFonts w:cs="Simplified Arabic" w:hint="cs"/>
          <w:b/>
          <w:bCs/>
          <w:sz w:val="28"/>
          <w:szCs w:val="28"/>
          <w:rtl/>
        </w:rPr>
        <w:t xml:space="preserve"> و</w:t>
      </w:r>
      <w:r w:rsidR="005B4476">
        <w:rPr>
          <w:rFonts w:cs="Simplified Arabic" w:hint="cs"/>
          <w:sz w:val="28"/>
          <w:szCs w:val="28"/>
          <w:rtl/>
        </w:rPr>
        <w:t xml:space="preserve">شديدة </w:t>
      </w:r>
      <w:r w:rsidR="005B4476" w:rsidRPr="00AA56CA">
        <w:rPr>
          <w:rFonts w:cs="Simplified Arabic" w:hint="cs"/>
          <w:sz w:val="28"/>
          <w:szCs w:val="28"/>
          <w:rtl/>
        </w:rPr>
        <w:t>مستمرة</w:t>
      </w:r>
      <w:r w:rsidR="005B4476" w:rsidRPr="00AB703E">
        <w:rPr>
          <w:rFonts w:cs="Simplified Arabic" w:hint="cs"/>
          <w:sz w:val="28"/>
          <w:szCs w:val="28"/>
          <w:rtl/>
        </w:rPr>
        <w:t xml:space="preserve"> </w:t>
      </w:r>
      <w:r w:rsidRPr="00AB703E">
        <w:rPr>
          <w:rFonts w:cs="Simplified Arabic" w:hint="cs"/>
          <w:sz w:val="28"/>
          <w:szCs w:val="28"/>
          <w:rtl/>
        </w:rPr>
        <w:t>وكل مجموعة تتألف</w:t>
      </w:r>
      <w:r>
        <w:rPr>
          <w:rFonts w:cs="Simplified Arabic" w:hint="cs"/>
          <w:sz w:val="28"/>
          <w:szCs w:val="28"/>
          <w:rtl/>
        </w:rPr>
        <w:t xml:space="preserve"> من عشري</w:t>
      </w:r>
      <w:r w:rsidRPr="00AB703E">
        <w:rPr>
          <w:rFonts w:cs="Simplified Arabic" w:hint="cs"/>
          <w:sz w:val="28"/>
          <w:szCs w:val="28"/>
          <w:rtl/>
        </w:rPr>
        <w:t xml:space="preserve">ن </w:t>
      </w:r>
      <w:r w:rsidR="005B4476">
        <w:rPr>
          <w:rFonts w:cs="Simplified Arabic" w:hint="cs"/>
          <w:sz w:val="28"/>
          <w:szCs w:val="28"/>
          <w:rtl/>
        </w:rPr>
        <w:t>طفلاً.</w:t>
      </w:r>
    </w:p>
    <w:p w:rsidR="00DA23B7" w:rsidRPr="00DC259D" w:rsidRDefault="00DA23B7" w:rsidP="00DA23B7">
      <w:pPr>
        <w:tabs>
          <w:tab w:val="left" w:pos="1260"/>
        </w:tabs>
        <w:ind w:firstLine="26"/>
        <w:jc w:val="lowKashida"/>
        <w:rPr>
          <w:rFonts w:cs="Simplified Arabic"/>
          <w:b/>
          <w:bCs/>
          <w:sz w:val="32"/>
          <w:szCs w:val="32"/>
          <w:u w:val="single"/>
          <w:rtl/>
        </w:rPr>
      </w:pPr>
      <w:r w:rsidRPr="00DC259D">
        <w:rPr>
          <w:rFonts w:cs="Simplified Arabic" w:hint="cs"/>
          <w:b/>
          <w:bCs/>
          <w:sz w:val="32"/>
          <w:szCs w:val="32"/>
          <w:u w:val="single"/>
          <w:rtl/>
        </w:rPr>
        <w:t>المجموعة الضابطة :</w:t>
      </w:r>
    </w:p>
    <w:p w:rsidR="00DA23B7" w:rsidRPr="00D5200D" w:rsidRDefault="00DA23B7" w:rsidP="00D5200D">
      <w:pPr>
        <w:tabs>
          <w:tab w:val="left" w:pos="1260"/>
        </w:tabs>
        <w:ind w:firstLine="720"/>
        <w:jc w:val="lowKashida"/>
        <w:rPr>
          <w:rFonts w:cs="Simplified Arabic"/>
          <w:sz w:val="28"/>
          <w:szCs w:val="28"/>
          <w:rtl/>
        </w:rPr>
      </w:pPr>
      <w:r w:rsidRPr="00AA56CA">
        <w:rPr>
          <w:rFonts w:cs="Simplified Arabic" w:hint="cs"/>
          <w:sz w:val="28"/>
          <w:szCs w:val="28"/>
          <w:rtl/>
        </w:rPr>
        <w:t xml:space="preserve">  وتشمل</w:t>
      </w:r>
      <w:r w:rsidRPr="00940B33">
        <w:rPr>
          <w:rFonts w:cs="Simplified Arabic" w:hint="cs"/>
          <w:sz w:val="28"/>
          <w:szCs w:val="28"/>
          <w:rtl/>
        </w:rPr>
        <w:t xml:space="preserve"> </w:t>
      </w:r>
      <w:r w:rsidR="0080259C">
        <w:rPr>
          <w:rFonts w:cs="Simplified Arabic" w:hint="cs"/>
          <w:sz w:val="28"/>
          <w:szCs w:val="28"/>
          <w:rtl/>
        </w:rPr>
        <w:t>ستون</w:t>
      </w:r>
      <w:r w:rsidRPr="00AA56CA">
        <w:rPr>
          <w:rFonts w:cs="Simplified Arabic" w:hint="cs"/>
          <w:sz w:val="28"/>
          <w:szCs w:val="28"/>
          <w:rtl/>
        </w:rPr>
        <w:t xml:space="preserve"> طفلاً من الأطفال الأصحاء الذين لا يعانون من حساسية الصدر.</w:t>
      </w:r>
    </w:p>
    <w:p w:rsidR="00DA23B7" w:rsidRPr="00D55423" w:rsidRDefault="00DA23B7" w:rsidP="00D55423">
      <w:pPr>
        <w:tabs>
          <w:tab w:val="left" w:pos="1260"/>
        </w:tabs>
        <w:spacing w:before="120"/>
        <w:ind w:firstLine="720"/>
        <w:jc w:val="lowKashida"/>
        <w:rPr>
          <w:rFonts w:cs="Simplified Arabic"/>
          <w:sz w:val="28"/>
          <w:szCs w:val="28"/>
          <w:rtl/>
        </w:rPr>
      </w:pPr>
      <w:r w:rsidRPr="00D55423">
        <w:rPr>
          <w:rFonts w:cs="Simplified Arabic" w:hint="cs"/>
          <w:sz w:val="28"/>
          <w:szCs w:val="28"/>
          <w:rtl/>
        </w:rPr>
        <w:t xml:space="preserve">كل الحالات </w:t>
      </w:r>
      <w:r w:rsidR="005B4476" w:rsidRPr="00D55423">
        <w:rPr>
          <w:rFonts w:cs="Simplified Arabic" w:hint="cs"/>
          <w:sz w:val="28"/>
          <w:szCs w:val="28"/>
          <w:rtl/>
        </w:rPr>
        <w:t xml:space="preserve">خضعت </w:t>
      </w:r>
      <w:r w:rsidR="00D55423" w:rsidRPr="00D55423">
        <w:rPr>
          <w:rFonts w:cs="Simplified Arabic" w:hint="cs"/>
          <w:sz w:val="28"/>
          <w:szCs w:val="28"/>
          <w:rtl/>
        </w:rPr>
        <w:t xml:space="preserve">لأخذ تاريخ </w:t>
      </w:r>
      <w:r w:rsidRPr="00D55423">
        <w:rPr>
          <w:rFonts w:cs="Simplified Arabic" w:hint="cs"/>
          <w:sz w:val="28"/>
          <w:szCs w:val="28"/>
          <w:rtl/>
        </w:rPr>
        <w:t>شامل للمرض</w:t>
      </w:r>
      <w:r w:rsidR="00D55423" w:rsidRPr="00D55423">
        <w:rPr>
          <w:rFonts w:cs="Simplified Arabic" w:hint="cs"/>
          <w:sz w:val="28"/>
          <w:szCs w:val="28"/>
          <w:rtl/>
        </w:rPr>
        <w:t xml:space="preserve">, فحص طبي سريري </w:t>
      </w:r>
      <w:r w:rsidRPr="00D55423">
        <w:rPr>
          <w:rFonts w:cs="Simplified Arabic" w:hint="cs"/>
          <w:sz w:val="28"/>
          <w:szCs w:val="28"/>
          <w:rtl/>
        </w:rPr>
        <w:t>مفصل</w:t>
      </w:r>
      <w:r w:rsidR="00D55423" w:rsidRPr="00D55423">
        <w:rPr>
          <w:rFonts w:cs="Simplified Arabic" w:hint="cs"/>
          <w:sz w:val="28"/>
          <w:szCs w:val="28"/>
          <w:rtl/>
        </w:rPr>
        <w:t>,</w:t>
      </w:r>
      <w:r w:rsidRPr="00D55423">
        <w:rPr>
          <w:rFonts w:cs="Simplified Arabic" w:hint="cs"/>
          <w:sz w:val="28"/>
          <w:szCs w:val="28"/>
          <w:rtl/>
        </w:rPr>
        <w:t>اختبارات وظائف الرئتين</w:t>
      </w:r>
      <w:r w:rsidR="00D55423">
        <w:rPr>
          <w:rFonts w:cs="Simplified Arabic" w:hint="cs"/>
          <w:sz w:val="28"/>
          <w:szCs w:val="28"/>
          <w:rtl/>
        </w:rPr>
        <w:t xml:space="preserve"> </w:t>
      </w:r>
      <w:r w:rsidR="00D55423" w:rsidRPr="00D55423">
        <w:rPr>
          <w:rFonts w:cs="Simplified Arabic" w:hint="cs"/>
          <w:sz w:val="28"/>
          <w:szCs w:val="28"/>
          <w:rtl/>
        </w:rPr>
        <w:t xml:space="preserve">وأبحاث </w:t>
      </w:r>
      <w:r w:rsidRPr="00D55423">
        <w:rPr>
          <w:rFonts w:cs="Simplified Arabic" w:hint="cs"/>
          <w:sz w:val="28"/>
          <w:szCs w:val="28"/>
          <w:rtl/>
        </w:rPr>
        <w:t>معملية</w:t>
      </w:r>
      <w:r w:rsidR="000173F0" w:rsidRPr="00D55423">
        <w:rPr>
          <w:rFonts w:cs="Simplified Arabic" w:hint="cs"/>
          <w:sz w:val="28"/>
          <w:szCs w:val="28"/>
          <w:rtl/>
        </w:rPr>
        <w:t xml:space="preserve"> مثل</w:t>
      </w:r>
      <w:r w:rsidRPr="00D55423">
        <w:rPr>
          <w:rFonts w:cs="Simplified Arabic" w:hint="cs"/>
          <w:sz w:val="28"/>
          <w:szCs w:val="28"/>
          <w:rtl/>
        </w:rPr>
        <w:t xml:space="preserve"> صورة دم كاملة</w:t>
      </w:r>
      <w:r w:rsidR="000173F0" w:rsidRPr="00D55423">
        <w:rPr>
          <w:rFonts w:cs="Simplified Arabic" w:hint="cs"/>
          <w:sz w:val="28"/>
          <w:szCs w:val="28"/>
          <w:rtl/>
        </w:rPr>
        <w:t xml:space="preserve"> ( ونسبة الخلايا الإيزينوفيلية) و</w:t>
      </w:r>
      <w:r w:rsidRPr="00D55423">
        <w:rPr>
          <w:rFonts w:cs="Simplified Arabic" w:hint="cs"/>
          <w:sz w:val="28"/>
          <w:szCs w:val="28"/>
          <w:rtl/>
        </w:rPr>
        <w:t xml:space="preserve">نسبة 25-هيدروكسي فيتامين (د) في الدم. </w:t>
      </w:r>
    </w:p>
    <w:p w:rsidR="00DA23B7" w:rsidRPr="005E2C3B" w:rsidRDefault="00DA23B7" w:rsidP="000173F0">
      <w:pPr>
        <w:tabs>
          <w:tab w:val="left" w:pos="284"/>
        </w:tabs>
        <w:rPr>
          <w:b/>
          <w:bCs/>
          <w:sz w:val="32"/>
          <w:szCs w:val="32"/>
          <w:u w:val="single"/>
        </w:rPr>
      </w:pPr>
      <w:r w:rsidRPr="005E2C3B">
        <w:rPr>
          <w:b/>
          <w:bCs/>
          <w:sz w:val="32"/>
          <w:szCs w:val="32"/>
          <w:u w:val="single"/>
          <w:rtl/>
        </w:rPr>
        <w:t>نتائج البحث</w:t>
      </w:r>
      <w:r w:rsidR="000173F0" w:rsidRPr="005E2C3B">
        <w:rPr>
          <w:rFonts w:hint="cs"/>
          <w:b/>
          <w:bCs/>
          <w:sz w:val="32"/>
          <w:szCs w:val="32"/>
          <w:u w:val="single"/>
          <w:rtl/>
        </w:rPr>
        <w:t>:</w:t>
      </w:r>
    </w:p>
    <w:p w:rsidR="00DA23B7" w:rsidRPr="00D55423" w:rsidRDefault="00DA23B7" w:rsidP="00DA23B7">
      <w:pPr>
        <w:pStyle w:val="ListParagraph"/>
        <w:numPr>
          <w:ilvl w:val="0"/>
          <w:numId w:val="7"/>
        </w:numPr>
        <w:tabs>
          <w:tab w:val="left" w:pos="284"/>
        </w:tabs>
        <w:spacing w:after="200" w:line="276" w:lineRule="auto"/>
        <w:rPr>
          <w:sz w:val="28"/>
          <w:szCs w:val="28"/>
        </w:rPr>
      </w:pPr>
      <w:r w:rsidRPr="00D55423">
        <w:rPr>
          <w:rFonts w:hint="cs"/>
          <w:sz w:val="28"/>
          <w:szCs w:val="28"/>
          <w:rtl/>
        </w:rPr>
        <w:t xml:space="preserve">بلغت قيمة متوسط فيتامين (د) أقل بكثير لدى الأطفال المصابين بالربو من الضوابط. </w:t>
      </w:r>
    </w:p>
    <w:p w:rsidR="00DA23B7" w:rsidRDefault="00DA23B7" w:rsidP="00D5200D">
      <w:pPr>
        <w:pStyle w:val="ListParagraph"/>
        <w:numPr>
          <w:ilvl w:val="0"/>
          <w:numId w:val="7"/>
        </w:numPr>
        <w:tabs>
          <w:tab w:val="left" w:pos="284"/>
        </w:tabs>
        <w:spacing w:after="200" w:line="276" w:lineRule="auto"/>
        <w:rPr>
          <w:sz w:val="28"/>
          <w:szCs w:val="28"/>
        </w:rPr>
      </w:pPr>
      <w:r w:rsidRPr="00D55423">
        <w:rPr>
          <w:rFonts w:hint="cs"/>
          <w:sz w:val="28"/>
          <w:szCs w:val="28"/>
          <w:rtl/>
        </w:rPr>
        <w:t xml:space="preserve">كان متوسط قيمة الفوسفاتيز القلوي أعلى بكثير لدى الأطفال المصابين بالربو من الضوابط.  </w:t>
      </w:r>
    </w:p>
    <w:p w:rsidR="00DA23B7" w:rsidRDefault="00D5200D" w:rsidP="00DA23B7">
      <w:pPr>
        <w:pStyle w:val="ListParagraph"/>
        <w:numPr>
          <w:ilvl w:val="0"/>
          <w:numId w:val="7"/>
        </w:numPr>
        <w:tabs>
          <w:tab w:val="left" w:pos="284"/>
        </w:tabs>
        <w:spacing w:after="200" w:line="276" w:lineRule="auto"/>
        <w:rPr>
          <w:sz w:val="28"/>
          <w:szCs w:val="28"/>
        </w:rPr>
      </w:pPr>
      <w:r>
        <w:rPr>
          <w:rFonts w:hint="cs"/>
          <w:sz w:val="28"/>
          <w:szCs w:val="28"/>
          <w:rtl/>
        </w:rPr>
        <w:t>توجد</w:t>
      </w:r>
      <w:r w:rsidR="00DA23B7">
        <w:rPr>
          <w:rFonts w:hint="cs"/>
          <w:sz w:val="28"/>
          <w:szCs w:val="28"/>
          <w:rtl/>
        </w:rPr>
        <w:t xml:space="preserve"> علاقة بين نقص فيتامين(د) وشدة الربو في ما بين المرضى حيث أنه كلما نقص فيتامين (د) زادت شدة الربو.</w:t>
      </w:r>
    </w:p>
    <w:p w:rsidR="00DA23B7" w:rsidRDefault="00D5200D" w:rsidP="005E2C3B">
      <w:pPr>
        <w:pStyle w:val="ListParagraph"/>
        <w:numPr>
          <w:ilvl w:val="0"/>
          <w:numId w:val="7"/>
        </w:numPr>
        <w:tabs>
          <w:tab w:val="left" w:pos="284"/>
        </w:tabs>
        <w:spacing w:after="200" w:line="276" w:lineRule="auto"/>
        <w:rPr>
          <w:sz w:val="28"/>
          <w:szCs w:val="28"/>
        </w:rPr>
      </w:pPr>
      <w:r>
        <w:rPr>
          <w:rFonts w:hint="cs"/>
          <w:sz w:val="28"/>
          <w:szCs w:val="28"/>
          <w:rtl/>
        </w:rPr>
        <w:t>توجد</w:t>
      </w:r>
      <w:r w:rsidR="00DA23B7">
        <w:rPr>
          <w:rFonts w:hint="cs"/>
          <w:sz w:val="28"/>
          <w:szCs w:val="28"/>
          <w:rtl/>
        </w:rPr>
        <w:t xml:space="preserve"> علاقة بين انخفاض مستويات فيتامين (د) في الدم واستخدام </w:t>
      </w:r>
      <w:r w:rsidR="005E2C3B">
        <w:rPr>
          <w:rFonts w:hint="cs"/>
          <w:sz w:val="28"/>
          <w:szCs w:val="28"/>
          <w:rtl/>
        </w:rPr>
        <w:t xml:space="preserve">مستنشق </w:t>
      </w:r>
      <w:r w:rsidR="00DA23B7">
        <w:rPr>
          <w:rFonts w:hint="cs"/>
          <w:sz w:val="28"/>
          <w:szCs w:val="28"/>
          <w:rtl/>
        </w:rPr>
        <w:t>الكورتيكوستيرويد في المرضى.</w:t>
      </w:r>
    </w:p>
    <w:p w:rsidR="00DA23B7" w:rsidRDefault="00D5200D" w:rsidP="00DA23B7">
      <w:pPr>
        <w:pStyle w:val="ListParagraph"/>
        <w:numPr>
          <w:ilvl w:val="0"/>
          <w:numId w:val="7"/>
        </w:numPr>
        <w:tabs>
          <w:tab w:val="left" w:pos="284"/>
        </w:tabs>
        <w:spacing w:after="200" w:line="276" w:lineRule="auto"/>
        <w:rPr>
          <w:sz w:val="28"/>
          <w:szCs w:val="28"/>
        </w:rPr>
      </w:pPr>
      <w:r>
        <w:rPr>
          <w:rFonts w:hint="cs"/>
          <w:sz w:val="28"/>
          <w:szCs w:val="28"/>
          <w:rtl/>
        </w:rPr>
        <w:lastRenderedPageBreak/>
        <w:t>توجد</w:t>
      </w:r>
      <w:r w:rsidR="00DA23B7">
        <w:rPr>
          <w:rFonts w:hint="cs"/>
          <w:sz w:val="28"/>
          <w:szCs w:val="28"/>
          <w:rtl/>
        </w:rPr>
        <w:t xml:space="preserve"> علاقة بين التعرض لأشعة الشمس ونقص فيتامين (د) حيث أنه كلما قل التعرض لأشعة الشمس انخفض مستوى فيتامين (د) في الدم.</w:t>
      </w:r>
    </w:p>
    <w:p w:rsidR="00DA23B7" w:rsidRPr="005E2C3B" w:rsidRDefault="00DA23B7" w:rsidP="00DA23B7">
      <w:pPr>
        <w:tabs>
          <w:tab w:val="left" w:pos="284"/>
        </w:tabs>
        <w:rPr>
          <w:b/>
          <w:bCs/>
          <w:sz w:val="32"/>
          <w:szCs w:val="32"/>
          <w:u w:val="single"/>
          <w:rtl/>
        </w:rPr>
      </w:pPr>
      <w:r w:rsidRPr="005E2C3B">
        <w:rPr>
          <w:b/>
          <w:bCs/>
          <w:sz w:val="32"/>
          <w:szCs w:val="32"/>
          <w:u w:val="single"/>
          <w:rtl/>
        </w:rPr>
        <w:t>الخلاصة</w:t>
      </w:r>
      <w:r w:rsidRPr="005E2C3B">
        <w:rPr>
          <w:rFonts w:hint="cs"/>
          <w:b/>
          <w:bCs/>
          <w:sz w:val="32"/>
          <w:szCs w:val="32"/>
          <w:u w:val="single"/>
          <w:rtl/>
        </w:rPr>
        <w:t xml:space="preserve">: </w:t>
      </w:r>
    </w:p>
    <w:p w:rsidR="00DA23B7" w:rsidRPr="00F94AA4" w:rsidRDefault="00DA23B7" w:rsidP="00DA23B7">
      <w:pPr>
        <w:tabs>
          <w:tab w:val="left" w:pos="284"/>
        </w:tabs>
        <w:rPr>
          <w:sz w:val="28"/>
          <w:szCs w:val="28"/>
          <w:rtl/>
        </w:rPr>
      </w:pPr>
      <w:r w:rsidRPr="00F94AA4">
        <w:rPr>
          <w:rFonts w:hint="cs"/>
          <w:sz w:val="28"/>
          <w:szCs w:val="28"/>
          <w:rtl/>
        </w:rPr>
        <w:t xml:space="preserve">تبين من الدراسة وجود علاقة قوية بين </w:t>
      </w:r>
      <w:r>
        <w:rPr>
          <w:rFonts w:hint="cs"/>
          <w:sz w:val="28"/>
          <w:szCs w:val="28"/>
          <w:rtl/>
        </w:rPr>
        <w:t>مستوى</w:t>
      </w:r>
      <w:r w:rsidRPr="00F94AA4">
        <w:rPr>
          <w:rFonts w:hint="cs"/>
          <w:sz w:val="28"/>
          <w:szCs w:val="28"/>
          <w:rtl/>
        </w:rPr>
        <w:t xml:space="preserve"> فيتامين (د) في الدم وشدة حساسية الصدر عند الأطفال</w:t>
      </w:r>
      <w:r>
        <w:rPr>
          <w:rFonts w:hint="cs"/>
          <w:sz w:val="28"/>
          <w:szCs w:val="28"/>
          <w:rtl/>
        </w:rPr>
        <w:t>.</w:t>
      </w:r>
    </w:p>
    <w:p w:rsidR="00DA23B7" w:rsidRPr="005E2C3B" w:rsidRDefault="00DA23B7" w:rsidP="00DA23B7">
      <w:pPr>
        <w:tabs>
          <w:tab w:val="left" w:pos="284"/>
        </w:tabs>
        <w:rPr>
          <w:b/>
          <w:bCs/>
          <w:sz w:val="32"/>
          <w:szCs w:val="32"/>
          <w:u w:val="single"/>
          <w:rtl/>
        </w:rPr>
      </w:pPr>
      <w:r w:rsidRPr="005E2C3B">
        <w:rPr>
          <w:b/>
          <w:bCs/>
          <w:sz w:val="32"/>
          <w:szCs w:val="32"/>
          <w:u w:val="single"/>
          <w:rtl/>
        </w:rPr>
        <w:t>توصيات البحث:</w:t>
      </w:r>
    </w:p>
    <w:p w:rsidR="00DA23B7" w:rsidRDefault="00DA23B7" w:rsidP="00DA23B7">
      <w:pPr>
        <w:pStyle w:val="ListParagraph"/>
        <w:numPr>
          <w:ilvl w:val="0"/>
          <w:numId w:val="8"/>
        </w:numPr>
        <w:tabs>
          <w:tab w:val="left" w:pos="284"/>
        </w:tabs>
        <w:spacing w:after="200" w:line="276" w:lineRule="auto"/>
        <w:rPr>
          <w:sz w:val="28"/>
          <w:szCs w:val="28"/>
        </w:rPr>
      </w:pPr>
      <w:r w:rsidRPr="00B86769">
        <w:rPr>
          <w:rFonts w:hint="cs"/>
          <w:sz w:val="28"/>
          <w:szCs w:val="28"/>
          <w:rtl/>
        </w:rPr>
        <w:t>إعطاء الأطفال والمراهقين جرعات من فيتامين (د) يجب أن يوضع في الأولويات للوقاية من نقصه.</w:t>
      </w:r>
    </w:p>
    <w:p w:rsidR="00DA23B7" w:rsidRPr="005E2C3B" w:rsidRDefault="00DA23B7" w:rsidP="005E2C3B">
      <w:pPr>
        <w:pStyle w:val="ListParagraph"/>
        <w:numPr>
          <w:ilvl w:val="0"/>
          <w:numId w:val="8"/>
        </w:numPr>
        <w:tabs>
          <w:tab w:val="left" w:pos="284"/>
        </w:tabs>
        <w:spacing w:after="200" w:line="276" w:lineRule="auto"/>
        <w:rPr>
          <w:sz w:val="28"/>
          <w:szCs w:val="28"/>
          <w:rtl/>
        </w:rPr>
      </w:pPr>
      <w:r>
        <w:rPr>
          <w:rFonts w:hint="cs"/>
          <w:sz w:val="28"/>
          <w:szCs w:val="28"/>
          <w:rtl/>
        </w:rPr>
        <w:t>تشجيع الأطفال على التعرض المعتدل ل</w:t>
      </w:r>
      <w:r w:rsidR="005E2C3B">
        <w:rPr>
          <w:rFonts w:hint="cs"/>
          <w:sz w:val="28"/>
          <w:szCs w:val="28"/>
          <w:rtl/>
        </w:rPr>
        <w:t xml:space="preserve">أشعة الشمس كمصدر طبيعي لفيتامين </w:t>
      </w:r>
      <w:r w:rsidRPr="005E2C3B">
        <w:rPr>
          <w:rFonts w:hint="cs"/>
          <w:sz w:val="28"/>
          <w:szCs w:val="28"/>
          <w:rtl/>
        </w:rPr>
        <w:t>(د).</w:t>
      </w:r>
    </w:p>
    <w:p w:rsidR="00DA23B7" w:rsidRDefault="00DA23B7" w:rsidP="00DA23B7">
      <w:pPr>
        <w:pStyle w:val="ListParagraph"/>
        <w:numPr>
          <w:ilvl w:val="0"/>
          <w:numId w:val="9"/>
        </w:numPr>
        <w:tabs>
          <w:tab w:val="left" w:pos="284"/>
        </w:tabs>
        <w:spacing w:after="200" w:line="276" w:lineRule="auto"/>
        <w:ind w:left="651" w:hanging="283"/>
        <w:rPr>
          <w:sz w:val="28"/>
          <w:szCs w:val="28"/>
        </w:rPr>
      </w:pPr>
      <w:r>
        <w:rPr>
          <w:rFonts w:hint="cs"/>
          <w:sz w:val="28"/>
          <w:szCs w:val="28"/>
          <w:rtl/>
        </w:rPr>
        <w:t>التوصية بعمل أبحاث جديدة عن العلاقة بين فيتامين (د) وشدة حساسية الصدر والحساسية بوجه عام عند الأطفال.</w:t>
      </w:r>
    </w:p>
    <w:p w:rsidR="00C256FE" w:rsidRDefault="00DA23B7" w:rsidP="00B52D81">
      <w:pPr>
        <w:pStyle w:val="ListParagraph"/>
        <w:numPr>
          <w:ilvl w:val="0"/>
          <w:numId w:val="9"/>
        </w:numPr>
        <w:tabs>
          <w:tab w:val="left" w:pos="284"/>
        </w:tabs>
        <w:spacing w:after="200" w:line="276" w:lineRule="auto"/>
        <w:ind w:left="651" w:hanging="283"/>
        <w:rPr>
          <w:sz w:val="28"/>
          <w:szCs w:val="28"/>
        </w:rPr>
      </w:pPr>
      <w:r>
        <w:rPr>
          <w:rFonts w:hint="cs"/>
          <w:sz w:val="28"/>
          <w:szCs w:val="28"/>
          <w:rtl/>
        </w:rPr>
        <w:t>التوصية بعمل مزيد من الأبحاث عن جدوى علاج حساسية الصدر عند الأطفال بجرعات محددة من فيتامين (د).</w:t>
      </w:r>
    </w:p>
    <w:p w:rsidR="00D5200D" w:rsidRDefault="00D5200D" w:rsidP="00D5200D">
      <w:pPr>
        <w:tabs>
          <w:tab w:val="left" w:pos="284"/>
        </w:tabs>
        <w:spacing w:after="200" w:line="276" w:lineRule="auto"/>
        <w:ind w:left="368"/>
        <w:rPr>
          <w:b/>
          <w:bCs/>
          <w:sz w:val="32"/>
          <w:szCs w:val="32"/>
          <w:u w:val="single"/>
          <w:rtl/>
        </w:rPr>
      </w:pPr>
      <w:r w:rsidRPr="00D5200D">
        <w:rPr>
          <w:rFonts w:hint="cs"/>
          <w:b/>
          <w:bCs/>
          <w:sz w:val="32"/>
          <w:szCs w:val="32"/>
          <w:u w:val="single"/>
          <w:rtl/>
        </w:rPr>
        <w:t>الكلمات الافتتاحية</w:t>
      </w:r>
      <w:r>
        <w:rPr>
          <w:rFonts w:hint="cs"/>
          <w:b/>
          <w:bCs/>
          <w:sz w:val="32"/>
          <w:szCs w:val="32"/>
          <w:u w:val="single"/>
          <w:rtl/>
        </w:rPr>
        <w:t>:</w:t>
      </w:r>
    </w:p>
    <w:p w:rsidR="00D5200D" w:rsidRDefault="00D5200D" w:rsidP="003C38ED">
      <w:pPr>
        <w:tabs>
          <w:tab w:val="left" w:pos="284"/>
        </w:tabs>
        <w:spacing w:after="200" w:line="276" w:lineRule="auto"/>
        <w:ind w:left="368"/>
        <w:rPr>
          <w:rFonts w:hint="cs"/>
          <w:sz w:val="28"/>
          <w:szCs w:val="28"/>
          <w:rtl/>
        </w:rPr>
      </w:pPr>
      <w:r w:rsidRPr="00D5200D">
        <w:rPr>
          <w:rFonts w:hint="cs"/>
          <w:sz w:val="28"/>
          <w:szCs w:val="28"/>
          <w:rtl/>
        </w:rPr>
        <w:t>حساسية الصدر</w:t>
      </w:r>
      <w:r>
        <w:rPr>
          <w:rFonts w:hint="cs"/>
          <w:sz w:val="28"/>
          <w:szCs w:val="28"/>
          <w:rtl/>
        </w:rPr>
        <w:t xml:space="preserve"> عند الأطفال</w:t>
      </w:r>
      <w:r w:rsidRPr="00D5200D">
        <w:rPr>
          <w:rFonts w:hint="cs"/>
          <w:sz w:val="28"/>
          <w:szCs w:val="28"/>
          <w:rtl/>
        </w:rPr>
        <w:t>-</w:t>
      </w:r>
      <w:r>
        <w:rPr>
          <w:rFonts w:hint="cs"/>
          <w:sz w:val="28"/>
          <w:szCs w:val="28"/>
          <w:rtl/>
        </w:rPr>
        <w:t xml:space="preserve"> 25-هيدروكسي </w:t>
      </w:r>
      <w:r w:rsidRPr="00D5200D">
        <w:rPr>
          <w:rFonts w:hint="cs"/>
          <w:sz w:val="28"/>
          <w:szCs w:val="28"/>
          <w:rtl/>
        </w:rPr>
        <w:t>فيتامين د</w:t>
      </w:r>
      <w:r>
        <w:rPr>
          <w:rFonts w:hint="cs"/>
          <w:sz w:val="28"/>
          <w:szCs w:val="28"/>
          <w:rtl/>
        </w:rPr>
        <w:t>- فيتامين د- وظائف الرئة.</w:t>
      </w:r>
    </w:p>
    <w:sectPr w:rsidR="00D5200D" w:rsidSect="00A0162C">
      <w:footerReference w:type="default" r:id="rId15"/>
      <w:pgSz w:w="12240" w:h="15840"/>
      <w:pgMar w:top="7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85F" w:rsidRDefault="000C485F" w:rsidP="00C256FE">
      <w:r>
        <w:separator/>
      </w:r>
    </w:p>
  </w:endnote>
  <w:endnote w:type="continuationSeparator" w:id="1">
    <w:p w:rsidR="000C485F" w:rsidRDefault="000C485F" w:rsidP="00C25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Arial"/>
    <w:panose1 w:val="00000000000000000000"/>
    <w:charset w:val="B2"/>
    <w:family w:val="swiss"/>
    <w:notTrueType/>
    <w:pitch w:val="default"/>
    <w:sig w:usb0="00002000" w:usb1="00000000" w:usb2="00000000" w:usb3="00000000" w:csb0="00000040" w:csb1="00000000"/>
  </w:font>
  <w:font w:name="SPSS Marker Set">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028"/>
      <w:docPartObj>
        <w:docPartGallery w:val="Page Numbers (Bottom of Page)"/>
        <w:docPartUnique/>
      </w:docPartObj>
    </w:sdtPr>
    <w:sdtContent>
      <w:p w:rsidR="006607AB" w:rsidRDefault="00B607BC" w:rsidP="007D78E2">
        <w:pPr>
          <w:pStyle w:val="Footer"/>
          <w:bidi w:val="0"/>
          <w:jc w:val="center"/>
        </w:pPr>
        <w:fldSimple w:instr=" PAGE   \* MERGEFORMAT ">
          <w:r w:rsidR="003C38ED">
            <w:rPr>
              <w:noProof/>
            </w:rPr>
            <w:t>20</w:t>
          </w:r>
        </w:fldSimple>
      </w:p>
    </w:sdtContent>
  </w:sdt>
  <w:p w:rsidR="006607AB" w:rsidRDefault="00660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85F" w:rsidRDefault="000C485F" w:rsidP="00C256FE">
      <w:r>
        <w:separator/>
      </w:r>
    </w:p>
  </w:footnote>
  <w:footnote w:type="continuationSeparator" w:id="1">
    <w:p w:rsidR="000C485F" w:rsidRDefault="000C485F" w:rsidP="00C25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310B"/>
    <w:multiLevelType w:val="hybridMultilevel"/>
    <w:tmpl w:val="B5586020"/>
    <w:lvl w:ilvl="0" w:tplc="38962E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FA3E55"/>
    <w:multiLevelType w:val="hybridMultilevel"/>
    <w:tmpl w:val="6DB8CCD0"/>
    <w:lvl w:ilvl="0" w:tplc="E0F83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43128"/>
    <w:multiLevelType w:val="hybridMultilevel"/>
    <w:tmpl w:val="7E7CCBD6"/>
    <w:lvl w:ilvl="0" w:tplc="F0DE0078">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73CD1"/>
    <w:multiLevelType w:val="hybridMultilevel"/>
    <w:tmpl w:val="CEB6A95C"/>
    <w:lvl w:ilvl="0" w:tplc="5B5E8D1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CF5622"/>
    <w:multiLevelType w:val="hybridMultilevel"/>
    <w:tmpl w:val="6010BF5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B382D10"/>
    <w:multiLevelType w:val="hybridMultilevel"/>
    <w:tmpl w:val="F1A4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45507"/>
    <w:multiLevelType w:val="hybridMultilevel"/>
    <w:tmpl w:val="895E50B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6FC6C37"/>
    <w:multiLevelType w:val="hybridMultilevel"/>
    <w:tmpl w:val="24AEB41C"/>
    <w:lvl w:ilvl="0" w:tplc="A6A4628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92B55"/>
    <w:multiLevelType w:val="hybridMultilevel"/>
    <w:tmpl w:val="410A7AB8"/>
    <w:lvl w:ilvl="0" w:tplc="5B5E8D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6325CD"/>
    <w:multiLevelType w:val="hybridMultilevel"/>
    <w:tmpl w:val="1CE4CB2C"/>
    <w:lvl w:ilvl="0" w:tplc="ACBAEEF6">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D61568"/>
    <w:multiLevelType w:val="hybridMultilevel"/>
    <w:tmpl w:val="847AA56C"/>
    <w:lvl w:ilvl="0" w:tplc="FC063D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600E5350"/>
    <w:multiLevelType w:val="hybridMultilevel"/>
    <w:tmpl w:val="B2ECADEA"/>
    <w:lvl w:ilvl="0" w:tplc="37704C3A">
      <w:start w:val="1"/>
      <w:numFmt w:val="decimal"/>
      <w:lvlText w:val="%1-"/>
      <w:lvlJc w:val="left"/>
      <w:pPr>
        <w:ind w:left="54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BF60A66"/>
    <w:multiLevelType w:val="hybridMultilevel"/>
    <w:tmpl w:val="1CE83F9C"/>
    <w:lvl w:ilvl="0" w:tplc="5B5E8D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53CEA"/>
    <w:multiLevelType w:val="hybridMultilevel"/>
    <w:tmpl w:val="040EEE74"/>
    <w:lvl w:ilvl="0" w:tplc="0B645450">
      <w:numFmt w:val="decimalFullWidth"/>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742450D8"/>
    <w:multiLevelType w:val="hybridMultilevel"/>
    <w:tmpl w:val="7460DFE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0"/>
  </w:num>
  <w:num w:numId="4">
    <w:abstractNumId w:val="13"/>
  </w:num>
  <w:num w:numId="5">
    <w:abstractNumId w:val="2"/>
  </w:num>
  <w:num w:numId="6">
    <w:abstractNumId w:val="11"/>
  </w:num>
  <w:num w:numId="7">
    <w:abstractNumId w:val="12"/>
  </w:num>
  <w:num w:numId="8">
    <w:abstractNumId w:val="8"/>
  </w:num>
  <w:num w:numId="9">
    <w:abstractNumId w:val="3"/>
  </w:num>
  <w:num w:numId="10">
    <w:abstractNumId w:val="5"/>
  </w:num>
  <w:num w:numId="11">
    <w:abstractNumId w:val="9"/>
  </w:num>
  <w:num w:numId="12">
    <w:abstractNumId w:val="1"/>
  </w:num>
  <w:num w:numId="13">
    <w:abstractNumId w:val="0"/>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968CF"/>
    <w:rsid w:val="0000056D"/>
    <w:rsid w:val="000043AC"/>
    <w:rsid w:val="00010D77"/>
    <w:rsid w:val="000173F0"/>
    <w:rsid w:val="00025BB2"/>
    <w:rsid w:val="0003038A"/>
    <w:rsid w:val="000332F1"/>
    <w:rsid w:val="00035180"/>
    <w:rsid w:val="0003524F"/>
    <w:rsid w:val="00035937"/>
    <w:rsid w:val="0003631C"/>
    <w:rsid w:val="00036877"/>
    <w:rsid w:val="00041C18"/>
    <w:rsid w:val="00044C27"/>
    <w:rsid w:val="00046B35"/>
    <w:rsid w:val="00047EAA"/>
    <w:rsid w:val="00054C41"/>
    <w:rsid w:val="000550DA"/>
    <w:rsid w:val="00055648"/>
    <w:rsid w:val="00071682"/>
    <w:rsid w:val="000717D8"/>
    <w:rsid w:val="00071CDE"/>
    <w:rsid w:val="00072661"/>
    <w:rsid w:val="00073F4F"/>
    <w:rsid w:val="0007520B"/>
    <w:rsid w:val="00077F27"/>
    <w:rsid w:val="00080E4A"/>
    <w:rsid w:val="000811EA"/>
    <w:rsid w:val="00081A90"/>
    <w:rsid w:val="000838D2"/>
    <w:rsid w:val="00083E05"/>
    <w:rsid w:val="00086759"/>
    <w:rsid w:val="00087E06"/>
    <w:rsid w:val="00090A90"/>
    <w:rsid w:val="00093F4F"/>
    <w:rsid w:val="00096709"/>
    <w:rsid w:val="000A34F8"/>
    <w:rsid w:val="000B17DD"/>
    <w:rsid w:val="000B2FDB"/>
    <w:rsid w:val="000B519C"/>
    <w:rsid w:val="000C16FB"/>
    <w:rsid w:val="000C2619"/>
    <w:rsid w:val="000C485F"/>
    <w:rsid w:val="000C4B38"/>
    <w:rsid w:val="000C655A"/>
    <w:rsid w:val="000C65DB"/>
    <w:rsid w:val="000C7AF0"/>
    <w:rsid w:val="000D1586"/>
    <w:rsid w:val="000D321A"/>
    <w:rsid w:val="000D62AA"/>
    <w:rsid w:val="000D712F"/>
    <w:rsid w:val="000F086F"/>
    <w:rsid w:val="00106669"/>
    <w:rsid w:val="00114BEF"/>
    <w:rsid w:val="001168F2"/>
    <w:rsid w:val="00122F64"/>
    <w:rsid w:val="00123E94"/>
    <w:rsid w:val="001257AC"/>
    <w:rsid w:val="001306FC"/>
    <w:rsid w:val="00136E99"/>
    <w:rsid w:val="00141D77"/>
    <w:rsid w:val="0014202E"/>
    <w:rsid w:val="00142B40"/>
    <w:rsid w:val="001451CD"/>
    <w:rsid w:val="00147DF5"/>
    <w:rsid w:val="00151471"/>
    <w:rsid w:val="00151C55"/>
    <w:rsid w:val="00152BF3"/>
    <w:rsid w:val="00155328"/>
    <w:rsid w:val="00162961"/>
    <w:rsid w:val="00163BE8"/>
    <w:rsid w:val="00164DD4"/>
    <w:rsid w:val="00171D2C"/>
    <w:rsid w:val="00177FC7"/>
    <w:rsid w:val="00181EFA"/>
    <w:rsid w:val="00182BBE"/>
    <w:rsid w:val="00184A33"/>
    <w:rsid w:val="00185602"/>
    <w:rsid w:val="001959FB"/>
    <w:rsid w:val="001A0292"/>
    <w:rsid w:val="001A324C"/>
    <w:rsid w:val="001A7B5D"/>
    <w:rsid w:val="001B74EF"/>
    <w:rsid w:val="001C0B9E"/>
    <w:rsid w:val="001C20AA"/>
    <w:rsid w:val="001C6E94"/>
    <w:rsid w:val="001D20AB"/>
    <w:rsid w:val="001F26EA"/>
    <w:rsid w:val="00204FA2"/>
    <w:rsid w:val="0020631A"/>
    <w:rsid w:val="00217B56"/>
    <w:rsid w:val="00217EDA"/>
    <w:rsid w:val="00220211"/>
    <w:rsid w:val="00221B8C"/>
    <w:rsid w:val="002260FE"/>
    <w:rsid w:val="00226668"/>
    <w:rsid w:val="002305E5"/>
    <w:rsid w:val="0023092B"/>
    <w:rsid w:val="00234AC7"/>
    <w:rsid w:val="002350E4"/>
    <w:rsid w:val="00237FF2"/>
    <w:rsid w:val="0026560E"/>
    <w:rsid w:val="00267561"/>
    <w:rsid w:val="00293501"/>
    <w:rsid w:val="002A4653"/>
    <w:rsid w:val="002B0B68"/>
    <w:rsid w:val="002C10E6"/>
    <w:rsid w:val="002C1AE2"/>
    <w:rsid w:val="002C2016"/>
    <w:rsid w:val="002C58BC"/>
    <w:rsid w:val="002D002B"/>
    <w:rsid w:val="002D2EFE"/>
    <w:rsid w:val="002E1C62"/>
    <w:rsid w:val="002E28FF"/>
    <w:rsid w:val="002E4635"/>
    <w:rsid w:val="002E5B86"/>
    <w:rsid w:val="002F19F5"/>
    <w:rsid w:val="00300564"/>
    <w:rsid w:val="00301768"/>
    <w:rsid w:val="00307C7F"/>
    <w:rsid w:val="00311431"/>
    <w:rsid w:val="00314D6E"/>
    <w:rsid w:val="0031536D"/>
    <w:rsid w:val="003156FA"/>
    <w:rsid w:val="003167E3"/>
    <w:rsid w:val="00316CB2"/>
    <w:rsid w:val="00322D64"/>
    <w:rsid w:val="00323FBF"/>
    <w:rsid w:val="00324BF7"/>
    <w:rsid w:val="00326245"/>
    <w:rsid w:val="00330DE9"/>
    <w:rsid w:val="00335985"/>
    <w:rsid w:val="00341EBF"/>
    <w:rsid w:val="003461E9"/>
    <w:rsid w:val="00353445"/>
    <w:rsid w:val="00353A44"/>
    <w:rsid w:val="00353F14"/>
    <w:rsid w:val="003655EE"/>
    <w:rsid w:val="00367F9B"/>
    <w:rsid w:val="00370774"/>
    <w:rsid w:val="00373A41"/>
    <w:rsid w:val="003810E4"/>
    <w:rsid w:val="00382345"/>
    <w:rsid w:val="00384BD3"/>
    <w:rsid w:val="00391AB2"/>
    <w:rsid w:val="003A3D92"/>
    <w:rsid w:val="003A4E61"/>
    <w:rsid w:val="003A63C9"/>
    <w:rsid w:val="003B58D3"/>
    <w:rsid w:val="003C38ED"/>
    <w:rsid w:val="003C5B18"/>
    <w:rsid w:val="003D20E7"/>
    <w:rsid w:val="003D2A01"/>
    <w:rsid w:val="003D2D5C"/>
    <w:rsid w:val="003D56BB"/>
    <w:rsid w:val="003D6F34"/>
    <w:rsid w:val="003E10DD"/>
    <w:rsid w:val="003E297E"/>
    <w:rsid w:val="003E35D0"/>
    <w:rsid w:val="003F7520"/>
    <w:rsid w:val="004012DF"/>
    <w:rsid w:val="00405B96"/>
    <w:rsid w:val="00405C7E"/>
    <w:rsid w:val="00410D4A"/>
    <w:rsid w:val="00413B9C"/>
    <w:rsid w:val="00413F56"/>
    <w:rsid w:val="00415B3E"/>
    <w:rsid w:val="00417C51"/>
    <w:rsid w:val="00442206"/>
    <w:rsid w:val="00442AD1"/>
    <w:rsid w:val="00442DCC"/>
    <w:rsid w:val="004523BF"/>
    <w:rsid w:val="004528DC"/>
    <w:rsid w:val="004734B3"/>
    <w:rsid w:val="00483A8A"/>
    <w:rsid w:val="00484453"/>
    <w:rsid w:val="00484DE1"/>
    <w:rsid w:val="00486FF4"/>
    <w:rsid w:val="004936E6"/>
    <w:rsid w:val="00493947"/>
    <w:rsid w:val="004B42B7"/>
    <w:rsid w:val="004B625B"/>
    <w:rsid w:val="004C1D45"/>
    <w:rsid w:val="004C3BD1"/>
    <w:rsid w:val="004C4C2B"/>
    <w:rsid w:val="004D03B6"/>
    <w:rsid w:val="004D6B5E"/>
    <w:rsid w:val="004E1274"/>
    <w:rsid w:val="004E2773"/>
    <w:rsid w:val="004F1303"/>
    <w:rsid w:val="004F31B1"/>
    <w:rsid w:val="004F4F76"/>
    <w:rsid w:val="004F5056"/>
    <w:rsid w:val="004F784C"/>
    <w:rsid w:val="0050019D"/>
    <w:rsid w:val="00506CFE"/>
    <w:rsid w:val="00511F0B"/>
    <w:rsid w:val="00512638"/>
    <w:rsid w:val="00520E0E"/>
    <w:rsid w:val="0054145B"/>
    <w:rsid w:val="00541BB4"/>
    <w:rsid w:val="00541BCC"/>
    <w:rsid w:val="0054476D"/>
    <w:rsid w:val="00545CFF"/>
    <w:rsid w:val="005613F8"/>
    <w:rsid w:val="00562D44"/>
    <w:rsid w:val="00564D17"/>
    <w:rsid w:val="00572B11"/>
    <w:rsid w:val="005831BF"/>
    <w:rsid w:val="00583272"/>
    <w:rsid w:val="00585F62"/>
    <w:rsid w:val="0059237A"/>
    <w:rsid w:val="005968CF"/>
    <w:rsid w:val="00597C70"/>
    <w:rsid w:val="005A1D87"/>
    <w:rsid w:val="005A288B"/>
    <w:rsid w:val="005A3377"/>
    <w:rsid w:val="005B24B1"/>
    <w:rsid w:val="005B3F2D"/>
    <w:rsid w:val="005B4476"/>
    <w:rsid w:val="005B759E"/>
    <w:rsid w:val="005B7952"/>
    <w:rsid w:val="005C6C9F"/>
    <w:rsid w:val="005D04C3"/>
    <w:rsid w:val="005D1441"/>
    <w:rsid w:val="005D252D"/>
    <w:rsid w:val="005E2C3B"/>
    <w:rsid w:val="005F0363"/>
    <w:rsid w:val="006004F0"/>
    <w:rsid w:val="006017E8"/>
    <w:rsid w:val="006159E4"/>
    <w:rsid w:val="00615D0D"/>
    <w:rsid w:val="00621C5A"/>
    <w:rsid w:val="006226E2"/>
    <w:rsid w:val="006310E0"/>
    <w:rsid w:val="00634A22"/>
    <w:rsid w:val="0063569B"/>
    <w:rsid w:val="006437F9"/>
    <w:rsid w:val="00654834"/>
    <w:rsid w:val="006607AB"/>
    <w:rsid w:val="00660826"/>
    <w:rsid w:val="006629A2"/>
    <w:rsid w:val="0066760A"/>
    <w:rsid w:val="00671A2F"/>
    <w:rsid w:val="006761F6"/>
    <w:rsid w:val="00677CE5"/>
    <w:rsid w:val="00680924"/>
    <w:rsid w:val="00681D46"/>
    <w:rsid w:val="006823B7"/>
    <w:rsid w:val="00692AB2"/>
    <w:rsid w:val="006936E1"/>
    <w:rsid w:val="00693A38"/>
    <w:rsid w:val="00695F2C"/>
    <w:rsid w:val="00696B23"/>
    <w:rsid w:val="00696BA1"/>
    <w:rsid w:val="006A1348"/>
    <w:rsid w:val="006A2C38"/>
    <w:rsid w:val="006A328F"/>
    <w:rsid w:val="006A4D88"/>
    <w:rsid w:val="006A6D63"/>
    <w:rsid w:val="006B25D7"/>
    <w:rsid w:val="006B2FFF"/>
    <w:rsid w:val="006B4310"/>
    <w:rsid w:val="006C10CD"/>
    <w:rsid w:val="006C1E79"/>
    <w:rsid w:val="006C4F1E"/>
    <w:rsid w:val="006C7ABB"/>
    <w:rsid w:val="006D1588"/>
    <w:rsid w:val="006D709E"/>
    <w:rsid w:val="006E0DC4"/>
    <w:rsid w:val="006E71A0"/>
    <w:rsid w:val="006F0D68"/>
    <w:rsid w:val="006F41FD"/>
    <w:rsid w:val="006F52FA"/>
    <w:rsid w:val="006F7EFF"/>
    <w:rsid w:val="007019A0"/>
    <w:rsid w:val="00706770"/>
    <w:rsid w:val="00716F79"/>
    <w:rsid w:val="00720895"/>
    <w:rsid w:val="00721955"/>
    <w:rsid w:val="00724BB9"/>
    <w:rsid w:val="00732B8F"/>
    <w:rsid w:val="0073331D"/>
    <w:rsid w:val="00733C16"/>
    <w:rsid w:val="00737731"/>
    <w:rsid w:val="007378E8"/>
    <w:rsid w:val="00740B84"/>
    <w:rsid w:val="00743E02"/>
    <w:rsid w:val="00747DC7"/>
    <w:rsid w:val="00753231"/>
    <w:rsid w:val="0075742D"/>
    <w:rsid w:val="007617D0"/>
    <w:rsid w:val="00761DDA"/>
    <w:rsid w:val="00767E92"/>
    <w:rsid w:val="00770273"/>
    <w:rsid w:val="007735BA"/>
    <w:rsid w:val="007741BE"/>
    <w:rsid w:val="0077574C"/>
    <w:rsid w:val="00776D55"/>
    <w:rsid w:val="00776F4D"/>
    <w:rsid w:val="00781626"/>
    <w:rsid w:val="00791267"/>
    <w:rsid w:val="0079652D"/>
    <w:rsid w:val="007A3914"/>
    <w:rsid w:val="007A6884"/>
    <w:rsid w:val="007A7E4E"/>
    <w:rsid w:val="007B45D3"/>
    <w:rsid w:val="007C5CBB"/>
    <w:rsid w:val="007D081D"/>
    <w:rsid w:val="007D78E2"/>
    <w:rsid w:val="007E00BE"/>
    <w:rsid w:val="007E0BB7"/>
    <w:rsid w:val="007E2E21"/>
    <w:rsid w:val="007E5191"/>
    <w:rsid w:val="007F1623"/>
    <w:rsid w:val="007F51DE"/>
    <w:rsid w:val="0080259C"/>
    <w:rsid w:val="00806A72"/>
    <w:rsid w:val="008111CF"/>
    <w:rsid w:val="0081211D"/>
    <w:rsid w:val="00814271"/>
    <w:rsid w:val="00816653"/>
    <w:rsid w:val="00817A63"/>
    <w:rsid w:val="008207AF"/>
    <w:rsid w:val="00823A5F"/>
    <w:rsid w:val="00834B04"/>
    <w:rsid w:val="00835490"/>
    <w:rsid w:val="00841C8C"/>
    <w:rsid w:val="00841CD7"/>
    <w:rsid w:val="00842AE0"/>
    <w:rsid w:val="00844D68"/>
    <w:rsid w:val="008524C8"/>
    <w:rsid w:val="0085341D"/>
    <w:rsid w:val="008611CE"/>
    <w:rsid w:val="00862465"/>
    <w:rsid w:val="00863319"/>
    <w:rsid w:val="00864BFD"/>
    <w:rsid w:val="00867FBA"/>
    <w:rsid w:val="00873CD3"/>
    <w:rsid w:val="008753AC"/>
    <w:rsid w:val="0087777C"/>
    <w:rsid w:val="0088029E"/>
    <w:rsid w:val="0088246E"/>
    <w:rsid w:val="00885B2A"/>
    <w:rsid w:val="00886A8D"/>
    <w:rsid w:val="008905EB"/>
    <w:rsid w:val="00891DE6"/>
    <w:rsid w:val="008949A1"/>
    <w:rsid w:val="008A0C8B"/>
    <w:rsid w:val="008A1B41"/>
    <w:rsid w:val="008A1C83"/>
    <w:rsid w:val="008A4202"/>
    <w:rsid w:val="008A6939"/>
    <w:rsid w:val="008A7AB8"/>
    <w:rsid w:val="008B0B07"/>
    <w:rsid w:val="008B3B42"/>
    <w:rsid w:val="008B4832"/>
    <w:rsid w:val="008B75B0"/>
    <w:rsid w:val="008C3329"/>
    <w:rsid w:val="008C4B41"/>
    <w:rsid w:val="008D09B5"/>
    <w:rsid w:val="008D1411"/>
    <w:rsid w:val="008D17CC"/>
    <w:rsid w:val="008D4ABD"/>
    <w:rsid w:val="008D54BA"/>
    <w:rsid w:val="008E07A1"/>
    <w:rsid w:val="008E2902"/>
    <w:rsid w:val="008E4C98"/>
    <w:rsid w:val="008E68BC"/>
    <w:rsid w:val="009015B1"/>
    <w:rsid w:val="00903CA4"/>
    <w:rsid w:val="00903F53"/>
    <w:rsid w:val="009133E5"/>
    <w:rsid w:val="00926046"/>
    <w:rsid w:val="00934975"/>
    <w:rsid w:val="0094001D"/>
    <w:rsid w:val="00941BD3"/>
    <w:rsid w:val="009436B0"/>
    <w:rsid w:val="0094694F"/>
    <w:rsid w:val="0095129F"/>
    <w:rsid w:val="00955FBA"/>
    <w:rsid w:val="00957668"/>
    <w:rsid w:val="009620FE"/>
    <w:rsid w:val="0096247E"/>
    <w:rsid w:val="00967989"/>
    <w:rsid w:val="00970E0B"/>
    <w:rsid w:val="00973862"/>
    <w:rsid w:val="009757CD"/>
    <w:rsid w:val="00975B94"/>
    <w:rsid w:val="00980F22"/>
    <w:rsid w:val="009816BA"/>
    <w:rsid w:val="00984EA7"/>
    <w:rsid w:val="00985468"/>
    <w:rsid w:val="00993115"/>
    <w:rsid w:val="009A13D6"/>
    <w:rsid w:val="009A4B7C"/>
    <w:rsid w:val="009B2EBB"/>
    <w:rsid w:val="009B321A"/>
    <w:rsid w:val="009C3988"/>
    <w:rsid w:val="009C5ADF"/>
    <w:rsid w:val="009C613F"/>
    <w:rsid w:val="009D2DAF"/>
    <w:rsid w:val="009D43AC"/>
    <w:rsid w:val="009D5AA4"/>
    <w:rsid w:val="00A0162C"/>
    <w:rsid w:val="00A04800"/>
    <w:rsid w:val="00A20093"/>
    <w:rsid w:val="00A24D4B"/>
    <w:rsid w:val="00A25F0E"/>
    <w:rsid w:val="00A31A1F"/>
    <w:rsid w:val="00A570A0"/>
    <w:rsid w:val="00A60D83"/>
    <w:rsid w:val="00A61042"/>
    <w:rsid w:val="00A73B26"/>
    <w:rsid w:val="00A74CF8"/>
    <w:rsid w:val="00A768ED"/>
    <w:rsid w:val="00A80854"/>
    <w:rsid w:val="00A8370E"/>
    <w:rsid w:val="00A83B8D"/>
    <w:rsid w:val="00A84815"/>
    <w:rsid w:val="00A8519B"/>
    <w:rsid w:val="00A86B49"/>
    <w:rsid w:val="00A875D0"/>
    <w:rsid w:val="00A93A7A"/>
    <w:rsid w:val="00A93C5A"/>
    <w:rsid w:val="00A94C9F"/>
    <w:rsid w:val="00AA09BB"/>
    <w:rsid w:val="00AA688F"/>
    <w:rsid w:val="00AA7A62"/>
    <w:rsid w:val="00AB69A0"/>
    <w:rsid w:val="00AB767C"/>
    <w:rsid w:val="00AC54ED"/>
    <w:rsid w:val="00AD22F3"/>
    <w:rsid w:val="00AD48FA"/>
    <w:rsid w:val="00AE0B41"/>
    <w:rsid w:val="00AE50DD"/>
    <w:rsid w:val="00AE61A0"/>
    <w:rsid w:val="00AE7361"/>
    <w:rsid w:val="00AF0E51"/>
    <w:rsid w:val="00B02333"/>
    <w:rsid w:val="00B0457E"/>
    <w:rsid w:val="00B07A8B"/>
    <w:rsid w:val="00B107EC"/>
    <w:rsid w:val="00B110C6"/>
    <w:rsid w:val="00B12457"/>
    <w:rsid w:val="00B14A28"/>
    <w:rsid w:val="00B349BC"/>
    <w:rsid w:val="00B42163"/>
    <w:rsid w:val="00B43297"/>
    <w:rsid w:val="00B52D81"/>
    <w:rsid w:val="00B607BC"/>
    <w:rsid w:val="00B64FAF"/>
    <w:rsid w:val="00B6562E"/>
    <w:rsid w:val="00B66841"/>
    <w:rsid w:val="00B67290"/>
    <w:rsid w:val="00B877B3"/>
    <w:rsid w:val="00B90B84"/>
    <w:rsid w:val="00BA32D7"/>
    <w:rsid w:val="00BA3E02"/>
    <w:rsid w:val="00BA55A8"/>
    <w:rsid w:val="00BB34FF"/>
    <w:rsid w:val="00BB5459"/>
    <w:rsid w:val="00BB5FCB"/>
    <w:rsid w:val="00BC69DB"/>
    <w:rsid w:val="00BC6E34"/>
    <w:rsid w:val="00BC7466"/>
    <w:rsid w:val="00BD07A6"/>
    <w:rsid w:val="00BD48AA"/>
    <w:rsid w:val="00BE0009"/>
    <w:rsid w:val="00BE1527"/>
    <w:rsid w:val="00BE1617"/>
    <w:rsid w:val="00BE2F2B"/>
    <w:rsid w:val="00C04AEE"/>
    <w:rsid w:val="00C05A76"/>
    <w:rsid w:val="00C10FDB"/>
    <w:rsid w:val="00C13477"/>
    <w:rsid w:val="00C217D3"/>
    <w:rsid w:val="00C256FE"/>
    <w:rsid w:val="00C326DF"/>
    <w:rsid w:val="00C454B9"/>
    <w:rsid w:val="00C66B32"/>
    <w:rsid w:val="00C7084F"/>
    <w:rsid w:val="00C842BC"/>
    <w:rsid w:val="00C848DC"/>
    <w:rsid w:val="00C87429"/>
    <w:rsid w:val="00C87A1C"/>
    <w:rsid w:val="00C93003"/>
    <w:rsid w:val="00C9366C"/>
    <w:rsid w:val="00C94335"/>
    <w:rsid w:val="00CA2798"/>
    <w:rsid w:val="00CA39A6"/>
    <w:rsid w:val="00CA5275"/>
    <w:rsid w:val="00CB3B2C"/>
    <w:rsid w:val="00CB67D7"/>
    <w:rsid w:val="00CC3650"/>
    <w:rsid w:val="00CC5126"/>
    <w:rsid w:val="00CC6B19"/>
    <w:rsid w:val="00CD1C06"/>
    <w:rsid w:val="00CD6795"/>
    <w:rsid w:val="00CD6C17"/>
    <w:rsid w:val="00CD76B0"/>
    <w:rsid w:val="00CE090C"/>
    <w:rsid w:val="00CE1CC9"/>
    <w:rsid w:val="00CE3719"/>
    <w:rsid w:val="00CE5296"/>
    <w:rsid w:val="00CE7F5C"/>
    <w:rsid w:val="00CF134C"/>
    <w:rsid w:val="00CF1F93"/>
    <w:rsid w:val="00CF7815"/>
    <w:rsid w:val="00D00984"/>
    <w:rsid w:val="00D027E2"/>
    <w:rsid w:val="00D06AB6"/>
    <w:rsid w:val="00D15D2D"/>
    <w:rsid w:val="00D26709"/>
    <w:rsid w:val="00D27E8B"/>
    <w:rsid w:val="00D33E62"/>
    <w:rsid w:val="00D34881"/>
    <w:rsid w:val="00D36105"/>
    <w:rsid w:val="00D407CF"/>
    <w:rsid w:val="00D4673B"/>
    <w:rsid w:val="00D51253"/>
    <w:rsid w:val="00D5200D"/>
    <w:rsid w:val="00D55423"/>
    <w:rsid w:val="00D672CD"/>
    <w:rsid w:val="00D6790A"/>
    <w:rsid w:val="00D71003"/>
    <w:rsid w:val="00D71CF8"/>
    <w:rsid w:val="00D7681B"/>
    <w:rsid w:val="00D77F51"/>
    <w:rsid w:val="00D85C55"/>
    <w:rsid w:val="00D86680"/>
    <w:rsid w:val="00D8772D"/>
    <w:rsid w:val="00D91432"/>
    <w:rsid w:val="00D94DDE"/>
    <w:rsid w:val="00D9667A"/>
    <w:rsid w:val="00DA1C1C"/>
    <w:rsid w:val="00DA23B7"/>
    <w:rsid w:val="00DA2576"/>
    <w:rsid w:val="00DA6526"/>
    <w:rsid w:val="00DA7CB3"/>
    <w:rsid w:val="00DB2105"/>
    <w:rsid w:val="00DC19AF"/>
    <w:rsid w:val="00DC420D"/>
    <w:rsid w:val="00DC6C33"/>
    <w:rsid w:val="00DD0820"/>
    <w:rsid w:val="00DD142C"/>
    <w:rsid w:val="00DD1807"/>
    <w:rsid w:val="00DD2099"/>
    <w:rsid w:val="00DD3381"/>
    <w:rsid w:val="00DD3F9A"/>
    <w:rsid w:val="00DE17E2"/>
    <w:rsid w:val="00DE2466"/>
    <w:rsid w:val="00DF1A9F"/>
    <w:rsid w:val="00DF1CA0"/>
    <w:rsid w:val="00DF2509"/>
    <w:rsid w:val="00DF3A3B"/>
    <w:rsid w:val="00DF62E4"/>
    <w:rsid w:val="00E01CC7"/>
    <w:rsid w:val="00E06BF2"/>
    <w:rsid w:val="00E10FD6"/>
    <w:rsid w:val="00E116DC"/>
    <w:rsid w:val="00E127E9"/>
    <w:rsid w:val="00E14784"/>
    <w:rsid w:val="00E15F3C"/>
    <w:rsid w:val="00E2414C"/>
    <w:rsid w:val="00E305B8"/>
    <w:rsid w:val="00E31C6B"/>
    <w:rsid w:val="00E33100"/>
    <w:rsid w:val="00E35BC7"/>
    <w:rsid w:val="00E425C0"/>
    <w:rsid w:val="00E464D3"/>
    <w:rsid w:val="00E538A7"/>
    <w:rsid w:val="00E55B8F"/>
    <w:rsid w:val="00E56A57"/>
    <w:rsid w:val="00E60553"/>
    <w:rsid w:val="00E60B70"/>
    <w:rsid w:val="00E624C6"/>
    <w:rsid w:val="00E63ADB"/>
    <w:rsid w:val="00E66A16"/>
    <w:rsid w:val="00E81139"/>
    <w:rsid w:val="00E81E55"/>
    <w:rsid w:val="00E8431F"/>
    <w:rsid w:val="00E904B8"/>
    <w:rsid w:val="00E917AD"/>
    <w:rsid w:val="00E95EDE"/>
    <w:rsid w:val="00EA2CC7"/>
    <w:rsid w:val="00EA5F7E"/>
    <w:rsid w:val="00EB1684"/>
    <w:rsid w:val="00EB1942"/>
    <w:rsid w:val="00ED1288"/>
    <w:rsid w:val="00ED2A06"/>
    <w:rsid w:val="00ED7161"/>
    <w:rsid w:val="00EE09E6"/>
    <w:rsid w:val="00EE40B8"/>
    <w:rsid w:val="00EE4450"/>
    <w:rsid w:val="00EE629A"/>
    <w:rsid w:val="00F05DF4"/>
    <w:rsid w:val="00F20A56"/>
    <w:rsid w:val="00F20BB6"/>
    <w:rsid w:val="00F21538"/>
    <w:rsid w:val="00F244D7"/>
    <w:rsid w:val="00F26E20"/>
    <w:rsid w:val="00F300BF"/>
    <w:rsid w:val="00F302D0"/>
    <w:rsid w:val="00F324D4"/>
    <w:rsid w:val="00F33C98"/>
    <w:rsid w:val="00F36A52"/>
    <w:rsid w:val="00F37383"/>
    <w:rsid w:val="00F436B7"/>
    <w:rsid w:val="00F464A0"/>
    <w:rsid w:val="00F470C4"/>
    <w:rsid w:val="00F47FAB"/>
    <w:rsid w:val="00F51089"/>
    <w:rsid w:val="00F641B0"/>
    <w:rsid w:val="00F71171"/>
    <w:rsid w:val="00F71BD8"/>
    <w:rsid w:val="00F72588"/>
    <w:rsid w:val="00F7387B"/>
    <w:rsid w:val="00F801E8"/>
    <w:rsid w:val="00F80A33"/>
    <w:rsid w:val="00F82742"/>
    <w:rsid w:val="00F92850"/>
    <w:rsid w:val="00FB1704"/>
    <w:rsid w:val="00FB206A"/>
    <w:rsid w:val="00FB6B1E"/>
    <w:rsid w:val="00FC2E0F"/>
    <w:rsid w:val="00FC3254"/>
    <w:rsid w:val="00FE104E"/>
    <w:rsid w:val="00FE3366"/>
    <w:rsid w:val="00FE4E4F"/>
    <w:rsid w:val="00FE57C8"/>
    <w:rsid w:val="00FF05BE"/>
    <w:rsid w:val="00FF61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Samp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CF"/>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A38"/>
    <w:rPr>
      <w:rFonts w:ascii="Tahoma" w:hAnsi="Tahoma" w:cs="Tahoma"/>
      <w:sz w:val="16"/>
      <w:szCs w:val="16"/>
    </w:rPr>
  </w:style>
  <w:style w:type="character" w:customStyle="1" w:styleId="BalloonTextChar">
    <w:name w:val="Balloon Text Char"/>
    <w:basedOn w:val="DefaultParagraphFont"/>
    <w:link w:val="BalloonText"/>
    <w:uiPriority w:val="99"/>
    <w:semiHidden/>
    <w:rsid w:val="00693A38"/>
    <w:rPr>
      <w:rFonts w:ascii="Tahoma" w:eastAsia="Times New Roman" w:hAnsi="Tahoma" w:cs="Tahoma"/>
      <w:sz w:val="16"/>
      <w:szCs w:val="16"/>
      <w:lang w:bidi="ar-EG"/>
    </w:rPr>
  </w:style>
  <w:style w:type="paragraph" w:styleId="ListParagraph">
    <w:name w:val="List Paragraph"/>
    <w:basedOn w:val="Normal"/>
    <w:qFormat/>
    <w:rsid w:val="00AE7361"/>
    <w:pPr>
      <w:ind w:left="720"/>
      <w:contextualSpacing/>
    </w:pPr>
  </w:style>
  <w:style w:type="table" w:styleId="TableGrid">
    <w:name w:val="Table Grid"/>
    <w:basedOn w:val="TableNormal"/>
    <w:uiPriority w:val="59"/>
    <w:rsid w:val="00316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56FE"/>
    <w:pPr>
      <w:tabs>
        <w:tab w:val="center" w:pos="4680"/>
        <w:tab w:val="right" w:pos="9360"/>
      </w:tabs>
    </w:pPr>
  </w:style>
  <w:style w:type="character" w:customStyle="1" w:styleId="HeaderChar">
    <w:name w:val="Header Char"/>
    <w:basedOn w:val="DefaultParagraphFont"/>
    <w:link w:val="Header"/>
    <w:uiPriority w:val="99"/>
    <w:semiHidden/>
    <w:rsid w:val="00C256FE"/>
    <w:rPr>
      <w:rFonts w:ascii="Times New Roman" w:eastAsia="Times New Roman" w:hAnsi="Times New Roman" w:cs="Times New Roman"/>
      <w:sz w:val="24"/>
      <w:szCs w:val="24"/>
      <w:lang w:bidi="ar-EG"/>
    </w:rPr>
  </w:style>
  <w:style w:type="paragraph" w:styleId="Footer">
    <w:name w:val="footer"/>
    <w:basedOn w:val="Normal"/>
    <w:link w:val="FooterChar"/>
    <w:uiPriority w:val="99"/>
    <w:unhideWhenUsed/>
    <w:rsid w:val="00C256FE"/>
    <w:pPr>
      <w:tabs>
        <w:tab w:val="center" w:pos="4680"/>
        <w:tab w:val="right" w:pos="9360"/>
      </w:tabs>
    </w:pPr>
  </w:style>
  <w:style w:type="character" w:customStyle="1" w:styleId="FooterChar">
    <w:name w:val="Footer Char"/>
    <w:basedOn w:val="DefaultParagraphFont"/>
    <w:link w:val="Footer"/>
    <w:uiPriority w:val="99"/>
    <w:rsid w:val="00C256FE"/>
    <w:rPr>
      <w:rFonts w:ascii="Times New Roman" w:eastAsia="Times New Roman" w:hAnsi="Times New Roman" w:cs="Times New Roman"/>
      <w:sz w:val="24"/>
      <w:szCs w:val="24"/>
      <w:lang w:bidi="ar-EG"/>
    </w:rPr>
  </w:style>
  <w:style w:type="character" w:styleId="HTMLSample">
    <w:name w:val="HTML Sample"/>
    <w:basedOn w:val="DefaultParagraphFont"/>
    <w:rsid w:val="00E14784"/>
    <w:rPr>
      <w:rFonts w:ascii="Courier New" w:hAnsi="Courier New" w:cs="Courier New"/>
    </w:rPr>
  </w:style>
  <w:style w:type="character" w:customStyle="1" w:styleId="FontStyle11">
    <w:name w:val="Font Style11"/>
    <w:basedOn w:val="DefaultParagraphFont"/>
    <w:uiPriority w:val="99"/>
    <w:rsid w:val="00083E05"/>
    <w:rPr>
      <w:rFonts w:ascii="Times New Roman" w:hAnsi="Times New Roman" w:cs="Times New Roman"/>
      <w:b/>
      <w:bCs/>
      <w:sz w:val="24"/>
      <w:szCs w:val="24"/>
      <w:lang w:bidi="ar-SA"/>
    </w:rPr>
  </w:style>
  <w:style w:type="character" w:styleId="Hyperlink">
    <w:name w:val="Hyperlink"/>
    <w:basedOn w:val="DefaultParagraphFont"/>
    <w:uiPriority w:val="99"/>
    <w:unhideWhenUsed/>
    <w:rsid w:val="00410D4A"/>
    <w:rPr>
      <w:color w:val="0000FF" w:themeColor="hyperlink"/>
      <w:u w:val="single"/>
    </w:rPr>
  </w:style>
  <w:style w:type="character" w:customStyle="1" w:styleId="apple-converted-space">
    <w:name w:val="apple-converted-space"/>
    <w:basedOn w:val="DefaultParagraphFont"/>
    <w:rsid w:val="00B52D81"/>
  </w:style>
  <w:style w:type="character" w:customStyle="1" w:styleId="ref-journal">
    <w:name w:val="ref-journal"/>
    <w:basedOn w:val="DefaultParagraphFont"/>
    <w:rsid w:val="00B52D81"/>
  </w:style>
  <w:style w:type="character" w:customStyle="1" w:styleId="ref-vol">
    <w:name w:val="ref-vol"/>
    <w:basedOn w:val="DefaultParagraphFont"/>
    <w:rsid w:val="00B52D81"/>
  </w:style>
  <w:style w:type="paragraph" w:styleId="NormalWeb">
    <w:name w:val="Normal (Web)"/>
    <w:basedOn w:val="Normal"/>
    <w:rsid w:val="00EE09E6"/>
    <w:pPr>
      <w:bidi w:val="0"/>
      <w:spacing w:before="100" w:beforeAutospacing="1" w:after="100" w:afterAutospacing="1"/>
    </w:pPr>
    <w:rPr>
      <w:lang w:bidi="ar-SA"/>
    </w:rPr>
  </w:style>
  <w:style w:type="paragraph" w:styleId="NoSpacing">
    <w:name w:val="No Spacing"/>
    <w:qFormat/>
    <w:rsid w:val="00E60B70"/>
    <w:pPr>
      <w:bidi/>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Control</c:v>
                </c:pt>
              </c:strCache>
            </c:strRef>
          </c:tx>
          <c:cat>
            <c:strRef>
              <c:f>Sheet1!$A$2:$A$8</c:f>
              <c:strCache>
                <c:ptCount val="7"/>
                <c:pt idx="0">
                  <c:v>5th</c:v>
                </c:pt>
                <c:pt idx="1">
                  <c:v>10th</c:v>
                </c:pt>
                <c:pt idx="2">
                  <c:v>25th</c:v>
                </c:pt>
                <c:pt idx="3">
                  <c:v>50th</c:v>
                </c:pt>
                <c:pt idx="4">
                  <c:v>75th</c:v>
                </c:pt>
                <c:pt idx="5">
                  <c:v>90th</c:v>
                </c:pt>
                <c:pt idx="6">
                  <c:v>95th</c:v>
                </c:pt>
              </c:strCache>
            </c:strRef>
          </c:cat>
          <c:val>
            <c:numRef>
              <c:f>Sheet1!$B$2:$B$8</c:f>
              <c:numCache>
                <c:formatCode>General</c:formatCode>
                <c:ptCount val="7"/>
                <c:pt idx="0">
                  <c:v>3.3</c:v>
                </c:pt>
                <c:pt idx="1">
                  <c:v>0</c:v>
                </c:pt>
                <c:pt idx="2">
                  <c:v>10</c:v>
                </c:pt>
                <c:pt idx="3">
                  <c:v>60</c:v>
                </c:pt>
                <c:pt idx="4">
                  <c:v>20</c:v>
                </c:pt>
                <c:pt idx="5">
                  <c:v>3.3</c:v>
                </c:pt>
                <c:pt idx="6">
                  <c:v>3.3</c:v>
                </c:pt>
              </c:numCache>
            </c:numRef>
          </c:val>
        </c:ser>
        <c:ser>
          <c:idx val="1"/>
          <c:order val="1"/>
          <c:tx>
            <c:strRef>
              <c:f>Sheet1!$C$1</c:f>
              <c:strCache>
                <c:ptCount val="1"/>
                <c:pt idx="0">
                  <c:v>Patients</c:v>
                </c:pt>
              </c:strCache>
            </c:strRef>
          </c:tx>
          <c:cat>
            <c:strRef>
              <c:f>Sheet1!$A$2:$A$8</c:f>
              <c:strCache>
                <c:ptCount val="7"/>
                <c:pt idx="0">
                  <c:v>5th</c:v>
                </c:pt>
                <c:pt idx="1">
                  <c:v>10th</c:v>
                </c:pt>
                <c:pt idx="2">
                  <c:v>25th</c:v>
                </c:pt>
                <c:pt idx="3">
                  <c:v>50th</c:v>
                </c:pt>
                <c:pt idx="4">
                  <c:v>75th</c:v>
                </c:pt>
                <c:pt idx="5">
                  <c:v>90th</c:v>
                </c:pt>
                <c:pt idx="6">
                  <c:v>95th</c:v>
                </c:pt>
              </c:strCache>
            </c:strRef>
          </c:cat>
          <c:val>
            <c:numRef>
              <c:f>Sheet1!$C$2:$C$8</c:f>
              <c:numCache>
                <c:formatCode>General</c:formatCode>
                <c:ptCount val="7"/>
                <c:pt idx="0">
                  <c:v>16.7</c:v>
                </c:pt>
                <c:pt idx="1">
                  <c:v>16.7</c:v>
                </c:pt>
                <c:pt idx="2">
                  <c:v>10</c:v>
                </c:pt>
                <c:pt idx="3">
                  <c:v>38.300000000000004</c:v>
                </c:pt>
                <c:pt idx="4">
                  <c:v>8.3000000000000007</c:v>
                </c:pt>
                <c:pt idx="5">
                  <c:v>5</c:v>
                </c:pt>
                <c:pt idx="6">
                  <c:v>5</c:v>
                </c:pt>
              </c:numCache>
            </c:numRef>
          </c:val>
        </c:ser>
        <c:shape val="cylinder"/>
        <c:axId val="67409024"/>
        <c:axId val="67410560"/>
        <c:axId val="0"/>
      </c:bar3DChart>
      <c:catAx>
        <c:axId val="67409024"/>
        <c:scaling>
          <c:orientation val="minMax"/>
        </c:scaling>
        <c:axPos val="b"/>
        <c:tickLblPos val="nextTo"/>
        <c:txPr>
          <a:bodyPr/>
          <a:lstStyle/>
          <a:p>
            <a:pPr>
              <a:defRPr lang="ar-SA"/>
            </a:pPr>
            <a:endParaRPr lang="en-US"/>
          </a:p>
        </c:txPr>
        <c:crossAx val="67410560"/>
        <c:crosses val="autoZero"/>
        <c:auto val="1"/>
        <c:lblAlgn val="ctr"/>
        <c:lblOffset val="100"/>
      </c:catAx>
      <c:valAx>
        <c:axId val="67410560"/>
        <c:scaling>
          <c:orientation val="minMax"/>
        </c:scaling>
        <c:axPos val="l"/>
        <c:majorGridlines/>
        <c:numFmt formatCode="General" sourceLinked="1"/>
        <c:tickLblPos val="nextTo"/>
        <c:txPr>
          <a:bodyPr/>
          <a:lstStyle/>
          <a:p>
            <a:pPr>
              <a:defRPr lang="ar-SA"/>
            </a:pPr>
            <a:endParaRPr lang="en-US"/>
          </a:p>
        </c:txPr>
        <c:crossAx val="67409024"/>
        <c:crosses val="autoZero"/>
        <c:crossBetween val="between"/>
      </c:valAx>
    </c:plotArea>
    <c:legend>
      <c:legendPos val="b"/>
      <c:txPr>
        <a:bodyPr/>
        <a:lstStyle/>
        <a:p>
          <a:pPr>
            <a:defRPr lang="ar-SA"/>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Control</c:v>
                </c:pt>
              </c:strCache>
            </c:strRef>
          </c:tx>
          <c:cat>
            <c:strRef>
              <c:f>Sheet1!$A$2:$A$4</c:f>
              <c:strCache>
                <c:ptCount val="3"/>
                <c:pt idx="0">
                  <c:v>Under</c:v>
                </c:pt>
                <c:pt idx="1">
                  <c:v>Normal</c:v>
                </c:pt>
                <c:pt idx="2">
                  <c:v>Obese</c:v>
                </c:pt>
              </c:strCache>
            </c:strRef>
          </c:cat>
          <c:val>
            <c:numRef>
              <c:f>Sheet1!$B$2:$B$4</c:f>
              <c:numCache>
                <c:formatCode>General</c:formatCode>
                <c:ptCount val="3"/>
                <c:pt idx="0">
                  <c:v>53.3</c:v>
                </c:pt>
                <c:pt idx="1">
                  <c:v>43.3</c:v>
                </c:pt>
                <c:pt idx="2">
                  <c:v>3.3</c:v>
                </c:pt>
              </c:numCache>
            </c:numRef>
          </c:val>
        </c:ser>
        <c:ser>
          <c:idx val="1"/>
          <c:order val="1"/>
          <c:tx>
            <c:strRef>
              <c:f>Sheet1!$C$1</c:f>
              <c:strCache>
                <c:ptCount val="1"/>
                <c:pt idx="0">
                  <c:v>Patients</c:v>
                </c:pt>
              </c:strCache>
            </c:strRef>
          </c:tx>
          <c:cat>
            <c:strRef>
              <c:f>Sheet1!$A$2:$A$4</c:f>
              <c:strCache>
                <c:ptCount val="3"/>
                <c:pt idx="0">
                  <c:v>Under</c:v>
                </c:pt>
                <c:pt idx="1">
                  <c:v>Normal</c:v>
                </c:pt>
                <c:pt idx="2">
                  <c:v>Obese</c:v>
                </c:pt>
              </c:strCache>
            </c:strRef>
          </c:cat>
          <c:val>
            <c:numRef>
              <c:f>Sheet1!$C$2:$C$4</c:f>
              <c:numCache>
                <c:formatCode>General</c:formatCode>
                <c:ptCount val="3"/>
                <c:pt idx="0">
                  <c:v>33.300000000000004</c:v>
                </c:pt>
                <c:pt idx="1">
                  <c:v>46.7</c:v>
                </c:pt>
                <c:pt idx="2">
                  <c:v>20</c:v>
                </c:pt>
              </c:numCache>
            </c:numRef>
          </c:val>
        </c:ser>
        <c:shape val="cylinder"/>
        <c:axId val="67547520"/>
        <c:axId val="67549824"/>
        <c:axId val="0"/>
      </c:bar3DChart>
      <c:catAx>
        <c:axId val="67547520"/>
        <c:scaling>
          <c:orientation val="minMax"/>
        </c:scaling>
        <c:axPos val="b"/>
        <c:tickLblPos val="nextTo"/>
        <c:txPr>
          <a:bodyPr/>
          <a:lstStyle/>
          <a:p>
            <a:pPr>
              <a:defRPr lang="ar-SA"/>
            </a:pPr>
            <a:endParaRPr lang="en-US"/>
          </a:p>
        </c:txPr>
        <c:crossAx val="67549824"/>
        <c:crosses val="autoZero"/>
        <c:auto val="1"/>
        <c:lblAlgn val="ctr"/>
        <c:lblOffset val="100"/>
      </c:catAx>
      <c:valAx>
        <c:axId val="67549824"/>
        <c:scaling>
          <c:orientation val="minMax"/>
        </c:scaling>
        <c:axPos val="l"/>
        <c:majorGridlines/>
        <c:numFmt formatCode="General" sourceLinked="1"/>
        <c:tickLblPos val="nextTo"/>
        <c:txPr>
          <a:bodyPr/>
          <a:lstStyle/>
          <a:p>
            <a:pPr>
              <a:defRPr lang="ar-SA"/>
            </a:pPr>
            <a:endParaRPr lang="en-US"/>
          </a:p>
        </c:txPr>
        <c:crossAx val="67547520"/>
        <c:crosses val="autoZero"/>
        <c:crossBetween val="between"/>
      </c:valAx>
    </c:plotArea>
    <c:legend>
      <c:legendPos val="b"/>
      <c:txPr>
        <a:bodyPr/>
        <a:lstStyle/>
        <a:p>
          <a:pPr>
            <a:defRPr lang="ar-SA"/>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floor>
      <c:spPr>
        <a:solidFill>
          <a:srgbClr val="4F81BD"/>
        </a:solidFill>
      </c:spPr>
    </c:floor>
    <c:plotArea>
      <c:layout/>
      <c:bar3DChart>
        <c:barDir val="col"/>
        <c:grouping val="clustered"/>
        <c:ser>
          <c:idx val="0"/>
          <c:order val="0"/>
          <c:tx>
            <c:strRef>
              <c:f>Sheet1!$B$1</c:f>
              <c:strCache>
                <c:ptCount val="1"/>
                <c:pt idx="0">
                  <c:v>Control</c:v>
                </c:pt>
              </c:strCache>
            </c:strRef>
          </c:tx>
          <c:dLbls>
            <c:spPr>
              <a:noFill/>
              <a:ln w="30107">
                <a:noFill/>
              </a:ln>
            </c:spPr>
            <c:txPr>
              <a:bodyPr/>
              <a:lstStyle/>
              <a:p>
                <a:pPr>
                  <a:defRPr lang="en-CA"/>
                </a:pPr>
                <a:endParaRPr lang="en-US"/>
              </a:p>
            </c:txPr>
            <c:showVal val="1"/>
          </c:dLbls>
          <c:cat>
            <c:strRef>
              <c:f>Sheet1!$A$2</c:f>
              <c:strCache>
                <c:ptCount val="1"/>
                <c:pt idx="0">
                  <c:v>Vit.D</c:v>
                </c:pt>
              </c:strCache>
            </c:strRef>
          </c:cat>
          <c:val>
            <c:numRef>
              <c:f>Sheet1!$B$2</c:f>
              <c:numCache>
                <c:formatCode>General</c:formatCode>
                <c:ptCount val="1"/>
                <c:pt idx="0">
                  <c:v>42.67</c:v>
                </c:pt>
              </c:numCache>
            </c:numRef>
          </c:val>
        </c:ser>
        <c:ser>
          <c:idx val="1"/>
          <c:order val="1"/>
          <c:tx>
            <c:strRef>
              <c:f>Sheet1!$C$1</c:f>
              <c:strCache>
                <c:ptCount val="1"/>
                <c:pt idx="0">
                  <c:v>Case</c:v>
                </c:pt>
              </c:strCache>
            </c:strRef>
          </c:tx>
          <c:dLbls>
            <c:dLbl>
              <c:idx val="0"/>
              <c:layout>
                <c:manualLayout>
                  <c:x val="2.4078979051288224E-2"/>
                  <c:y val="4.9535603715170302E-2"/>
                </c:manualLayout>
              </c:layout>
              <c:showVal val="1"/>
            </c:dLbl>
            <c:dLbl>
              <c:idx val="1"/>
              <c:layout>
                <c:manualLayout>
                  <c:x val="1.6855285335901762E-2"/>
                  <c:y val="7.8431372549019607E-2"/>
                </c:manualLayout>
              </c:layout>
              <c:showVal val="1"/>
            </c:dLbl>
            <c:dLbl>
              <c:idx val="2"/>
              <c:layout>
                <c:manualLayout>
                  <c:x val="2.6486876956417056E-2"/>
                  <c:y val="9.0815273477812208E-2"/>
                </c:manualLayout>
              </c:layout>
              <c:showVal val="1"/>
            </c:dLbl>
            <c:dLbl>
              <c:idx val="4"/>
              <c:layout>
                <c:manualLayout>
                  <c:x val="3.8526366482061182E-2"/>
                  <c:y val="2.0639834881321917E-2"/>
                </c:manualLayout>
              </c:layout>
              <c:showVal val="1"/>
            </c:dLbl>
            <c:spPr>
              <a:noFill/>
              <a:ln w="30107">
                <a:noFill/>
              </a:ln>
            </c:spPr>
            <c:txPr>
              <a:bodyPr/>
              <a:lstStyle/>
              <a:p>
                <a:pPr>
                  <a:defRPr lang="en-CA"/>
                </a:pPr>
                <a:endParaRPr lang="en-US"/>
              </a:p>
            </c:txPr>
            <c:showVal val="1"/>
          </c:dLbls>
          <c:cat>
            <c:strRef>
              <c:f>Sheet1!$A$2</c:f>
              <c:strCache>
                <c:ptCount val="1"/>
                <c:pt idx="0">
                  <c:v>Vit.D</c:v>
                </c:pt>
              </c:strCache>
            </c:strRef>
          </c:cat>
          <c:val>
            <c:numRef>
              <c:f>Sheet1!$C$2</c:f>
              <c:numCache>
                <c:formatCode>General</c:formatCode>
                <c:ptCount val="1"/>
                <c:pt idx="0">
                  <c:v>26.979999999999986</c:v>
                </c:pt>
              </c:numCache>
            </c:numRef>
          </c:val>
        </c:ser>
        <c:shape val="cylinder"/>
        <c:axId val="74486144"/>
        <c:axId val="74487680"/>
        <c:axId val="0"/>
      </c:bar3DChart>
      <c:catAx>
        <c:axId val="74486144"/>
        <c:scaling>
          <c:orientation val="minMax"/>
        </c:scaling>
        <c:axPos val="b"/>
        <c:numFmt formatCode="General" sourceLinked="1"/>
        <c:tickLblPos val="nextTo"/>
        <c:txPr>
          <a:bodyPr/>
          <a:lstStyle/>
          <a:p>
            <a:pPr>
              <a:defRPr lang="en-CA"/>
            </a:pPr>
            <a:endParaRPr lang="en-US"/>
          </a:p>
        </c:txPr>
        <c:crossAx val="74487680"/>
        <c:crosses val="autoZero"/>
        <c:auto val="1"/>
        <c:lblAlgn val="ctr"/>
        <c:lblOffset val="100"/>
      </c:catAx>
      <c:valAx>
        <c:axId val="74487680"/>
        <c:scaling>
          <c:orientation val="minMax"/>
        </c:scaling>
        <c:axPos val="l"/>
        <c:majorGridlines/>
        <c:numFmt formatCode="General" sourceLinked="1"/>
        <c:tickLblPos val="nextTo"/>
        <c:txPr>
          <a:bodyPr/>
          <a:lstStyle/>
          <a:p>
            <a:pPr>
              <a:defRPr lang="en-CA"/>
            </a:pPr>
            <a:endParaRPr lang="en-US"/>
          </a:p>
        </c:txPr>
        <c:crossAx val="74486144"/>
        <c:crosses val="autoZero"/>
        <c:crossBetween val="between"/>
      </c:valAx>
      <c:spPr>
        <a:noFill/>
        <a:ln w="30107">
          <a:noFill/>
        </a:ln>
      </c:spPr>
    </c:plotArea>
    <c:legend>
      <c:legendPos val="r"/>
      <c:layout>
        <c:manualLayout>
          <c:xMode val="edge"/>
          <c:yMode val="edge"/>
          <c:x val="0.26190476190476636"/>
          <c:y val="0.93050193050193053"/>
          <c:w val="0.50680272108843538"/>
          <c:h val="7.3359073359073393E-2"/>
        </c:manualLayout>
      </c:layout>
      <c:txPr>
        <a:bodyPr/>
        <a:lstStyle/>
        <a:p>
          <a:pPr>
            <a:defRPr lang="en-CA"/>
          </a:pPr>
          <a:endParaRPr lang="en-US"/>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plotArea>
      <c:layout/>
      <c:bar3DChart>
        <c:barDir val="col"/>
        <c:grouping val="clustered"/>
        <c:ser>
          <c:idx val="0"/>
          <c:order val="0"/>
          <c:tx>
            <c:strRef>
              <c:f>Sheet1!$B$1</c:f>
              <c:strCache>
                <c:ptCount val="1"/>
                <c:pt idx="0">
                  <c:v>Control</c:v>
                </c:pt>
              </c:strCache>
            </c:strRef>
          </c:tx>
          <c:dLbls>
            <c:spPr>
              <a:noFill/>
              <a:ln w="28764">
                <a:noFill/>
              </a:ln>
            </c:spPr>
            <c:txPr>
              <a:bodyPr/>
              <a:lstStyle/>
              <a:p>
                <a:pPr>
                  <a:defRPr lang="en-CA"/>
                </a:pPr>
                <a:endParaRPr lang="en-US"/>
              </a:p>
            </c:txPr>
            <c:showVal val="1"/>
          </c:dLbls>
          <c:cat>
            <c:strRef>
              <c:f>Sheet1!$A$2</c:f>
              <c:strCache>
                <c:ptCount val="1"/>
                <c:pt idx="0">
                  <c:v>Eosinophils</c:v>
                </c:pt>
              </c:strCache>
            </c:strRef>
          </c:cat>
          <c:val>
            <c:numRef>
              <c:f>Sheet1!$B$2</c:f>
              <c:numCache>
                <c:formatCode>General</c:formatCode>
                <c:ptCount val="1"/>
                <c:pt idx="0">
                  <c:v>131.80000000000001</c:v>
                </c:pt>
              </c:numCache>
            </c:numRef>
          </c:val>
        </c:ser>
        <c:ser>
          <c:idx val="1"/>
          <c:order val="1"/>
          <c:tx>
            <c:strRef>
              <c:f>Sheet1!$C$1</c:f>
              <c:strCache>
                <c:ptCount val="1"/>
                <c:pt idx="0">
                  <c:v>Case</c:v>
                </c:pt>
              </c:strCache>
            </c:strRef>
          </c:tx>
          <c:dLbls>
            <c:dLbl>
              <c:idx val="0"/>
              <c:layout>
                <c:manualLayout>
                  <c:x val="2.4078979051288224E-2"/>
                  <c:y val="4.9535603715170302E-2"/>
                </c:manualLayout>
              </c:layout>
              <c:showVal val="1"/>
            </c:dLbl>
            <c:dLbl>
              <c:idx val="1"/>
              <c:layout>
                <c:manualLayout>
                  <c:x val="1.6855285335901762E-2"/>
                  <c:y val="7.8431372549019607E-2"/>
                </c:manualLayout>
              </c:layout>
              <c:showVal val="1"/>
            </c:dLbl>
            <c:dLbl>
              <c:idx val="2"/>
              <c:layout>
                <c:manualLayout>
                  <c:x val="2.6486876956417056E-2"/>
                  <c:y val="9.0815273477812208E-2"/>
                </c:manualLayout>
              </c:layout>
              <c:showVal val="1"/>
            </c:dLbl>
            <c:dLbl>
              <c:idx val="4"/>
              <c:layout>
                <c:manualLayout>
                  <c:x val="3.8526366482061182E-2"/>
                  <c:y val="2.06398348813219E-2"/>
                </c:manualLayout>
              </c:layout>
              <c:showVal val="1"/>
            </c:dLbl>
            <c:spPr>
              <a:noFill/>
              <a:ln w="28764">
                <a:noFill/>
              </a:ln>
            </c:spPr>
            <c:txPr>
              <a:bodyPr/>
              <a:lstStyle/>
              <a:p>
                <a:pPr>
                  <a:defRPr lang="en-CA"/>
                </a:pPr>
                <a:endParaRPr lang="en-US"/>
              </a:p>
            </c:txPr>
            <c:showVal val="1"/>
          </c:dLbls>
          <c:cat>
            <c:strRef>
              <c:f>Sheet1!$A$2</c:f>
              <c:strCache>
                <c:ptCount val="1"/>
                <c:pt idx="0">
                  <c:v>Eosinophils</c:v>
                </c:pt>
              </c:strCache>
            </c:strRef>
          </c:cat>
          <c:val>
            <c:numRef>
              <c:f>Sheet1!$C$2</c:f>
              <c:numCache>
                <c:formatCode>General</c:formatCode>
                <c:ptCount val="1"/>
                <c:pt idx="0">
                  <c:v>357.96999999999969</c:v>
                </c:pt>
              </c:numCache>
            </c:numRef>
          </c:val>
        </c:ser>
        <c:shape val="cylinder"/>
        <c:axId val="67566592"/>
        <c:axId val="74367744"/>
        <c:axId val="0"/>
      </c:bar3DChart>
      <c:catAx>
        <c:axId val="67566592"/>
        <c:scaling>
          <c:orientation val="minMax"/>
        </c:scaling>
        <c:axPos val="b"/>
        <c:numFmt formatCode="General" sourceLinked="1"/>
        <c:tickLblPos val="nextTo"/>
        <c:txPr>
          <a:bodyPr/>
          <a:lstStyle/>
          <a:p>
            <a:pPr>
              <a:defRPr lang="en-CA"/>
            </a:pPr>
            <a:endParaRPr lang="en-US"/>
          </a:p>
        </c:txPr>
        <c:crossAx val="74367744"/>
        <c:crosses val="autoZero"/>
        <c:auto val="1"/>
        <c:lblAlgn val="ctr"/>
        <c:lblOffset val="100"/>
      </c:catAx>
      <c:valAx>
        <c:axId val="74367744"/>
        <c:scaling>
          <c:orientation val="minMax"/>
        </c:scaling>
        <c:axPos val="l"/>
        <c:majorGridlines/>
        <c:numFmt formatCode="General" sourceLinked="1"/>
        <c:tickLblPos val="nextTo"/>
        <c:txPr>
          <a:bodyPr/>
          <a:lstStyle/>
          <a:p>
            <a:pPr>
              <a:defRPr lang="en-CA"/>
            </a:pPr>
            <a:endParaRPr lang="en-US"/>
          </a:p>
        </c:txPr>
        <c:crossAx val="67566592"/>
        <c:crosses val="autoZero"/>
        <c:crossBetween val="between"/>
      </c:valAx>
      <c:spPr>
        <a:noFill/>
        <a:ln w="28764">
          <a:noFill/>
        </a:ln>
      </c:spPr>
    </c:plotArea>
    <c:legend>
      <c:legendPos val="r"/>
      <c:layout>
        <c:manualLayout>
          <c:xMode val="edge"/>
          <c:yMode val="edge"/>
          <c:x val="0.26173285198555957"/>
          <c:y val="0.92201834862385323"/>
          <c:w val="0.50541516245487372"/>
          <c:h val="8.2568807339450268E-2"/>
        </c:manualLayout>
      </c:layout>
      <c:txPr>
        <a:bodyPr/>
        <a:lstStyle/>
        <a:p>
          <a:pPr>
            <a:defRPr lang="en-CA"/>
          </a:pPr>
          <a:endParaRPr lang="en-US"/>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plotArea>
      <c:layout/>
      <c:bar3DChart>
        <c:barDir val="col"/>
        <c:grouping val="clustered"/>
        <c:ser>
          <c:idx val="0"/>
          <c:order val="0"/>
          <c:tx>
            <c:strRef>
              <c:f>Sheet1!$B$1</c:f>
              <c:strCache>
                <c:ptCount val="1"/>
                <c:pt idx="0">
                  <c:v>Control</c:v>
                </c:pt>
              </c:strCache>
            </c:strRef>
          </c:tx>
          <c:cat>
            <c:strRef>
              <c:f>Sheet1!$A$2:$A$3</c:f>
              <c:strCache>
                <c:ptCount val="2"/>
                <c:pt idx="0">
                  <c:v>High</c:v>
                </c:pt>
                <c:pt idx="1">
                  <c:v>Normal</c:v>
                </c:pt>
              </c:strCache>
            </c:strRef>
          </c:cat>
          <c:val>
            <c:numRef>
              <c:f>Sheet1!$B$2:$B$3</c:f>
              <c:numCache>
                <c:formatCode>General</c:formatCode>
                <c:ptCount val="2"/>
                <c:pt idx="0">
                  <c:v>36.700000000000003</c:v>
                </c:pt>
                <c:pt idx="1">
                  <c:v>63.3</c:v>
                </c:pt>
              </c:numCache>
            </c:numRef>
          </c:val>
        </c:ser>
        <c:ser>
          <c:idx val="1"/>
          <c:order val="1"/>
          <c:tx>
            <c:strRef>
              <c:f>Sheet1!$C$1</c:f>
              <c:strCache>
                <c:ptCount val="1"/>
                <c:pt idx="0">
                  <c:v>patient</c:v>
                </c:pt>
              </c:strCache>
            </c:strRef>
          </c:tx>
          <c:cat>
            <c:strRef>
              <c:f>Sheet1!$A$2:$A$3</c:f>
              <c:strCache>
                <c:ptCount val="2"/>
                <c:pt idx="0">
                  <c:v>High</c:v>
                </c:pt>
                <c:pt idx="1">
                  <c:v>Normal</c:v>
                </c:pt>
              </c:strCache>
            </c:strRef>
          </c:cat>
          <c:val>
            <c:numRef>
              <c:f>Sheet1!$C$2:$C$3</c:f>
              <c:numCache>
                <c:formatCode>General</c:formatCode>
                <c:ptCount val="2"/>
                <c:pt idx="0">
                  <c:v>90</c:v>
                </c:pt>
                <c:pt idx="1">
                  <c:v>10</c:v>
                </c:pt>
              </c:numCache>
            </c:numRef>
          </c:val>
        </c:ser>
        <c:shape val="cylinder"/>
        <c:axId val="78275712"/>
        <c:axId val="78277248"/>
        <c:axId val="0"/>
      </c:bar3DChart>
      <c:catAx>
        <c:axId val="78275712"/>
        <c:scaling>
          <c:orientation val="minMax"/>
        </c:scaling>
        <c:axPos val="b"/>
        <c:numFmt formatCode="General" sourceLinked="1"/>
        <c:tickLblPos val="nextTo"/>
        <c:txPr>
          <a:bodyPr/>
          <a:lstStyle/>
          <a:p>
            <a:pPr>
              <a:defRPr lang="ar-SA"/>
            </a:pPr>
            <a:endParaRPr lang="en-US"/>
          </a:p>
        </c:txPr>
        <c:crossAx val="78277248"/>
        <c:crosses val="autoZero"/>
        <c:auto val="1"/>
        <c:lblAlgn val="ctr"/>
        <c:lblOffset val="100"/>
      </c:catAx>
      <c:valAx>
        <c:axId val="78277248"/>
        <c:scaling>
          <c:orientation val="minMax"/>
        </c:scaling>
        <c:axPos val="l"/>
        <c:majorGridlines/>
        <c:numFmt formatCode="General" sourceLinked="1"/>
        <c:tickLblPos val="nextTo"/>
        <c:txPr>
          <a:bodyPr/>
          <a:lstStyle/>
          <a:p>
            <a:pPr>
              <a:defRPr lang="ar-SA"/>
            </a:pPr>
            <a:endParaRPr lang="en-US"/>
          </a:p>
        </c:txPr>
        <c:crossAx val="78275712"/>
        <c:crosses val="autoZero"/>
        <c:crossBetween val="between"/>
      </c:valAx>
      <c:spPr>
        <a:noFill/>
        <a:ln w="27395">
          <a:noFill/>
        </a:ln>
      </c:spPr>
    </c:plotArea>
    <c:legend>
      <c:legendPos val="r"/>
      <c:layout>
        <c:manualLayout>
          <c:xMode val="edge"/>
          <c:yMode val="edge"/>
          <c:x val="0.12389380530973451"/>
          <c:y val="0.92941176470588249"/>
          <c:w val="0.63716814159291957"/>
          <c:h val="7.4509803921568724E-2"/>
        </c:manualLayout>
      </c:layout>
      <c:txPr>
        <a:bodyPr/>
        <a:lstStyle/>
        <a:p>
          <a:pPr>
            <a:defRPr lang="ar-SA"/>
          </a:pPr>
          <a:endParaRPr lang="en-US"/>
        </a:p>
      </c:txP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plotArea>
      <c:layout/>
      <c:bar3DChart>
        <c:barDir val="col"/>
        <c:grouping val="clustered"/>
        <c:ser>
          <c:idx val="0"/>
          <c:order val="0"/>
          <c:tx>
            <c:strRef>
              <c:f>Sheet1!$A$2</c:f>
              <c:strCache>
                <c:ptCount val="1"/>
                <c:pt idx="0">
                  <c:v>Category 1</c:v>
                </c:pt>
              </c:strCache>
            </c:strRef>
          </c:tx>
          <c:cat>
            <c:strRef>
              <c:f>Sheet1!$B$1:$C$1</c:f>
              <c:strCache>
                <c:ptCount val="2"/>
                <c:pt idx="0">
                  <c:v>Control</c:v>
                </c:pt>
                <c:pt idx="1">
                  <c:v>patient</c:v>
                </c:pt>
              </c:strCache>
            </c:strRef>
          </c:cat>
          <c:val>
            <c:numRef>
              <c:f>Sheet1!$B$2:$C$2</c:f>
              <c:numCache>
                <c:formatCode>General</c:formatCode>
                <c:ptCount val="2"/>
                <c:pt idx="0">
                  <c:v>9.6</c:v>
                </c:pt>
                <c:pt idx="1">
                  <c:v>9.6</c:v>
                </c:pt>
              </c:numCache>
            </c:numRef>
          </c:val>
        </c:ser>
        <c:shape val="cylinder"/>
        <c:axId val="74586368"/>
        <c:axId val="74620928"/>
        <c:axId val="0"/>
      </c:bar3DChart>
      <c:catAx>
        <c:axId val="74586368"/>
        <c:scaling>
          <c:orientation val="minMax"/>
        </c:scaling>
        <c:axPos val="b"/>
        <c:numFmt formatCode="General" sourceLinked="1"/>
        <c:tickLblPos val="nextTo"/>
        <c:txPr>
          <a:bodyPr/>
          <a:lstStyle/>
          <a:p>
            <a:pPr>
              <a:defRPr lang="ar-SA"/>
            </a:pPr>
            <a:endParaRPr lang="en-US"/>
          </a:p>
        </c:txPr>
        <c:crossAx val="74620928"/>
        <c:crosses val="autoZero"/>
        <c:auto val="1"/>
        <c:lblAlgn val="ctr"/>
        <c:lblOffset val="100"/>
      </c:catAx>
      <c:valAx>
        <c:axId val="74620928"/>
        <c:scaling>
          <c:orientation val="minMax"/>
        </c:scaling>
        <c:axPos val="l"/>
        <c:majorGridlines/>
        <c:numFmt formatCode="General" sourceLinked="1"/>
        <c:tickLblPos val="nextTo"/>
        <c:txPr>
          <a:bodyPr/>
          <a:lstStyle/>
          <a:p>
            <a:pPr>
              <a:defRPr lang="ar-SA"/>
            </a:pPr>
            <a:endParaRPr lang="en-US"/>
          </a:p>
        </c:txPr>
        <c:crossAx val="74586368"/>
        <c:crosses val="autoZero"/>
        <c:crossBetween val="between"/>
      </c:valAx>
      <c:spPr>
        <a:noFill/>
        <a:ln w="25119">
          <a:noFill/>
        </a:ln>
      </c:spPr>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5A9D-FD92-454A-B5E0-F141B404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4031</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magdy</dc:creator>
  <cp:lastModifiedBy>Mdht</cp:lastModifiedBy>
  <cp:revision>3</cp:revision>
  <cp:lastPrinted>2014-05-06T11:26:00Z</cp:lastPrinted>
  <dcterms:created xsi:type="dcterms:W3CDTF">2014-05-06T11:45:00Z</dcterms:created>
  <dcterms:modified xsi:type="dcterms:W3CDTF">2014-05-10T07:39:00Z</dcterms:modified>
</cp:coreProperties>
</file>