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25C" w:rsidRPr="00512961" w:rsidRDefault="0031525C" w:rsidP="00512961">
      <w:pPr>
        <w:spacing w:line="360" w:lineRule="auto"/>
        <w:jc w:val="center"/>
        <w:rPr>
          <w:rFonts w:cs="Simplified Arabic"/>
          <w:b/>
          <w:bCs/>
          <w:noProof/>
          <w:sz w:val="28"/>
          <w:szCs w:val="28"/>
          <w:rtl/>
          <w:lang w:eastAsia="ar-SA" w:bidi="ar-EG"/>
        </w:rPr>
      </w:pPr>
      <w:r w:rsidRPr="00512961">
        <w:rPr>
          <w:rFonts w:cs="Simplified Arabic"/>
          <w:b/>
          <w:bCs/>
          <w:noProof/>
          <w:sz w:val="28"/>
          <w:szCs w:val="28"/>
          <w:lang w:eastAsia="ar-SA"/>
        </w:rPr>
        <w:t>Epidemiological study of Meningitis and Role of  Neopterin in its Diagnosis</w:t>
      </w:r>
    </w:p>
    <w:p w:rsidR="0031525C" w:rsidRPr="00512961" w:rsidRDefault="0031525C" w:rsidP="00512961">
      <w:pPr>
        <w:bidi w:val="0"/>
        <w:spacing w:before="60" w:line="360" w:lineRule="auto"/>
        <w:jc w:val="center"/>
        <w:rPr>
          <w:rFonts w:cs="Simplified Arabic"/>
          <w:sz w:val="28"/>
          <w:szCs w:val="28"/>
          <w:rtl/>
          <w:lang w:bidi="ar-EG"/>
        </w:rPr>
      </w:pPr>
      <w:r w:rsidRPr="00512961">
        <w:rPr>
          <w:rFonts w:cs="Simplified Arabic"/>
          <w:b/>
          <w:bCs/>
          <w:noProof/>
          <w:sz w:val="28"/>
          <w:szCs w:val="28"/>
          <w:lang w:eastAsia="ar-SA"/>
        </w:rPr>
        <w:t>Mai Abd El-Moniem Taalab</w:t>
      </w:r>
      <w:r w:rsidRPr="00512961">
        <w:rPr>
          <w:rFonts w:cs="Simplified Arabic"/>
          <w:b/>
          <w:bCs/>
          <w:noProof/>
          <w:sz w:val="28"/>
          <w:szCs w:val="28"/>
          <w:vertAlign w:val="superscript"/>
          <w:lang w:eastAsia="ar-SA"/>
        </w:rPr>
        <w:t>(1)</w:t>
      </w:r>
      <w:r w:rsidRPr="00512961">
        <w:rPr>
          <w:rFonts w:cs="Simplified Arabic"/>
          <w:b/>
          <w:bCs/>
          <w:noProof/>
          <w:sz w:val="28"/>
          <w:szCs w:val="28"/>
          <w:lang w:eastAsia="ar-SA"/>
        </w:rPr>
        <w:t xml:space="preserve">, Mostafa Mohamed El-Nashar </w:t>
      </w:r>
      <w:r w:rsidRPr="00512961">
        <w:rPr>
          <w:rFonts w:cs="Simplified Arabic"/>
          <w:b/>
          <w:bCs/>
          <w:noProof/>
          <w:sz w:val="28"/>
          <w:szCs w:val="28"/>
          <w:vertAlign w:val="superscript"/>
          <w:lang w:eastAsia="ar-SA"/>
        </w:rPr>
        <w:t>(2)</w:t>
      </w:r>
      <w:r w:rsidRPr="00512961">
        <w:rPr>
          <w:rFonts w:cs="Simplified Arabic"/>
          <w:b/>
          <w:bCs/>
          <w:noProof/>
          <w:sz w:val="28"/>
          <w:szCs w:val="28"/>
          <w:lang w:eastAsia="ar-SA"/>
        </w:rPr>
        <w:t xml:space="preserve">, Hanan Abdallah El-Gamal </w:t>
      </w:r>
      <w:r w:rsidRPr="00512961">
        <w:rPr>
          <w:rFonts w:cs="Simplified Arabic"/>
          <w:b/>
          <w:bCs/>
          <w:noProof/>
          <w:sz w:val="28"/>
          <w:szCs w:val="28"/>
          <w:vertAlign w:val="superscript"/>
          <w:lang w:eastAsia="ar-SA"/>
        </w:rPr>
        <w:t>(3)</w:t>
      </w:r>
      <w:r w:rsidRPr="00512961">
        <w:rPr>
          <w:rFonts w:cs="Simplified Arabic"/>
          <w:b/>
          <w:bCs/>
          <w:noProof/>
          <w:sz w:val="28"/>
          <w:szCs w:val="28"/>
          <w:lang w:eastAsia="ar-SA"/>
        </w:rPr>
        <w:t xml:space="preserve">, Iman Hussien Kamel </w:t>
      </w:r>
      <w:r w:rsidRPr="00512961">
        <w:rPr>
          <w:rFonts w:cs="Simplified Arabic"/>
          <w:b/>
          <w:bCs/>
          <w:noProof/>
          <w:sz w:val="28"/>
          <w:szCs w:val="28"/>
          <w:vertAlign w:val="superscript"/>
          <w:lang w:eastAsia="ar-SA"/>
        </w:rPr>
        <w:t>(4)</w:t>
      </w:r>
      <w:r w:rsidRPr="00512961">
        <w:rPr>
          <w:rFonts w:cs="Simplified Arabic"/>
          <w:b/>
          <w:bCs/>
          <w:noProof/>
          <w:sz w:val="28"/>
          <w:szCs w:val="28"/>
          <w:lang w:eastAsia="ar-SA"/>
        </w:rPr>
        <w:t xml:space="preserve">, Tarek Mahmoud Ali Elmasry </w:t>
      </w:r>
      <w:r w:rsidRPr="00512961">
        <w:rPr>
          <w:rFonts w:cs="Simplified Arabic"/>
          <w:b/>
          <w:bCs/>
          <w:noProof/>
          <w:sz w:val="28"/>
          <w:szCs w:val="28"/>
          <w:vertAlign w:val="superscript"/>
          <w:lang w:eastAsia="ar-SA"/>
        </w:rPr>
        <w:t>(5)</w:t>
      </w:r>
    </w:p>
    <w:p w:rsidR="0031525C" w:rsidRPr="00512961" w:rsidRDefault="0031525C" w:rsidP="00512961">
      <w:pPr>
        <w:bidi w:val="0"/>
        <w:spacing w:line="360" w:lineRule="auto"/>
        <w:jc w:val="center"/>
        <w:rPr>
          <w:rFonts w:cs="Simplified Arabic"/>
          <w:sz w:val="28"/>
          <w:szCs w:val="28"/>
        </w:rPr>
      </w:pPr>
      <w:r w:rsidRPr="00512961">
        <w:rPr>
          <w:rFonts w:cs="Simplified Arabic"/>
          <w:b/>
          <w:bCs/>
          <w:sz w:val="28"/>
          <w:szCs w:val="28"/>
          <w:lang w:bidi="ar-EG"/>
        </w:rPr>
        <w:t>(1)</w:t>
      </w:r>
      <w:r w:rsidRPr="00512961">
        <w:rPr>
          <w:rFonts w:cs="Simplified Arabic"/>
          <w:sz w:val="28"/>
          <w:szCs w:val="28"/>
          <w:lang w:bidi="ar-EG"/>
        </w:rPr>
        <w:t xml:space="preserve"> </w:t>
      </w:r>
      <w:r w:rsidRPr="00512961">
        <w:rPr>
          <w:rFonts w:cs="Simplified Arabic"/>
          <w:sz w:val="28"/>
          <w:szCs w:val="28"/>
        </w:rPr>
        <w:t xml:space="preserve">M.B.B.Ch., M.SC., Pediatrics , </w:t>
      </w:r>
      <w:r w:rsidRPr="00512961">
        <w:rPr>
          <w:rFonts w:cs="Simplified Arabic"/>
          <w:b/>
          <w:bCs/>
          <w:sz w:val="28"/>
          <w:szCs w:val="28"/>
        </w:rPr>
        <w:t>(2)</w:t>
      </w:r>
      <w:r w:rsidRPr="00512961">
        <w:rPr>
          <w:rFonts w:cs="Simplified Arabic"/>
          <w:sz w:val="28"/>
          <w:szCs w:val="28"/>
        </w:rPr>
        <w:t xml:space="preserve"> Professor of ENT, Department of medical studies for children, Institute of Postgraduate childhood studies, Ain Shams Universit,  </w:t>
      </w:r>
      <w:r w:rsidRPr="00512961">
        <w:rPr>
          <w:rFonts w:cs="Simplified Arabic"/>
          <w:b/>
          <w:bCs/>
          <w:sz w:val="28"/>
          <w:szCs w:val="28"/>
        </w:rPr>
        <w:t>(3)</w:t>
      </w:r>
      <w:r w:rsidRPr="00512961">
        <w:rPr>
          <w:rFonts w:cs="Simplified Arabic"/>
          <w:sz w:val="28"/>
          <w:szCs w:val="28"/>
        </w:rPr>
        <w:t xml:space="preserve">Professor of Pediatrics, Department of medical studies for children, Institute of Postgraduate childhood studies, Ain Shams University, </w:t>
      </w:r>
      <w:r w:rsidRPr="00512961">
        <w:rPr>
          <w:rFonts w:cs="Simplified Arabic"/>
          <w:b/>
          <w:bCs/>
          <w:sz w:val="28"/>
          <w:szCs w:val="28"/>
        </w:rPr>
        <w:t>(4)</w:t>
      </w:r>
      <w:r w:rsidRPr="00512961">
        <w:rPr>
          <w:rFonts w:cs="Simplified Arabic"/>
          <w:sz w:val="28"/>
          <w:szCs w:val="28"/>
        </w:rPr>
        <w:t xml:space="preserve"> Child Health researcher </w:t>
      </w:r>
      <w:r w:rsidRPr="00512961">
        <w:rPr>
          <w:rFonts w:cs="Simplified Arabic"/>
          <w:sz w:val="28"/>
          <w:szCs w:val="28"/>
          <w:lang w:bidi="ar-EG"/>
        </w:rPr>
        <w:t xml:space="preserve"> </w:t>
      </w:r>
      <w:r w:rsidRPr="00512961">
        <w:rPr>
          <w:rFonts w:cs="Simplified Arabic"/>
          <w:sz w:val="28"/>
          <w:szCs w:val="28"/>
        </w:rPr>
        <w:t>National Research Center</w:t>
      </w:r>
      <w:r w:rsidRPr="00512961">
        <w:rPr>
          <w:rFonts w:cs="Simplified Arabic"/>
          <w:sz w:val="28"/>
          <w:szCs w:val="28"/>
          <w:lang w:bidi="ar-EG"/>
        </w:rPr>
        <w:t xml:space="preserve">, </w:t>
      </w:r>
      <w:r w:rsidRPr="00512961">
        <w:rPr>
          <w:rFonts w:cs="Simplified Arabic"/>
          <w:b/>
          <w:bCs/>
          <w:sz w:val="28"/>
          <w:szCs w:val="28"/>
          <w:lang w:bidi="ar-EG"/>
        </w:rPr>
        <w:t>(5)</w:t>
      </w:r>
      <w:r w:rsidRPr="00512961">
        <w:rPr>
          <w:rFonts w:cs="Simplified Arabic"/>
          <w:b/>
          <w:bCs/>
          <w:sz w:val="28"/>
          <w:szCs w:val="28"/>
        </w:rPr>
        <w:t xml:space="preserve"> </w:t>
      </w:r>
    </w:p>
    <w:p w:rsidR="0031525C" w:rsidRPr="00512961" w:rsidRDefault="0031525C" w:rsidP="00512961">
      <w:pPr>
        <w:bidi w:val="0"/>
        <w:spacing w:line="360" w:lineRule="auto"/>
        <w:jc w:val="center"/>
        <w:rPr>
          <w:rFonts w:cs="Simplified Arabic"/>
          <w:sz w:val="28"/>
          <w:szCs w:val="28"/>
        </w:rPr>
      </w:pPr>
      <w:r w:rsidRPr="00512961">
        <w:rPr>
          <w:rFonts w:cs="Simplified Arabic"/>
          <w:sz w:val="28"/>
          <w:szCs w:val="28"/>
        </w:rPr>
        <w:t>Assistant consultant of clinical pathology Ain Shams University Hospitals</w:t>
      </w:r>
    </w:p>
    <w:p w:rsidR="0031525C" w:rsidRPr="00310A3F" w:rsidRDefault="0031525C" w:rsidP="00B03A15">
      <w:pPr>
        <w:jc w:val="center"/>
        <w:rPr>
          <w:rFonts w:cs="MCS Taybah S_U normal."/>
          <w:sz w:val="34"/>
          <w:szCs w:val="34"/>
          <w:rtl/>
          <w:lang w:bidi="ar-EG"/>
        </w:rPr>
      </w:pPr>
      <w:r w:rsidRPr="00310A3F">
        <w:rPr>
          <w:rFonts w:cs="MCS Taybah S_U normal."/>
          <w:sz w:val="34"/>
          <w:szCs w:val="34"/>
          <w:rtl/>
          <w:lang w:bidi="ar-EG"/>
        </w:rPr>
        <w:t>دراسة انتشار التهـاب السحايــا ودور النيوبتريــن في تشخيصــه</w:t>
      </w:r>
    </w:p>
    <w:p w:rsidR="0031525C" w:rsidRPr="00310A3F" w:rsidRDefault="0031525C" w:rsidP="00B03A15">
      <w:pPr>
        <w:jc w:val="both"/>
        <w:rPr>
          <w:rFonts w:cs="MCS Taybah S_U normal."/>
          <w:sz w:val="34"/>
          <w:szCs w:val="34"/>
          <w:rtl/>
          <w:lang w:bidi="ar-EG"/>
        </w:rPr>
      </w:pPr>
      <w:r>
        <w:rPr>
          <w:rFonts w:cs="MCS Taybah S_U normal."/>
          <w:sz w:val="34"/>
          <w:szCs w:val="34"/>
          <w:rtl/>
          <w:lang w:bidi="ar-EG"/>
        </w:rPr>
        <w:t>الخلاصة</w:t>
      </w:r>
      <w:r w:rsidRPr="00310A3F">
        <w:rPr>
          <w:rFonts w:cs="MCS Taybah S_U normal."/>
          <w:sz w:val="34"/>
          <w:szCs w:val="34"/>
          <w:rtl/>
          <w:lang w:bidi="ar-EG"/>
        </w:rPr>
        <w:t>:</w:t>
      </w:r>
    </w:p>
    <w:p w:rsidR="0031525C" w:rsidRDefault="0031525C" w:rsidP="00B03A15">
      <w:pPr>
        <w:jc w:val="both"/>
        <w:rPr>
          <w:rFonts w:cs="Simplified Arabic"/>
          <w:b/>
          <w:bCs/>
          <w:sz w:val="28"/>
          <w:szCs w:val="28"/>
          <w:rtl/>
          <w:lang w:bidi="ar-EG"/>
        </w:rPr>
      </w:pPr>
      <w:r w:rsidRPr="00310A3F">
        <w:rPr>
          <w:rFonts w:cs="Simplified Arabic"/>
          <w:b/>
          <w:bCs/>
          <w:sz w:val="28"/>
          <w:szCs w:val="28"/>
          <w:rtl/>
          <w:lang w:bidi="ar-EG"/>
        </w:rPr>
        <w:t xml:space="preserve">المقدمة: </w:t>
      </w:r>
      <w:r w:rsidRPr="00310A3F">
        <w:rPr>
          <w:rFonts w:cs="Simplified Arabic"/>
          <w:rtl/>
          <w:lang w:bidi="ar-EG"/>
        </w:rPr>
        <w:t>إ</w:t>
      </w:r>
      <w:r w:rsidRPr="00310A3F">
        <w:rPr>
          <w:rFonts w:cs="Simplified Arabic"/>
          <w:rtl/>
        </w:rPr>
        <w:t>لتهاب السحايا هو إلتهاب الأغشية الواقية التي تغطي المخ والحبل الشوكي، قد يكون سبب الإلتهاب عن طريق العدوى ، من قبل بعض الأدوية</w:t>
      </w:r>
      <w:r w:rsidRPr="00310A3F">
        <w:rPr>
          <w:rFonts w:cs="Simplified Arabic"/>
        </w:rPr>
        <w:t>.</w:t>
      </w:r>
      <w:r w:rsidRPr="00310A3F">
        <w:rPr>
          <w:rFonts w:cs="Simplified Arabic"/>
          <w:rtl/>
        </w:rPr>
        <w:t xml:space="preserve"> النيوبترين لوحده أو الأفضل أن يصاحبه البروتين سى التفاعلى مناسب جدا لدعم التشخيص التفريقى بين العدوى الفيروسية من العدوى البكتيرية</w:t>
      </w:r>
      <w:r>
        <w:rPr>
          <w:rFonts w:cs="Simplified Arabic"/>
          <w:rtl/>
        </w:rPr>
        <w:t>.</w:t>
      </w:r>
      <w:r>
        <w:rPr>
          <w:rFonts w:cs="Simplified Arabic"/>
          <w:b/>
          <w:bCs/>
          <w:sz w:val="28"/>
          <w:szCs w:val="28"/>
          <w:rtl/>
          <w:lang w:bidi="ar-EG"/>
        </w:rPr>
        <w:t xml:space="preserve"> </w:t>
      </w:r>
    </w:p>
    <w:p w:rsidR="0031525C" w:rsidRPr="00310A3F" w:rsidRDefault="0031525C" w:rsidP="00B03A15">
      <w:pPr>
        <w:spacing w:before="120"/>
        <w:jc w:val="both"/>
        <w:rPr>
          <w:rFonts w:cs="Simplified Arabic"/>
          <w:rtl/>
          <w:lang w:bidi="ar-EG"/>
        </w:rPr>
      </w:pPr>
      <w:r w:rsidRPr="00310A3F">
        <w:rPr>
          <w:rFonts w:cs="Simplified Arabic"/>
          <w:b/>
          <w:bCs/>
          <w:sz w:val="28"/>
          <w:szCs w:val="28"/>
          <w:rtl/>
          <w:lang w:bidi="ar-EG"/>
        </w:rPr>
        <w:t>الهدف من الدراسة:</w:t>
      </w:r>
      <w:r w:rsidRPr="00310A3F">
        <w:rPr>
          <w:rFonts w:ascii="Simplified Arabic" w:hAnsi="Simplified Arabic" w:cs="Simplified Arabic"/>
          <w:rtl/>
          <w:lang w:bidi="ar-EG"/>
        </w:rPr>
        <w:t xml:space="preserve"> </w:t>
      </w:r>
      <w:r>
        <w:rPr>
          <w:rFonts w:ascii="Simplified Arabic" w:hAnsi="Simplified Arabic" w:cs="Simplified Arabic"/>
          <w:rtl/>
          <w:lang w:bidi="ar-EG"/>
        </w:rPr>
        <w:t xml:space="preserve">أ) </w:t>
      </w:r>
      <w:r w:rsidRPr="00310A3F">
        <w:rPr>
          <w:rFonts w:ascii="Simplified Arabic" w:hAnsi="Simplified Arabic" w:cs="Simplified Arabic"/>
          <w:rtl/>
          <w:lang w:bidi="ar-EG"/>
        </w:rPr>
        <w:t xml:space="preserve">هو وصف طريقة انتشار مرض الحمى الشوكية بين كل الاطفال المحجوزة من سن 2-12 فى فترة زمنية محددة فى مستشفى حميات امبابة. </w:t>
      </w:r>
      <w:r>
        <w:rPr>
          <w:rFonts w:cs="Simplified Arabic"/>
          <w:rtl/>
          <w:lang w:bidi="ar-EG"/>
        </w:rPr>
        <w:t xml:space="preserve">ب) </w:t>
      </w:r>
      <w:r w:rsidRPr="00310A3F">
        <w:rPr>
          <w:rFonts w:cs="Simplified Arabic"/>
          <w:rtl/>
        </w:rPr>
        <w:t>تقييم الدور المحتمل للنيوبترين فى الدم للتفريق بين إلتهاب السحايا الصديدى والغير صديدى</w:t>
      </w:r>
      <w:r w:rsidRPr="00310A3F">
        <w:rPr>
          <w:rFonts w:cs="Simplified Arabic"/>
        </w:rPr>
        <w:t>.</w:t>
      </w:r>
      <w:r w:rsidRPr="00310A3F">
        <w:rPr>
          <w:rFonts w:cs="Simplified Arabic"/>
          <w:rtl/>
        </w:rPr>
        <w:t xml:space="preserve"> </w:t>
      </w:r>
    </w:p>
    <w:p w:rsidR="0031525C" w:rsidRPr="00310A3F" w:rsidRDefault="0031525C" w:rsidP="00B03A15">
      <w:pPr>
        <w:spacing w:before="120"/>
        <w:jc w:val="both"/>
        <w:rPr>
          <w:rFonts w:cs="Simplified Arabic"/>
          <w:rtl/>
        </w:rPr>
      </w:pPr>
      <w:r w:rsidRPr="00310A3F">
        <w:rPr>
          <w:rFonts w:cs="Simplified Arabic"/>
          <w:b/>
          <w:bCs/>
          <w:sz w:val="28"/>
          <w:szCs w:val="28"/>
          <w:rtl/>
          <w:lang w:bidi="ar-EG"/>
        </w:rPr>
        <w:t>الافـراد وطـرق البحـث:</w:t>
      </w:r>
      <w:r>
        <w:rPr>
          <w:rFonts w:ascii="Simplified Arabic" w:hAnsi="Simplified Arabic" w:cs="Simplified Arabic"/>
          <w:b/>
          <w:bCs/>
          <w:kern w:val="32"/>
          <w:rtl/>
          <w:lang w:bidi="ar-EG"/>
        </w:rPr>
        <w:t xml:space="preserve"> أ) </w:t>
      </w:r>
      <w:r w:rsidRPr="00310A3F">
        <w:rPr>
          <w:rFonts w:ascii="Simplified Arabic" w:hAnsi="Simplified Arabic" w:cs="Simplified Arabic"/>
          <w:b/>
          <w:bCs/>
          <w:kern w:val="32"/>
          <w:rtl/>
          <w:lang w:bidi="ar-EG"/>
        </w:rPr>
        <w:t>المرضى:</w:t>
      </w:r>
      <w:r>
        <w:rPr>
          <w:rFonts w:ascii="Simplified Arabic" w:hAnsi="Simplified Arabic" w:cs="Simplified Arabic"/>
          <w:rtl/>
          <w:lang w:bidi="ar-EG"/>
        </w:rPr>
        <w:t xml:space="preserve"> </w:t>
      </w:r>
      <w:r w:rsidRPr="00310A3F">
        <w:rPr>
          <w:rFonts w:ascii="Simplified Arabic" w:hAnsi="Simplified Arabic" w:cs="Simplified Arabic"/>
          <w:rtl/>
          <w:lang w:bidi="ar-EG"/>
        </w:rPr>
        <w:t>تم اجراء هذه الدراسة بقسم الحمى الشوكية بمستشفى حميات امبابة وقد تضمنت هذه الدراسة مرحلتين:</w:t>
      </w:r>
      <w:r>
        <w:rPr>
          <w:rFonts w:ascii="Simplified Arabic" w:hAnsi="Simplified Arabic" w:cs="Simplified Arabic"/>
          <w:b/>
          <w:bCs/>
          <w:rtl/>
          <w:lang w:bidi="ar-EG"/>
        </w:rPr>
        <w:t xml:space="preserve"> </w:t>
      </w:r>
      <w:r w:rsidRPr="00FA5699">
        <w:rPr>
          <w:rFonts w:ascii="Simplified Arabic" w:hAnsi="Simplified Arabic" w:cs="Simplified Arabic"/>
          <w:b/>
          <w:bCs/>
          <w:i/>
          <w:iCs/>
          <w:rtl/>
          <w:lang w:bidi="ar-EG"/>
        </w:rPr>
        <w:t>المرحلة الاولى:</w:t>
      </w:r>
      <w:r w:rsidRPr="00310A3F">
        <w:rPr>
          <w:rFonts w:ascii="Simplified Arabic" w:hAnsi="Simplified Arabic" w:cs="Simplified Arabic"/>
          <w:rtl/>
          <w:lang w:bidi="ar-EG"/>
        </w:rPr>
        <w:t xml:space="preserve"> حالات الالتهاب السحائى المحجوزة بالمستشفى خلال سنة  (مايو 2012- مايو 2013). </w:t>
      </w:r>
      <w:r w:rsidRPr="00FA5699">
        <w:rPr>
          <w:rFonts w:ascii="Simplified Arabic" w:hAnsi="Simplified Arabic" w:cs="Simplified Arabic"/>
          <w:b/>
          <w:bCs/>
          <w:i/>
          <w:iCs/>
          <w:rtl/>
          <w:lang w:bidi="ar-EG"/>
        </w:rPr>
        <w:t>المرحلة الثانية:</w:t>
      </w:r>
      <w:r w:rsidRPr="00310A3F">
        <w:rPr>
          <w:rFonts w:ascii="Simplified Arabic" w:hAnsi="Simplified Arabic" w:cs="Simplified Arabic"/>
          <w:b/>
          <w:bCs/>
          <w:rtl/>
          <w:lang w:bidi="ar-EG"/>
        </w:rPr>
        <w:t xml:space="preserve"> </w:t>
      </w:r>
      <w:r w:rsidRPr="00310A3F">
        <w:rPr>
          <w:rFonts w:ascii="Simplified Arabic" w:hAnsi="Simplified Arabic" w:cs="Simplified Arabic"/>
          <w:rtl/>
          <w:lang w:bidi="ar-EG"/>
        </w:rPr>
        <w:t xml:space="preserve">حالات الالتهاب السحائى المحجوزة بالمستشفى خلال سنة ( مايو 2013- مايو 2014). </w:t>
      </w:r>
      <w:r w:rsidRPr="00FA5699">
        <w:rPr>
          <w:rFonts w:ascii="Simplified Arabic" w:hAnsi="Simplified Arabic" w:cs="Simplified Arabic"/>
          <w:b/>
          <w:bCs/>
          <w:kern w:val="32"/>
          <w:rtl/>
          <w:lang w:bidi="ar-EG"/>
        </w:rPr>
        <w:t>ب) طرق البحث المستخدمة:</w:t>
      </w:r>
      <w:r>
        <w:rPr>
          <w:rFonts w:ascii="Simplified Arabic" w:hAnsi="Simplified Arabic" w:cs="Simplified Arabic"/>
          <w:rtl/>
          <w:lang w:bidi="ar-EG"/>
        </w:rPr>
        <w:t xml:space="preserve"> </w:t>
      </w:r>
      <w:r w:rsidRPr="00310A3F">
        <w:rPr>
          <w:rFonts w:cs="Simplified Arabic"/>
          <w:rtl/>
        </w:rPr>
        <w:t>المجموعتين:</w:t>
      </w:r>
      <w:r>
        <w:rPr>
          <w:rFonts w:cs="Simplified Arabic"/>
          <w:rtl/>
        </w:rPr>
        <w:t xml:space="preserve"> 1-</w:t>
      </w:r>
      <w:r w:rsidRPr="00310A3F">
        <w:rPr>
          <w:rFonts w:cs="Simplified Arabic"/>
          <w:rtl/>
        </w:rPr>
        <w:t xml:space="preserve"> التاريخ الطبي الكامل والفحص السريري لجميع الأجهزة </w:t>
      </w:r>
      <w:r>
        <w:rPr>
          <w:rFonts w:cs="Simplified Arabic"/>
          <w:rtl/>
        </w:rPr>
        <w:t>2-</w:t>
      </w:r>
      <w:r w:rsidRPr="00310A3F">
        <w:rPr>
          <w:rFonts w:cs="Simplified Arabic"/>
          <w:rtl/>
        </w:rPr>
        <w:t xml:space="preserve">  تحاليل معمليه روتينية: صورة دم كامله</w:t>
      </w:r>
      <w:r>
        <w:rPr>
          <w:rFonts w:cs="Simplified Arabic"/>
          <w:rtl/>
        </w:rPr>
        <w:t xml:space="preserve">، </w:t>
      </w:r>
      <w:r w:rsidRPr="00310A3F">
        <w:rPr>
          <w:rFonts w:cs="Simplified Arabic"/>
          <w:rtl/>
        </w:rPr>
        <w:t>النيوبترين فى الدم فى المجموعة الثانية</w:t>
      </w:r>
      <w:r>
        <w:rPr>
          <w:rFonts w:cs="Simplified Arabic"/>
          <w:rtl/>
        </w:rPr>
        <w:t>،</w:t>
      </w:r>
      <w:r w:rsidRPr="00310A3F">
        <w:rPr>
          <w:rFonts w:cs="Simplified Arabic"/>
          <w:rtl/>
        </w:rPr>
        <w:t xml:space="preserve"> تحليل السائل النخاعى</w:t>
      </w:r>
      <w:r>
        <w:rPr>
          <w:rFonts w:cs="Simplified Arabic"/>
          <w:rtl/>
        </w:rPr>
        <w:t>.</w:t>
      </w:r>
      <w:r w:rsidRPr="00FA5699">
        <w:rPr>
          <w:rFonts w:ascii="Forte" w:hAnsi="Forte" w:cs="Simplified Arabic"/>
          <w:kern w:val="28"/>
          <w:rtl/>
        </w:rPr>
        <w:t xml:space="preserve">3- </w:t>
      </w:r>
      <w:r w:rsidRPr="00FA5699">
        <w:rPr>
          <w:rFonts w:ascii="Forte" w:hAnsi="Forte" w:cs="Simplified Arabic" w:hint="eastAsia"/>
          <w:kern w:val="28"/>
          <w:rtl/>
        </w:rPr>
        <w:t>التحليل</w:t>
      </w:r>
      <w:r w:rsidRPr="00FA5699">
        <w:rPr>
          <w:rFonts w:ascii="Forte" w:hAnsi="Forte" w:cs="Simplified Arabic"/>
          <w:kern w:val="28"/>
          <w:rtl/>
        </w:rPr>
        <w:t xml:space="preserve"> </w:t>
      </w:r>
      <w:r w:rsidRPr="00FA5699">
        <w:rPr>
          <w:rFonts w:ascii="Forte" w:hAnsi="Forte" w:cs="Simplified Arabic" w:hint="eastAsia"/>
          <w:kern w:val="28"/>
          <w:rtl/>
        </w:rPr>
        <w:t>الإحصائي</w:t>
      </w:r>
      <w:r w:rsidRPr="00FA5699">
        <w:rPr>
          <w:rFonts w:ascii="Forte" w:hAnsi="Forte" w:cs="Simplified Arabic"/>
          <w:kern w:val="28"/>
          <w:rtl/>
        </w:rPr>
        <w:t>:</w:t>
      </w:r>
      <w:r w:rsidRPr="00FA5699">
        <w:rPr>
          <w:rFonts w:cs="Simplified Arabic"/>
          <w:rtl/>
        </w:rPr>
        <w:t xml:space="preserve">  تم جمع البيانات وتسجيلها على أشكال محددة.</w:t>
      </w:r>
    </w:p>
    <w:p w:rsidR="0031525C" w:rsidRDefault="0031525C" w:rsidP="00B03A15">
      <w:pPr>
        <w:spacing w:before="120"/>
        <w:jc w:val="both"/>
        <w:rPr>
          <w:rFonts w:ascii="Simplified Arabic" w:hAnsi="Simplified Arabic" w:cs="Simplified Arabic"/>
          <w:rtl/>
          <w:lang w:bidi="ar-EG"/>
        </w:rPr>
      </w:pPr>
      <w:r w:rsidRPr="00FA5699">
        <w:rPr>
          <w:rFonts w:cs="Simplified Arabic"/>
          <w:b/>
          <w:bCs/>
          <w:sz w:val="28"/>
          <w:szCs w:val="28"/>
          <w:rtl/>
          <w:lang w:bidi="ar-EG"/>
        </w:rPr>
        <w:t>نتائج البحث:</w:t>
      </w:r>
      <w:r>
        <w:rPr>
          <w:rFonts w:cs="Simplified Arabic"/>
          <w:b/>
          <w:bCs/>
          <w:rtl/>
          <w:lang w:bidi="ar-EG"/>
        </w:rPr>
        <w:t xml:space="preserve"> </w:t>
      </w:r>
      <w:r>
        <w:rPr>
          <w:rFonts w:cs="Simplified Arabic"/>
          <w:rtl/>
          <w:lang w:bidi="ar-EG"/>
        </w:rPr>
        <w:t>و</w:t>
      </w:r>
      <w:r w:rsidRPr="00FA5699">
        <w:rPr>
          <w:rFonts w:cs="Simplified Arabic"/>
          <w:rtl/>
          <w:lang w:bidi="ar-EG"/>
        </w:rPr>
        <w:t>لقد وجدنا ان من اكثر عوامل الخطورة فى هذه</w:t>
      </w:r>
      <w:r w:rsidRPr="00FA5699">
        <w:rPr>
          <w:rFonts w:ascii="Forte" w:hAnsi="Forte" w:cs="Simplified Arabic"/>
          <w:kern w:val="28"/>
          <w:rtl/>
        </w:rPr>
        <w:t xml:space="preserve"> </w:t>
      </w:r>
      <w:r w:rsidRPr="00FA5699">
        <w:rPr>
          <w:rFonts w:ascii="Forte" w:hAnsi="Forte" w:cs="Simplified Arabic" w:hint="eastAsia"/>
          <w:kern w:val="28"/>
          <w:rtl/>
        </w:rPr>
        <w:t>الدراسة</w:t>
      </w:r>
      <w:r w:rsidRPr="00FA5699">
        <w:rPr>
          <w:rFonts w:cs="Simplified Arabic"/>
          <w:rtl/>
          <w:lang w:bidi="ar-EG"/>
        </w:rPr>
        <w:t>:</w:t>
      </w:r>
      <w:r>
        <w:rPr>
          <w:rFonts w:cs="Simplified Arabic"/>
          <w:rtl/>
          <w:lang w:bidi="ar-EG"/>
        </w:rPr>
        <w:t xml:space="preserve"> </w:t>
      </w:r>
      <w:r w:rsidRPr="00310A3F">
        <w:rPr>
          <w:rFonts w:cs="Simplified Arabic"/>
          <w:rtl/>
          <w:lang w:bidi="ar-EG"/>
        </w:rPr>
        <w:t>السن اقل من 5 سنوات, الذكور اكثر اصابة من الاناث, الاتصال بالحالات, الحالات فى المدارس واختلاف الفصول وخاصة فى الربيع والشتاء.</w:t>
      </w:r>
      <w:r>
        <w:rPr>
          <w:rFonts w:cs="Simplified Arabic"/>
          <w:rtl/>
          <w:lang w:bidi="ar-EG"/>
        </w:rPr>
        <w:t xml:space="preserve"> </w:t>
      </w:r>
      <w:r w:rsidRPr="00310A3F">
        <w:rPr>
          <w:rFonts w:cs="Simplified Arabic"/>
          <w:rtl/>
          <w:lang w:bidi="ar-EG"/>
        </w:rPr>
        <w:t>نسبة الاصابة بالتهاب السحايا الفيروسى فى المرحلة الثانية اكبر من المرحلة</w:t>
      </w:r>
      <w:r>
        <w:rPr>
          <w:rFonts w:cs="Simplified Arabic"/>
          <w:rtl/>
          <w:lang w:bidi="ar-EG"/>
        </w:rPr>
        <w:t xml:space="preserve"> </w:t>
      </w:r>
      <w:r w:rsidRPr="00310A3F">
        <w:rPr>
          <w:rFonts w:cs="Simplified Arabic"/>
          <w:rtl/>
          <w:lang w:bidi="ar-EG"/>
        </w:rPr>
        <w:t>الاولى.</w:t>
      </w:r>
      <w:r>
        <w:rPr>
          <w:rFonts w:cs="Simplified Arabic"/>
          <w:rtl/>
          <w:lang w:bidi="ar-EG"/>
        </w:rPr>
        <w:t xml:space="preserve"> </w:t>
      </w:r>
      <w:r w:rsidRPr="00310A3F">
        <w:rPr>
          <w:rFonts w:cs="Simplified Arabic"/>
          <w:rtl/>
          <w:lang w:bidi="ar-EG"/>
        </w:rPr>
        <w:t>نتيجة تحليل السائل النخاعى هى:</w:t>
      </w:r>
      <w:r w:rsidRPr="00310A3F">
        <w:rPr>
          <w:rFonts w:cs="Simplified Arabic"/>
          <w:lang w:bidi="ar-EG"/>
        </w:rPr>
        <w:t xml:space="preserve">  </w:t>
      </w:r>
      <w:r w:rsidRPr="00310A3F">
        <w:rPr>
          <w:rFonts w:cs="Simplified Arabic"/>
          <w:b/>
          <w:bCs/>
          <w:rtl/>
          <w:lang w:bidi="ar-EG"/>
        </w:rPr>
        <w:t xml:space="preserve"> </w:t>
      </w:r>
      <w:r w:rsidRPr="00310A3F">
        <w:rPr>
          <w:rFonts w:cs="Simplified Arabic"/>
          <w:color w:val="000000"/>
        </w:rPr>
        <w:t xml:space="preserve">  no growth, </w:t>
      </w:r>
      <w:r w:rsidRPr="00310A3F">
        <w:rPr>
          <w:rFonts w:cs="Simplified Arabic"/>
          <w:color w:val="000000"/>
          <w:rtl/>
        </w:rPr>
        <w:t>متبوعا ب</w:t>
      </w:r>
      <w:r w:rsidRPr="00310A3F">
        <w:rPr>
          <w:rFonts w:cs="Simplified Arabic"/>
          <w:color w:val="000000"/>
        </w:rPr>
        <w:t xml:space="preserve"> St. pneumonia, </w:t>
      </w:r>
      <w:r w:rsidRPr="00310A3F">
        <w:rPr>
          <w:rFonts w:cs="Simplified Arabic"/>
          <w:color w:val="000000"/>
          <w:rtl/>
        </w:rPr>
        <w:t>ويليها</w:t>
      </w:r>
      <w:r w:rsidRPr="00310A3F">
        <w:rPr>
          <w:rFonts w:cs="Simplified Arabic"/>
          <w:color w:val="000000"/>
        </w:rPr>
        <w:t xml:space="preserve">H influenza, </w:t>
      </w:r>
      <w:r w:rsidRPr="00310A3F">
        <w:rPr>
          <w:rFonts w:cs="Simplified Arabic"/>
          <w:color w:val="000000"/>
          <w:rtl/>
        </w:rPr>
        <w:t xml:space="preserve"> ويليها</w:t>
      </w:r>
      <w:r w:rsidRPr="00310A3F">
        <w:rPr>
          <w:rFonts w:cs="Simplified Arabic"/>
          <w:color w:val="000000"/>
        </w:rPr>
        <w:t xml:space="preserve">N. meningitides, </w:t>
      </w:r>
      <w:r w:rsidRPr="00310A3F">
        <w:rPr>
          <w:rFonts w:cs="Simplified Arabic"/>
          <w:color w:val="000000"/>
          <w:rtl/>
          <w:lang w:bidi="ar-EG"/>
        </w:rPr>
        <w:t xml:space="preserve"> </w:t>
      </w:r>
      <w:r w:rsidRPr="00310A3F">
        <w:rPr>
          <w:rFonts w:cs="Simplified Arabic"/>
          <w:color w:val="000000"/>
          <w:rtl/>
        </w:rPr>
        <w:t xml:space="preserve">والاقل نسبة </w:t>
      </w:r>
      <w:r w:rsidRPr="00310A3F">
        <w:rPr>
          <w:rFonts w:cs="Simplified Arabic"/>
          <w:color w:val="000000"/>
        </w:rPr>
        <w:t>TB meningitis</w:t>
      </w:r>
      <w:r w:rsidRPr="00310A3F">
        <w:rPr>
          <w:rFonts w:cs="Simplified Arabic"/>
          <w:color w:val="000000"/>
          <w:rtl/>
        </w:rPr>
        <w:t>. يوجد علاقة ايجابية بين التهاب السحايا البكتيرى وارتفاع نسبة النيوبترين.</w:t>
      </w:r>
      <w:r w:rsidRPr="00310A3F">
        <w:rPr>
          <w:rFonts w:cs="Simplified Arabic"/>
          <w:color w:val="000000"/>
        </w:rPr>
        <w:t xml:space="preserve"> </w:t>
      </w:r>
      <w:r>
        <w:rPr>
          <w:rFonts w:ascii="Simplified Arabic" w:hAnsi="Simplified Arabic" w:cs="Simplified Arabic"/>
          <w:rtl/>
          <w:lang w:bidi="ar-EG"/>
        </w:rPr>
        <w:t xml:space="preserve"> </w:t>
      </w:r>
    </w:p>
    <w:p w:rsidR="0031525C" w:rsidRPr="00310A3F" w:rsidRDefault="0031525C" w:rsidP="00B03A15">
      <w:pPr>
        <w:spacing w:before="120"/>
        <w:jc w:val="both"/>
        <w:rPr>
          <w:rFonts w:cs="Simplified Arabic"/>
        </w:rPr>
      </w:pPr>
      <w:r w:rsidRPr="00FA5699">
        <w:rPr>
          <w:rFonts w:ascii="Simplified Arabic" w:hAnsi="Simplified Arabic" w:cs="Simplified Arabic"/>
          <w:b/>
          <w:bCs/>
          <w:sz w:val="28"/>
          <w:szCs w:val="28"/>
          <w:rtl/>
          <w:lang w:bidi="ar-EG"/>
        </w:rPr>
        <w:t>الملخص:</w:t>
      </w:r>
      <w:r w:rsidRPr="00FA5699">
        <w:rPr>
          <w:rFonts w:ascii="Simplified Arabic" w:hAnsi="Simplified Arabic" w:cs="Simplified Arabic"/>
          <w:sz w:val="28"/>
          <w:szCs w:val="28"/>
          <w:rtl/>
          <w:lang w:bidi="ar-EG"/>
        </w:rPr>
        <w:t xml:space="preserve"> </w:t>
      </w:r>
      <w:r w:rsidRPr="00310A3F">
        <w:rPr>
          <w:rFonts w:ascii="Simplified Arabic" w:hAnsi="Simplified Arabic" w:cs="Simplified Arabic"/>
          <w:rtl/>
          <w:lang w:bidi="ar-EG"/>
        </w:rPr>
        <w:t>مرض التهاب سحايا هو مرض مالوف يصيب الاطفال يتزايد معدل حدوثه على مستوى العالم ويهدد نموهم وتطورهم وخاصة عصبيا وكل نواحى حياتهم.</w:t>
      </w:r>
      <w:r>
        <w:rPr>
          <w:rFonts w:cs="Simplified Arabic"/>
          <w:rtl/>
        </w:rPr>
        <w:t xml:space="preserve"> </w:t>
      </w:r>
      <w:r w:rsidRPr="00310A3F">
        <w:rPr>
          <w:rFonts w:cs="Simplified Arabic"/>
          <w:rtl/>
        </w:rPr>
        <w:t>النيوبترين ذو اهمية للتفرقة بين العدوى البكتيرية والفيروسية حيث يزيد تركيزه فى التهاب السحايا البكتيرى عن التهاب السحايا غيرالصديدى.</w:t>
      </w:r>
    </w:p>
    <w:p w:rsidR="0031525C" w:rsidRPr="00A960E2" w:rsidRDefault="0031525C" w:rsidP="00B03A15">
      <w:pPr>
        <w:widowControl w:val="0"/>
        <w:bidi w:val="0"/>
        <w:spacing w:before="120" w:line="264" w:lineRule="auto"/>
        <w:jc w:val="both"/>
        <w:outlineLvl w:val="0"/>
        <w:rPr>
          <w:b/>
          <w:bCs/>
          <w:sz w:val="28"/>
          <w:szCs w:val="28"/>
        </w:rPr>
      </w:pPr>
      <w:r w:rsidRPr="00A960E2">
        <w:rPr>
          <w:b/>
          <w:bCs/>
          <w:sz w:val="28"/>
          <w:szCs w:val="28"/>
        </w:rPr>
        <w:t>ABSTRACT:</w:t>
      </w:r>
    </w:p>
    <w:p w:rsidR="0031525C" w:rsidRPr="00B30078" w:rsidRDefault="0031525C" w:rsidP="00B03A15">
      <w:pPr>
        <w:bidi w:val="0"/>
        <w:spacing w:before="120"/>
        <w:jc w:val="both"/>
        <w:rPr>
          <w:lang w:bidi="he-IL"/>
        </w:rPr>
      </w:pPr>
      <w:r>
        <w:rPr>
          <w:b/>
        </w:rPr>
        <w:t>Back</w:t>
      </w:r>
      <w:r w:rsidRPr="00B87C90">
        <w:rPr>
          <w:b/>
        </w:rPr>
        <w:t>ground</w:t>
      </w:r>
      <w:r w:rsidRPr="00B30078">
        <w:rPr>
          <w:b/>
          <w:bCs/>
        </w:rPr>
        <w:t xml:space="preserve">: </w:t>
      </w:r>
      <w:r w:rsidRPr="00B30078">
        <w:rPr>
          <w:color w:val="000000"/>
        </w:rPr>
        <w:t xml:space="preserve">Meningitis is </w:t>
      </w:r>
      <w:hyperlink r:id="rId7" w:history="1">
        <w:r w:rsidRPr="00B30078">
          <w:rPr>
            <w:rStyle w:val="Hyperlink"/>
            <w:color w:val="000000"/>
            <w:u w:val="none"/>
          </w:rPr>
          <w:t>inflammation</w:t>
        </w:r>
      </w:hyperlink>
      <w:r w:rsidRPr="00B30078">
        <w:t xml:space="preserve"> of the </w:t>
      </w:r>
      <w:hyperlink r:id="rId8" w:history="1">
        <w:r w:rsidRPr="00B30078">
          <w:rPr>
            <w:rStyle w:val="Hyperlink"/>
            <w:color w:val="000000"/>
            <w:u w:val="none"/>
          </w:rPr>
          <w:t>meninges</w:t>
        </w:r>
      </w:hyperlink>
      <w:r w:rsidRPr="00B30078">
        <w:t xml:space="preserve">. The inflammation may be caused by infection, and by certain </w:t>
      </w:r>
      <w:hyperlink r:id="rId9" w:history="1">
        <w:r w:rsidRPr="00B30078">
          <w:rPr>
            <w:rStyle w:val="Hyperlink"/>
            <w:color w:val="000000"/>
            <w:u w:val="none"/>
          </w:rPr>
          <w:t>drugs</w:t>
        </w:r>
      </w:hyperlink>
      <w:r w:rsidRPr="00B30078">
        <w:rPr>
          <w:b/>
          <w:bCs/>
          <w:lang w:bidi="he-IL"/>
        </w:rPr>
        <w:t xml:space="preserve">. </w:t>
      </w:r>
      <w:r>
        <w:rPr>
          <w:lang w:bidi="he-IL"/>
        </w:rPr>
        <w:t>Neopterin better</w:t>
      </w:r>
      <w:r w:rsidRPr="00B30078">
        <w:rPr>
          <w:lang w:bidi="he-IL"/>
        </w:rPr>
        <w:t xml:space="preserve"> with C-reactive protein is suited to support the differential diagnosis of viral versus bacterial infections</w:t>
      </w:r>
      <w:r w:rsidRPr="00B30078">
        <w:rPr>
          <w:b/>
          <w:bCs/>
          <w:lang w:bidi="he-IL"/>
        </w:rPr>
        <w:t xml:space="preserve">. </w:t>
      </w:r>
    </w:p>
    <w:p w:rsidR="0031525C" w:rsidRPr="00B30078" w:rsidRDefault="0031525C" w:rsidP="00B03A15">
      <w:pPr>
        <w:bidi w:val="0"/>
        <w:spacing w:before="120"/>
        <w:jc w:val="both"/>
        <w:rPr>
          <w:b/>
          <w:bCs/>
          <w:lang w:bidi="he-IL"/>
        </w:rPr>
      </w:pPr>
      <w:r w:rsidRPr="00B30078">
        <w:rPr>
          <w:b/>
          <w:bCs/>
          <w:lang w:bidi="he-IL"/>
        </w:rPr>
        <w:t>Aim:</w:t>
      </w:r>
      <w:r w:rsidRPr="00B30078">
        <w:rPr>
          <w:lang w:bidi="he-IL"/>
        </w:rPr>
        <w:t xml:space="preserve"> The study aimed at determination of epidemiological profile of admitted cases of meningitis (</w:t>
      </w:r>
      <w:r>
        <w:rPr>
          <w:lang w:bidi="he-IL"/>
        </w:rPr>
        <w:t>from two to</w:t>
      </w:r>
      <w:r w:rsidRPr="00B30078">
        <w:rPr>
          <w:lang w:bidi="he-IL"/>
        </w:rPr>
        <w:t xml:space="preserve"> twelve</w:t>
      </w:r>
      <w:r w:rsidRPr="00B30078">
        <w:rPr>
          <w:b/>
          <w:bCs/>
          <w:lang w:bidi="he-IL"/>
        </w:rPr>
        <w:t xml:space="preserve"> </w:t>
      </w:r>
      <w:r w:rsidRPr="00B30078">
        <w:rPr>
          <w:lang w:bidi="he-IL"/>
        </w:rPr>
        <w:t xml:space="preserve">years old) and to evaluate the role of </w:t>
      </w:r>
      <w:r w:rsidRPr="00B30078">
        <w:rPr>
          <w:b/>
          <w:bCs/>
          <w:lang w:bidi="he-IL"/>
        </w:rPr>
        <w:t xml:space="preserve">serum neopterin </w:t>
      </w:r>
      <w:r w:rsidRPr="00B30078">
        <w:rPr>
          <w:lang w:bidi="he-IL"/>
        </w:rPr>
        <w:t xml:space="preserve">in differentiation between septic &amp; aseptic meningitis. </w:t>
      </w:r>
    </w:p>
    <w:p w:rsidR="0031525C" w:rsidRPr="00B30078" w:rsidRDefault="0031525C" w:rsidP="00B03A15">
      <w:pPr>
        <w:bidi w:val="0"/>
        <w:spacing w:before="120"/>
        <w:jc w:val="both"/>
        <w:rPr>
          <w:lang w:bidi="he-IL"/>
        </w:rPr>
      </w:pPr>
      <w:r w:rsidRPr="00B30078">
        <w:rPr>
          <w:b/>
          <w:bCs/>
          <w:lang w:bidi="he-IL"/>
        </w:rPr>
        <w:t>Patients &amp; Methods:</w:t>
      </w:r>
      <w:r w:rsidRPr="00B30078">
        <w:rPr>
          <w:lang w:bidi="he-IL"/>
        </w:rPr>
        <w:t xml:space="preserve"> Nignty meningitis cases admitted in Imbabah Fever Hospital in one year (May/2012-May/2013) and eighty one meningitis cases a</w:t>
      </w:r>
      <w:r>
        <w:rPr>
          <w:lang w:bidi="he-IL"/>
        </w:rPr>
        <w:t>dmitted in</w:t>
      </w:r>
      <w:r w:rsidRPr="00B30078">
        <w:rPr>
          <w:lang w:bidi="he-IL"/>
        </w:rPr>
        <w:t xml:space="preserve"> 1 year (May/2013-May /2014).</w:t>
      </w:r>
      <w:r w:rsidRPr="00B30078">
        <w:rPr>
          <w:lang w:bidi="ar-EG"/>
        </w:rPr>
        <w:t xml:space="preserve"> The following had been done for all patients</w:t>
      </w:r>
      <w:r w:rsidRPr="00B30078">
        <w:rPr>
          <w:b/>
          <w:bCs/>
          <w:lang w:bidi="ar-EG"/>
        </w:rPr>
        <w:t>:</w:t>
      </w:r>
    </w:p>
    <w:p w:rsidR="0031525C" w:rsidRPr="00B30078" w:rsidRDefault="0031525C" w:rsidP="00B03A15">
      <w:pPr>
        <w:widowControl w:val="0"/>
        <w:autoSpaceDE w:val="0"/>
        <w:autoSpaceDN w:val="0"/>
        <w:bidi w:val="0"/>
        <w:adjustRightInd w:val="0"/>
        <w:ind w:left="284" w:hanging="142"/>
        <w:jc w:val="both"/>
        <w:rPr>
          <w:color w:val="000000"/>
          <w:lang w:bidi="ar-EG"/>
        </w:rPr>
      </w:pPr>
      <w:r w:rsidRPr="00B30078">
        <w:rPr>
          <w:lang w:bidi="ar-EG"/>
        </w:rPr>
        <w:t>1-Full medical history and Clinical examination 2</w:t>
      </w:r>
      <w:r w:rsidRPr="00B30078">
        <w:rPr>
          <w:b/>
          <w:bCs/>
          <w:lang w:bidi="ar-EG"/>
        </w:rPr>
        <w:t xml:space="preserve">- </w:t>
      </w:r>
      <w:r w:rsidRPr="00B30078">
        <w:rPr>
          <w:lang w:bidi="ar-EG"/>
        </w:rPr>
        <w:t>Laboratory investigation including</w:t>
      </w:r>
      <w:r w:rsidRPr="00B30078">
        <w:rPr>
          <w:b/>
          <w:bCs/>
          <w:lang w:bidi="ar-EG"/>
        </w:rPr>
        <w:t>:</w:t>
      </w:r>
      <w:r w:rsidRPr="00B30078">
        <w:rPr>
          <w:lang w:bidi="ar-EG"/>
        </w:rPr>
        <w:t xml:space="preserve"> a- CBC. b-Serum neopterin by ELISA</w:t>
      </w:r>
      <w:r w:rsidRPr="00B30078">
        <w:rPr>
          <w:rtl/>
          <w:lang w:bidi="ar-EG"/>
        </w:rPr>
        <w:t xml:space="preserve"> </w:t>
      </w:r>
      <w:r w:rsidRPr="00B30078">
        <w:rPr>
          <w:lang w:bidi="ar-EG"/>
        </w:rPr>
        <w:t>of the second phase. c-CSF analysis.</w:t>
      </w:r>
      <w:r w:rsidRPr="00B30078">
        <w:rPr>
          <w:color w:val="000000"/>
        </w:rPr>
        <w:t>3-Statistical analysis</w:t>
      </w:r>
      <w:r w:rsidRPr="00B30078">
        <w:t xml:space="preserve"> SPSS.</w:t>
      </w:r>
    </w:p>
    <w:p w:rsidR="0031525C" w:rsidRPr="00B30078" w:rsidRDefault="0031525C" w:rsidP="00B03A15">
      <w:pPr>
        <w:pStyle w:val="NormalWeb"/>
        <w:spacing w:before="120" w:beforeAutospacing="0" w:after="0" w:afterAutospacing="0"/>
        <w:jc w:val="both"/>
      </w:pPr>
      <w:r w:rsidRPr="00B30078">
        <w:rPr>
          <w:b/>
          <w:bCs/>
        </w:rPr>
        <w:t>Results:</w:t>
      </w:r>
      <w:r w:rsidRPr="00B30078">
        <w:t xml:space="preserve"> risk factors among cases of meningitis are age &lt;5 years, males more affected(63.3%)in the 1</w:t>
      </w:r>
      <w:r w:rsidRPr="00B30078">
        <w:rPr>
          <w:vertAlign w:val="superscript"/>
        </w:rPr>
        <w:t>st</w:t>
      </w:r>
      <w:r w:rsidRPr="00B30078">
        <w:t xml:space="preserve"> phase in comparison to the 2</w:t>
      </w:r>
      <w:r w:rsidRPr="00B30078">
        <w:rPr>
          <w:vertAlign w:val="superscript"/>
        </w:rPr>
        <w:t>nd</w:t>
      </w:r>
      <w:r w:rsidRPr="00B30078">
        <w:t xml:space="preserve"> phase(56.8%), </w:t>
      </w:r>
      <w:r>
        <w:t xml:space="preserve"> there was a statistical significant difference as regard contact to ill relative with a higher percent in the 1</w:t>
      </w:r>
      <w:r w:rsidRPr="00C8000F">
        <w:rPr>
          <w:vertAlign w:val="superscript"/>
        </w:rPr>
        <w:t>st</w:t>
      </w:r>
      <w:r>
        <w:t xml:space="preserve"> phase 66.2% in comparison to the 2</w:t>
      </w:r>
      <w:r w:rsidRPr="00C8000F">
        <w:rPr>
          <w:vertAlign w:val="superscript"/>
        </w:rPr>
        <w:t>nd</w:t>
      </w:r>
      <w:r>
        <w:t xml:space="preserve"> phase 33.8%</w:t>
      </w:r>
      <w:r w:rsidRPr="00B30078">
        <w:t>. There was a higher percent of viral meningitis in the 2</w:t>
      </w:r>
      <w:r w:rsidRPr="00B30078">
        <w:rPr>
          <w:vertAlign w:val="superscript"/>
        </w:rPr>
        <w:t>nd</w:t>
      </w:r>
      <w:r w:rsidRPr="00B30078">
        <w:t xml:space="preserve"> phase</w:t>
      </w:r>
      <w:r>
        <w:t xml:space="preserve"> </w:t>
      </w:r>
      <w:r w:rsidRPr="00B30078">
        <w:t>(67.9%) in comparison to the 1</w:t>
      </w:r>
      <w:r w:rsidRPr="00B30078">
        <w:rPr>
          <w:vertAlign w:val="superscript"/>
        </w:rPr>
        <w:t xml:space="preserve">st </w:t>
      </w:r>
      <w:r w:rsidRPr="00B30078">
        <w:t xml:space="preserve">(47.8%). CSF culture: </w:t>
      </w:r>
      <w:r w:rsidRPr="00B30078">
        <w:rPr>
          <w:color w:val="000000"/>
        </w:rPr>
        <w:t>no growth</w:t>
      </w:r>
      <w:r>
        <w:rPr>
          <w:color w:val="000000"/>
        </w:rPr>
        <w:t xml:space="preserve"> </w:t>
      </w:r>
      <w:r w:rsidRPr="00B30078">
        <w:rPr>
          <w:color w:val="000000"/>
        </w:rPr>
        <w:t>(32.2% in</w:t>
      </w:r>
      <w:r>
        <w:rPr>
          <w:color w:val="000000"/>
        </w:rPr>
        <w:t xml:space="preserve"> the</w:t>
      </w:r>
      <w:r w:rsidRPr="00B30078">
        <w:rPr>
          <w:color w:val="000000"/>
        </w:rPr>
        <w:t xml:space="preserve"> 1</w:t>
      </w:r>
      <w:r w:rsidRPr="00B30078">
        <w:rPr>
          <w:color w:val="000000"/>
          <w:vertAlign w:val="superscript"/>
        </w:rPr>
        <w:t>st</w:t>
      </w:r>
      <w:r w:rsidRPr="00B30078">
        <w:rPr>
          <w:color w:val="000000"/>
        </w:rPr>
        <w:t xml:space="preserve"> phase comparison to the 2</w:t>
      </w:r>
      <w:r w:rsidRPr="00B30078">
        <w:rPr>
          <w:color w:val="000000"/>
          <w:vertAlign w:val="superscript"/>
        </w:rPr>
        <w:t>nd</w:t>
      </w:r>
      <w:r w:rsidRPr="00B30078">
        <w:rPr>
          <w:color w:val="000000"/>
        </w:rPr>
        <w:t xml:space="preserve"> phase 14.8%), followed by St. pneumonia</w:t>
      </w:r>
      <w:r>
        <w:rPr>
          <w:color w:val="000000"/>
        </w:rPr>
        <w:t xml:space="preserve"> (</w:t>
      </w:r>
      <w:r w:rsidRPr="00B30078">
        <w:rPr>
          <w:color w:val="000000"/>
        </w:rPr>
        <w:t xml:space="preserve">9.9% in </w:t>
      </w:r>
      <w:r>
        <w:rPr>
          <w:color w:val="000000"/>
        </w:rPr>
        <w:t>th</w:t>
      </w:r>
      <w:r w:rsidRPr="00B30078">
        <w:rPr>
          <w:color w:val="000000"/>
        </w:rPr>
        <w:t>2</w:t>
      </w:r>
      <w:r w:rsidRPr="00B30078">
        <w:rPr>
          <w:color w:val="000000"/>
          <w:vertAlign w:val="superscript"/>
        </w:rPr>
        <w:t>nd</w:t>
      </w:r>
      <w:r w:rsidRPr="00B30078">
        <w:rPr>
          <w:color w:val="000000"/>
        </w:rPr>
        <w:t xml:space="preserve"> phase comparison to the 1</w:t>
      </w:r>
      <w:r w:rsidRPr="00B30078">
        <w:rPr>
          <w:color w:val="000000"/>
          <w:vertAlign w:val="superscript"/>
        </w:rPr>
        <w:t>st</w:t>
      </w:r>
      <w:r w:rsidRPr="00B30078">
        <w:rPr>
          <w:color w:val="000000"/>
        </w:rPr>
        <w:t xml:space="preserve"> phase 5.6%), then H influenza</w:t>
      </w:r>
      <w:r>
        <w:rPr>
          <w:color w:val="000000"/>
        </w:rPr>
        <w:t xml:space="preserve"> </w:t>
      </w:r>
      <w:r w:rsidRPr="00B30078">
        <w:rPr>
          <w:color w:val="000000"/>
        </w:rPr>
        <w:t>(7.8% in the 1</w:t>
      </w:r>
      <w:r w:rsidRPr="00B30078">
        <w:rPr>
          <w:color w:val="000000"/>
          <w:vertAlign w:val="superscript"/>
        </w:rPr>
        <w:t>st</w:t>
      </w:r>
      <w:r w:rsidRPr="00B30078">
        <w:rPr>
          <w:color w:val="000000"/>
        </w:rPr>
        <w:t xml:space="preserve"> phase </w:t>
      </w:r>
      <w:r>
        <w:rPr>
          <w:color w:val="000000"/>
        </w:rPr>
        <w:t xml:space="preserve">in </w:t>
      </w:r>
      <w:r w:rsidRPr="00B30078">
        <w:rPr>
          <w:color w:val="000000"/>
        </w:rPr>
        <w:t>comparison to the 2</w:t>
      </w:r>
      <w:r w:rsidRPr="00B30078">
        <w:rPr>
          <w:color w:val="000000"/>
          <w:vertAlign w:val="superscript"/>
        </w:rPr>
        <w:t>nd</w:t>
      </w:r>
      <w:r w:rsidRPr="00B30078">
        <w:rPr>
          <w:color w:val="000000"/>
        </w:rPr>
        <w:t xml:space="preserve"> phase 2.5%) , the lowest percentage was TB meningitis with a percent of 1% and 0% in 1</w:t>
      </w:r>
      <w:r w:rsidRPr="00B30078">
        <w:rPr>
          <w:color w:val="000000"/>
          <w:vertAlign w:val="superscript"/>
        </w:rPr>
        <w:t>st</w:t>
      </w:r>
      <w:r w:rsidRPr="00B30078">
        <w:rPr>
          <w:color w:val="000000"/>
        </w:rPr>
        <w:t xml:space="preserve"> and 2</w:t>
      </w:r>
      <w:r w:rsidRPr="00B30078">
        <w:rPr>
          <w:color w:val="000000"/>
          <w:vertAlign w:val="superscript"/>
        </w:rPr>
        <w:t>nd</w:t>
      </w:r>
      <w:r w:rsidRPr="00B30078">
        <w:rPr>
          <w:color w:val="000000"/>
        </w:rPr>
        <w:t xml:space="preserve"> phase respectively.</w:t>
      </w:r>
      <w:r w:rsidRPr="00B30078">
        <w:t xml:space="preserve"> There was </w:t>
      </w:r>
      <w:r w:rsidRPr="00B30078">
        <w:rPr>
          <w:lang w:bidi="ar-EG"/>
        </w:rPr>
        <w:t xml:space="preserve">positive correlation between the bacterial meningitis occurrence and the higher level of serum </w:t>
      </w:r>
      <w:r w:rsidRPr="00B30078">
        <w:t>neopetrin.</w:t>
      </w:r>
    </w:p>
    <w:p w:rsidR="0031525C" w:rsidRPr="00B30078" w:rsidRDefault="0031525C" w:rsidP="00B03A15">
      <w:pPr>
        <w:bidi w:val="0"/>
        <w:spacing w:before="120"/>
        <w:jc w:val="both"/>
        <w:rPr>
          <w:lang w:bidi="he-IL"/>
        </w:rPr>
      </w:pPr>
      <w:r w:rsidRPr="00B30078">
        <w:rPr>
          <w:b/>
          <w:bCs/>
        </w:rPr>
        <w:t>Conclusion:</w:t>
      </w:r>
      <w:r w:rsidRPr="00B30078">
        <w:rPr>
          <w:lang w:bidi="he-IL"/>
        </w:rPr>
        <w:t xml:space="preserve"> Meningitis is increasing worldwide in an alarming rate.</w:t>
      </w:r>
      <w:r w:rsidRPr="00B30078">
        <w:t xml:space="preserve"> Neopterin is a diagnostic marker to differentiate between viral and bacterial infections.</w:t>
      </w:r>
    </w:p>
    <w:p w:rsidR="0031525C" w:rsidRPr="00B03A15" w:rsidRDefault="0031525C" w:rsidP="00512961">
      <w:pPr>
        <w:spacing w:line="360" w:lineRule="auto"/>
        <w:ind w:left="-57" w:firstLine="533"/>
        <w:jc w:val="both"/>
        <w:rPr>
          <w:rFonts w:cs="Simplified Arabic"/>
          <w:sz w:val="28"/>
          <w:szCs w:val="28"/>
          <w:lang w:bidi="ar-EG"/>
        </w:rPr>
      </w:pPr>
    </w:p>
    <w:p w:rsidR="0031525C" w:rsidRPr="00512961" w:rsidRDefault="0031525C" w:rsidP="00512961">
      <w:pPr>
        <w:bidi w:val="0"/>
        <w:spacing w:before="120" w:line="360" w:lineRule="auto"/>
        <w:jc w:val="both"/>
        <w:rPr>
          <w:rFonts w:cs="Simplified Arabic"/>
          <w:b/>
          <w:bCs/>
          <w:color w:val="000000"/>
          <w:sz w:val="28"/>
          <w:szCs w:val="28"/>
        </w:rPr>
      </w:pPr>
      <w:r w:rsidRPr="00512961">
        <w:rPr>
          <w:rFonts w:cs="Simplified Arabic"/>
          <w:b/>
          <w:bCs/>
          <w:color w:val="000000"/>
          <w:sz w:val="28"/>
          <w:szCs w:val="28"/>
        </w:rPr>
        <w:t xml:space="preserve">INTRODUCTION: </w:t>
      </w:r>
    </w:p>
    <w:p w:rsidR="0031525C" w:rsidRPr="00512961" w:rsidRDefault="0031525C" w:rsidP="00512961">
      <w:pPr>
        <w:bidi w:val="0"/>
        <w:spacing w:before="120" w:line="360" w:lineRule="auto"/>
        <w:ind w:firstLine="567"/>
        <w:jc w:val="both"/>
        <w:rPr>
          <w:rFonts w:cs="Simplified Arabic"/>
          <w:b/>
          <w:bCs/>
          <w:sz w:val="28"/>
          <w:szCs w:val="28"/>
        </w:rPr>
      </w:pPr>
      <w:r w:rsidRPr="00512961">
        <w:rPr>
          <w:rFonts w:cs="Simplified Arabic"/>
          <w:color w:val="000000"/>
          <w:sz w:val="28"/>
          <w:szCs w:val="28"/>
        </w:rPr>
        <w:t xml:space="preserve">Meningitis is </w:t>
      </w:r>
      <w:hyperlink r:id="rId10" w:history="1">
        <w:r w:rsidRPr="00512961">
          <w:rPr>
            <w:rStyle w:val="Hyperlink"/>
            <w:rFonts w:cs="Simplified Arabic"/>
            <w:color w:val="000000"/>
            <w:sz w:val="28"/>
            <w:szCs w:val="28"/>
            <w:u w:val="none"/>
          </w:rPr>
          <w:t>inflammation</w:t>
        </w:r>
      </w:hyperlink>
      <w:r w:rsidRPr="00512961">
        <w:rPr>
          <w:rFonts w:cs="Simplified Arabic"/>
          <w:sz w:val="28"/>
          <w:szCs w:val="28"/>
        </w:rPr>
        <w:t xml:space="preserve"> of the protective membranes covering the </w:t>
      </w:r>
      <w:hyperlink r:id="rId11" w:history="1">
        <w:r w:rsidRPr="00512961">
          <w:rPr>
            <w:rStyle w:val="Hyperlink"/>
            <w:rFonts w:cs="Simplified Arabic"/>
            <w:color w:val="000000"/>
            <w:sz w:val="28"/>
            <w:szCs w:val="28"/>
            <w:u w:val="none"/>
          </w:rPr>
          <w:t>brain</w:t>
        </w:r>
      </w:hyperlink>
      <w:r w:rsidRPr="00512961">
        <w:rPr>
          <w:rFonts w:cs="Simplified Arabic"/>
          <w:sz w:val="28"/>
          <w:szCs w:val="28"/>
        </w:rPr>
        <w:t xml:space="preserve"> and </w:t>
      </w:r>
      <w:hyperlink r:id="rId12" w:history="1">
        <w:r w:rsidRPr="00512961">
          <w:rPr>
            <w:rStyle w:val="Hyperlink"/>
            <w:rFonts w:cs="Simplified Arabic"/>
            <w:color w:val="000000"/>
            <w:sz w:val="28"/>
            <w:szCs w:val="28"/>
            <w:u w:val="none"/>
          </w:rPr>
          <w:t>spinal cord</w:t>
        </w:r>
      </w:hyperlink>
      <w:r w:rsidRPr="00512961">
        <w:rPr>
          <w:rFonts w:cs="Simplified Arabic"/>
          <w:sz w:val="28"/>
          <w:szCs w:val="28"/>
        </w:rPr>
        <w:t xml:space="preserve">, known collectively as the </w:t>
      </w:r>
      <w:hyperlink r:id="rId13" w:history="1">
        <w:r w:rsidRPr="00512961">
          <w:rPr>
            <w:rStyle w:val="Hyperlink"/>
            <w:rFonts w:cs="Simplified Arabic"/>
            <w:color w:val="000000"/>
            <w:sz w:val="28"/>
            <w:szCs w:val="28"/>
            <w:u w:val="none"/>
          </w:rPr>
          <w:t>meninges</w:t>
        </w:r>
      </w:hyperlink>
      <w:r w:rsidRPr="00512961">
        <w:rPr>
          <w:rFonts w:cs="Simplified Arabic"/>
          <w:sz w:val="28"/>
          <w:szCs w:val="28"/>
        </w:rPr>
        <w:t xml:space="preserve">. The inflammation may be caused by infection with </w:t>
      </w:r>
      <w:hyperlink r:id="rId14" w:history="1">
        <w:r w:rsidRPr="00512961">
          <w:rPr>
            <w:rStyle w:val="Hyperlink"/>
            <w:rFonts w:cs="Simplified Arabic"/>
            <w:color w:val="000000"/>
            <w:sz w:val="28"/>
            <w:szCs w:val="28"/>
            <w:u w:val="none"/>
          </w:rPr>
          <w:t>viruses</w:t>
        </w:r>
      </w:hyperlink>
      <w:r w:rsidRPr="00512961">
        <w:rPr>
          <w:rFonts w:cs="Simplified Arabic"/>
          <w:sz w:val="28"/>
          <w:szCs w:val="28"/>
        </w:rPr>
        <w:t xml:space="preserve">, </w:t>
      </w:r>
      <w:hyperlink r:id="rId15" w:history="1">
        <w:r w:rsidRPr="00512961">
          <w:rPr>
            <w:rStyle w:val="Hyperlink"/>
            <w:rFonts w:cs="Simplified Arabic"/>
            <w:color w:val="000000"/>
            <w:sz w:val="28"/>
            <w:szCs w:val="28"/>
            <w:u w:val="none"/>
          </w:rPr>
          <w:t>bacteria</w:t>
        </w:r>
      </w:hyperlink>
      <w:r w:rsidRPr="00512961">
        <w:rPr>
          <w:rFonts w:cs="Simplified Arabic"/>
          <w:sz w:val="28"/>
          <w:szCs w:val="28"/>
        </w:rPr>
        <w:t xml:space="preserve">, or other </w:t>
      </w:r>
      <w:hyperlink r:id="rId16" w:history="1">
        <w:r w:rsidRPr="00512961">
          <w:rPr>
            <w:rStyle w:val="Hyperlink"/>
            <w:rFonts w:cs="Simplified Arabic"/>
            <w:color w:val="000000"/>
            <w:sz w:val="28"/>
            <w:szCs w:val="28"/>
            <w:u w:val="none"/>
          </w:rPr>
          <w:t>microorganisms</w:t>
        </w:r>
      </w:hyperlink>
      <w:r w:rsidRPr="00512961">
        <w:rPr>
          <w:rFonts w:cs="Simplified Arabic"/>
          <w:sz w:val="28"/>
          <w:szCs w:val="28"/>
        </w:rPr>
        <w:t xml:space="preserve">, and less commonly by certain </w:t>
      </w:r>
      <w:hyperlink r:id="rId17" w:history="1">
        <w:r w:rsidRPr="00512961">
          <w:rPr>
            <w:rStyle w:val="Hyperlink"/>
            <w:rFonts w:cs="Simplified Arabic"/>
            <w:color w:val="000000"/>
            <w:sz w:val="28"/>
            <w:szCs w:val="28"/>
            <w:u w:val="none"/>
          </w:rPr>
          <w:t>drugs</w:t>
        </w:r>
      </w:hyperlink>
      <w:r w:rsidRPr="00512961">
        <w:rPr>
          <w:rFonts w:cs="Simplified Arabic"/>
          <w:sz w:val="28"/>
          <w:szCs w:val="28"/>
        </w:rPr>
        <w:t xml:space="preserve"> </w:t>
      </w:r>
      <w:r w:rsidRPr="00512961">
        <w:rPr>
          <w:rFonts w:cs="Simplified Arabic"/>
          <w:b/>
          <w:bCs/>
          <w:sz w:val="28"/>
          <w:szCs w:val="28"/>
          <w:vertAlign w:val="superscript"/>
        </w:rPr>
        <w:t>(3)</w:t>
      </w:r>
      <w:r w:rsidRPr="00512961">
        <w:rPr>
          <w:rFonts w:cs="Simplified Arabic"/>
          <w:b/>
          <w:bCs/>
          <w:i/>
          <w:iCs/>
          <w:sz w:val="28"/>
          <w:szCs w:val="28"/>
        </w:rPr>
        <w:t>.</w:t>
      </w:r>
      <w:r w:rsidRPr="00512961">
        <w:rPr>
          <w:rFonts w:cs="Simplified Arabic"/>
          <w:sz w:val="28"/>
          <w:szCs w:val="28"/>
        </w:rPr>
        <w:t xml:space="preserve"> </w:t>
      </w:r>
    </w:p>
    <w:p w:rsidR="0031525C" w:rsidRPr="00512961" w:rsidRDefault="0031525C" w:rsidP="00512961">
      <w:pPr>
        <w:bidi w:val="0"/>
        <w:spacing w:before="120" w:line="360" w:lineRule="auto"/>
        <w:ind w:firstLine="567"/>
        <w:jc w:val="both"/>
        <w:rPr>
          <w:rFonts w:cs="Simplified Arabic"/>
          <w:sz w:val="28"/>
          <w:szCs w:val="28"/>
          <w:lang w:bidi="he-IL"/>
        </w:rPr>
      </w:pPr>
      <w:r w:rsidRPr="00512961">
        <w:rPr>
          <w:rFonts w:cs="Simplified Arabic"/>
          <w:sz w:val="28"/>
          <w:szCs w:val="28"/>
        </w:rPr>
        <w:t>In the early phases of acute bacterial and viral meningitis, signs and symptoms are often non-specific and it is not always possible to make a differential diagnosis on the basis of routine examination of CSF. In untreated bacterial meningitis, gram staining of CSF reveals bacteria in about 50-80% of cases, and cultures are positive in at least 85% of cases. However, sensitivity of both tests is less than 50% in patients who are already on antibiotic treatment</w:t>
      </w:r>
      <w:r w:rsidRPr="00512961">
        <w:rPr>
          <w:rFonts w:cs="Simplified Arabic"/>
          <w:b/>
          <w:bCs/>
          <w:sz w:val="28"/>
          <w:szCs w:val="28"/>
          <w:vertAlign w:val="superscript"/>
        </w:rPr>
        <w:t>(5)</w:t>
      </w:r>
      <w:r w:rsidRPr="00512961">
        <w:rPr>
          <w:rFonts w:cs="Simplified Arabic"/>
          <w:b/>
          <w:bCs/>
          <w:i/>
          <w:iCs/>
          <w:sz w:val="28"/>
          <w:szCs w:val="28"/>
        </w:rPr>
        <w:t xml:space="preserve">. </w:t>
      </w:r>
      <w:r w:rsidRPr="00512961">
        <w:rPr>
          <w:rFonts w:cs="Simplified Arabic"/>
          <w:sz w:val="28"/>
          <w:szCs w:val="28"/>
        </w:rPr>
        <w:t>Therefore, intensive research has been carried out to find new and rapid diagnostic methods for differential diagnosis of bacterial and aseptic meningitis.</w:t>
      </w:r>
      <w:r w:rsidRPr="00512961">
        <w:rPr>
          <w:rFonts w:cs="Simplified Arabic"/>
          <w:sz w:val="28"/>
          <w:szCs w:val="28"/>
          <w:lang w:bidi="he-IL"/>
        </w:rPr>
        <w:t xml:space="preserve"> Increased neopterin concentrations demonstrate an activated cell mediated immune system</w:t>
      </w:r>
      <w:r w:rsidRPr="00512961">
        <w:rPr>
          <w:rFonts w:cs="Simplified Arabic"/>
          <w:b/>
          <w:bCs/>
          <w:sz w:val="28"/>
          <w:szCs w:val="28"/>
          <w:vertAlign w:val="superscript"/>
        </w:rPr>
        <w:t>(6)</w:t>
      </w:r>
      <w:r w:rsidRPr="00512961">
        <w:rPr>
          <w:rFonts w:cs="Simplified Arabic"/>
          <w:b/>
          <w:bCs/>
          <w:i/>
          <w:iCs/>
          <w:sz w:val="28"/>
          <w:szCs w:val="28"/>
          <w:lang w:bidi="he-IL"/>
        </w:rPr>
        <w:t xml:space="preserve">. </w:t>
      </w:r>
      <w:r w:rsidRPr="00512961">
        <w:rPr>
          <w:rFonts w:cs="Simplified Arabic"/>
          <w:sz w:val="28"/>
          <w:szCs w:val="28"/>
          <w:lang w:bidi="he-IL"/>
        </w:rPr>
        <w:t xml:space="preserve">Neopterin alone or even better in combinations with C-reactive protein is very well suited to support the differential diagnosis of viral versus bacterial infections </w:t>
      </w:r>
      <w:r w:rsidRPr="00512961">
        <w:rPr>
          <w:rFonts w:cs="Simplified Arabic"/>
          <w:b/>
          <w:bCs/>
          <w:sz w:val="28"/>
          <w:szCs w:val="28"/>
          <w:vertAlign w:val="superscript"/>
        </w:rPr>
        <w:t>(4)</w:t>
      </w:r>
      <w:r w:rsidRPr="00512961">
        <w:rPr>
          <w:rFonts w:cs="Simplified Arabic"/>
          <w:b/>
          <w:bCs/>
          <w:i/>
          <w:iCs/>
          <w:sz w:val="28"/>
          <w:szCs w:val="28"/>
          <w:lang w:bidi="he-IL"/>
        </w:rPr>
        <w:t>.</w:t>
      </w:r>
      <w:r w:rsidRPr="00512961">
        <w:rPr>
          <w:rFonts w:cs="Simplified Arabic"/>
          <w:sz w:val="28"/>
          <w:szCs w:val="28"/>
          <w:lang w:bidi="he-IL"/>
        </w:rPr>
        <w:t xml:space="preserve"> </w:t>
      </w:r>
    </w:p>
    <w:p w:rsidR="0031525C" w:rsidRPr="00512961" w:rsidRDefault="0031525C" w:rsidP="00512961">
      <w:pPr>
        <w:bidi w:val="0"/>
        <w:spacing w:before="240" w:line="360" w:lineRule="auto"/>
        <w:rPr>
          <w:rFonts w:cs="Simplified Arabic"/>
          <w:b/>
          <w:bCs/>
          <w:noProof/>
          <w:sz w:val="28"/>
          <w:szCs w:val="28"/>
          <w:lang w:eastAsia="ar-SA"/>
        </w:rPr>
      </w:pPr>
      <w:r w:rsidRPr="00512961">
        <w:rPr>
          <w:rFonts w:cs="Simplified Arabic"/>
          <w:b/>
          <w:bCs/>
          <w:noProof/>
          <w:sz w:val="28"/>
          <w:szCs w:val="28"/>
          <w:lang w:eastAsia="ar-SA"/>
        </w:rPr>
        <w:t>AIM OF THE STUDY:</w:t>
      </w:r>
    </w:p>
    <w:p w:rsidR="0031525C" w:rsidRPr="00512961" w:rsidRDefault="0031525C" w:rsidP="00512961">
      <w:pPr>
        <w:widowControl w:val="0"/>
        <w:numPr>
          <w:ilvl w:val="0"/>
          <w:numId w:val="1"/>
        </w:numPr>
        <w:autoSpaceDE w:val="0"/>
        <w:autoSpaceDN w:val="0"/>
        <w:bidi w:val="0"/>
        <w:adjustRightInd w:val="0"/>
        <w:spacing w:line="360" w:lineRule="auto"/>
        <w:ind w:left="714" w:hanging="357"/>
        <w:jc w:val="both"/>
        <w:rPr>
          <w:rFonts w:cs="Simplified Arabic"/>
          <w:sz w:val="28"/>
          <w:szCs w:val="28"/>
          <w:lang w:bidi="he-IL"/>
        </w:rPr>
      </w:pPr>
      <w:r w:rsidRPr="00512961">
        <w:rPr>
          <w:rFonts w:cs="Simplified Arabic"/>
          <w:sz w:val="28"/>
          <w:szCs w:val="28"/>
          <w:lang w:bidi="he-IL"/>
        </w:rPr>
        <w:t>Determination of epidemiological profile of all admitted cases of meningitis in the age group (2: 12</w:t>
      </w:r>
      <w:r w:rsidRPr="00512961">
        <w:rPr>
          <w:rFonts w:cs="Simplified Arabic"/>
          <w:b/>
          <w:bCs/>
          <w:i/>
          <w:iCs/>
          <w:sz w:val="28"/>
          <w:szCs w:val="28"/>
          <w:lang w:bidi="he-IL"/>
        </w:rPr>
        <w:t xml:space="preserve"> </w:t>
      </w:r>
      <w:r w:rsidRPr="00512961">
        <w:rPr>
          <w:rFonts w:cs="Simplified Arabic"/>
          <w:sz w:val="28"/>
          <w:szCs w:val="28"/>
          <w:lang w:bidi="he-IL"/>
        </w:rPr>
        <w:t xml:space="preserve">years old) in selected period of time (5/2012- 5/2014), in Embaba Fever Hospital. </w:t>
      </w:r>
    </w:p>
    <w:p w:rsidR="0031525C" w:rsidRPr="00512961" w:rsidRDefault="0031525C" w:rsidP="00512961">
      <w:pPr>
        <w:widowControl w:val="0"/>
        <w:numPr>
          <w:ilvl w:val="0"/>
          <w:numId w:val="1"/>
        </w:numPr>
        <w:autoSpaceDE w:val="0"/>
        <w:autoSpaceDN w:val="0"/>
        <w:bidi w:val="0"/>
        <w:adjustRightInd w:val="0"/>
        <w:spacing w:line="360" w:lineRule="auto"/>
        <w:ind w:left="714" w:hanging="357"/>
        <w:jc w:val="both"/>
        <w:rPr>
          <w:rFonts w:cs="Simplified Arabic"/>
          <w:sz w:val="28"/>
          <w:szCs w:val="28"/>
          <w:lang w:bidi="he-IL"/>
        </w:rPr>
      </w:pPr>
      <w:r w:rsidRPr="00512961">
        <w:rPr>
          <w:rFonts w:cs="Simplified Arabic"/>
          <w:sz w:val="28"/>
          <w:szCs w:val="28"/>
          <w:lang w:bidi="he-IL"/>
        </w:rPr>
        <w:t xml:space="preserve">To evaluate the potential role of </w:t>
      </w:r>
      <w:r w:rsidRPr="00512961">
        <w:rPr>
          <w:rFonts w:cs="Simplified Arabic"/>
          <w:b/>
          <w:bCs/>
          <w:i/>
          <w:iCs/>
          <w:sz w:val="28"/>
          <w:szCs w:val="28"/>
          <w:lang w:bidi="he-IL"/>
        </w:rPr>
        <w:t xml:space="preserve">serum neopterin level </w:t>
      </w:r>
      <w:r w:rsidRPr="00512961">
        <w:rPr>
          <w:rFonts w:cs="Simplified Arabic"/>
          <w:sz w:val="28"/>
          <w:szCs w:val="28"/>
          <w:lang w:bidi="he-IL"/>
        </w:rPr>
        <w:t>in differentiation between septic &amp; aseptic meningitis.</w:t>
      </w:r>
    </w:p>
    <w:p w:rsidR="0031525C" w:rsidRPr="00512961" w:rsidRDefault="0031525C" w:rsidP="00512961">
      <w:pPr>
        <w:shd w:val="clear" w:color="auto" w:fill="FFFFFF"/>
        <w:bidi w:val="0"/>
        <w:spacing w:before="240" w:line="360" w:lineRule="auto"/>
        <w:rPr>
          <w:rFonts w:cs="Simplified Arabic"/>
          <w:b/>
          <w:bCs/>
          <w:spacing w:val="-3"/>
          <w:sz w:val="28"/>
          <w:szCs w:val="28"/>
          <w:lang w:bidi="he-IL"/>
        </w:rPr>
      </w:pPr>
      <w:r w:rsidRPr="00512961">
        <w:rPr>
          <w:rFonts w:cs="Simplified Arabic"/>
          <w:b/>
          <w:bCs/>
          <w:spacing w:val="-3"/>
          <w:sz w:val="28"/>
          <w:szCs w:val="28"/>
          <w:lang w:bidi="he-IL"/>
        </w:rPr>
        <w:t>SUBJECTS AND METHODS:</w:t>
      </w:r>
    </w:p>
    <w:p w:rsidR="0031525C" w:rsidRPr="00512961" w:rsidRDefault="0031525C" w:rsidP="00512961">
      <w:pPr>
        <w:shd w:val="clear" w:color="auto" w:fill="FFFFFF"/>
        <w:bidi w:val="0"/>
        <w:spacing w:before="120" w:line="360" w:lineRule="auto"/>
        <w:rPr>
          <w:rFonts w:cs="Simplified Arabic"/>
          <w:b/>
          <w:bCs/>
          <w:spacing w:val="-3"/>
          <w:sz w:val="28"/>
          <w:szCs w:val="28"/>
          <w:u w:val="single"/>
          <w:lang w:bidi="he-IL"/>
        </w:rPr>
      </w:pPr>
      <w:r w:rsidRPr="00512961">
        <w:rPr>
          <w:rFonts w:cs="Simplified Arabic"/>
          <w:b/>
          <w:bCs/>
          <w:spacing w:val="-3"/>
          <w:sz w:val="28"/>
          <w:szCs w:val="28"/>
          <w:u w:val="single"/>
          <w:lang w:bidi="he-IL"/>
        </w:rPr>
        <w:t>Design of the study</w:t>
      </w:r>
    </w:p>
    <w:p w:rsidR="0031525C" w:rsidRPr="00512961" w:rsidRDefault="0031525C" w:rsidP="00512961">
      <w:pPr>
        <w:bidi w:val="0"/>
        <w:spacing w:line="360" w:lineRule="auto"/>
        <w:ind w:firstLine="567"/>
        <w:rPr>
          <w:rFonts w:cs="Simplified Arabic"/>
          <w:sz w:val="28"/>
          <w:szCs w:val="28"/>
          <w:lang w:bidi="he-IL"/>
        </w:rPr>
      </w:pPr>
      <w:r w:rsidRPr="00512961">
        <w:rPr>
          <w:rFonts w:cs="Simplified Arabic"/>
          <w:sz w:val="28"/>
          <w:szCs w:val="28"/>
          <w:lang w:bidi="he-IL"/>
        </w:rPr>
        <w:t>Retrospective study of the first phase and cross-sectional study of the second phase.</w:t>
      </w:r>
    </w:p>
    <w:p w:rsidR="0031525C" w:rsidRPr="00512961" w:rsidRDefault="0031525C" w:rsidP="00512961">
      <w:pPr>
        <w:bidi w:val="0"/>
        <w:spacing w:before="120" w:line="360" w:lineRule="auto"/>
        <w:rPr>
          <w:rFonts w:cs="Simplified Arabic"/>
          <w:b/>
          <w:bCs/>
          <w:sz w:val="28"/>
          <w:szCs w:val="28"/>
          <w:u w:val="single"/>
          <w:lang w:bidi="he-IL"/>
        </w:rPr>
      </w:pPr>
      <w:r w:rsidRPr="00512961">
        <w:rPr>
          <w:rFonts w:cs="Simplified Arabic"/>
          <w:b/>
          <w:bCs/>
          <w:sz w:val="28"/>
          <w:szCs w:val="28"/>
          <w:u w:val="single"/>
          <w:lang w:bidi="he-IL"/>
        </w:rPr>
        <w:t>Subjects:</w:t>
      </w:r>
    </w:p>
    <w:p w:rsidR="0031525C" w:rsidRPr="00512961" w:rsidRDefault="0031525C" w:rsidP="00512961">
      <w:pPr>
        <w:bidi w:val="0"/>
        <w:spacing w:line="360" w:lineRule="auto"/>
        <w:ind w:firstLine="567"/>
        <w:rPr>
          <w:rFonts w:cs="Simplified Arabic"/>
          <w:sz w:val="28"/>
          <w:szCs w:val="28"/>
          <w:lang w:bidi="he-IL"/>
        </w:rPr>
      </w:pPr>
      <w:r w:rsidRPr="00512961">
        <w:rPr>
          <w:rFonts w:cs="Simplified Arabic"/>
          <w:sz w:val="28"/>
          <w:szCs w:val="28"/>
          <w:lang w:bidi="he-IL"/>
        </w:rPr>
        <w:t>The present study will be conducted at the meningitis department, Embaba Fever Hospital and it will include two phases:</w:t>
      </w:r>
    </w:p>
    <w:p w:rsidR="0031525C" w:rsidRPr="00512961" w:rsidRDefault="0031525C" w:rsidP="00512961">
      <w:pPr>
        <w:bidi w:val="0"/>
        <w:spacing w:before="120" w:line="360" w:lineRule="auto"/>
        <w:ind w:firstLine="567"/>
        <w:rPr>
          <w:rFonts w:cs="Simplified Arabic"/>
          <w:sz w:val="28"/>
          <w:szCs w:val="28"/>
          <w:lang w:bidi="he-IL"/>
        </w:rPr>
      </w:pPr>
      <w:r w:rsidRPr="00512961">
        <w:rPr>
          <w:rFonts w:cs="Simplified Arabic"/>
          <w:b/>
          <w:bCs/>
          <w:sz w:val="28"/>
          <w:szCs w:val="28"/>
          <w:lang w:bidi="he-IL"/>
        </w:rPr>
        <w:t xml:space="preserve">First phase: </w:t>
      </w:r>
      <w:r w:rsidRPr="00512961">
        <w:rPr>
          <w:rFonts w:cs="Simplified Arabic"/>
          <w:sz w:val="28"/>
          <w:szCs w:val="28"/>
          <w:lang w:bidi="he-IL"/>
        </w:rPr>
        <w:t>will represent meningitis cases admitted in the hospital in one year (2012-2013) and</w:t>
      </w:r>
      <w:r w:rsidRPr="00512961">
        <w:rPr>
          <w:rFonts w:cs="Simplified Arabic"/>
          <w:b/>
          <w:bCs/>
          <w:sz w:val="28"/>
          <w:szCs w:val="28"/>
          <w:lang w:bidi="he-IL"/>
        </w:rPr>
        <w:t xml:space="preserve"> Second phase: </w:t>
      </w:r>
      <w:r w:rsidRPr="00512961">
        <w:rPr>
          <w:rFonts w:cs="Simplified Arabic"/>
          <w:sz w:val="28"/>
          <w:szCs w:val="28"/>
          <w:lang w:bidi="he-IL"/>
        </w:rPr>
        <w:t>will represent the admitted meningitis cases in a period of one year (2013-2014).</w:t>
      </w:r>
    </w:p>
    <w:p w:rsidR="0031525C" w:rsidRPr="00512961" w:rsidRDefault="0031525C" w:rsidP="00512961">
      <w:pPr>
        <w:bidi w:val="0"/>
        <w:spacing w:before="120" w:line="360" w:lineRule="auto"/>
        <w:rPr>
          <w:rFonts w:cs="Simplified Arabic"/>
          <w:sz w:val="28"/>
          <w:szCs w:val="28"/>
          <w:lang w:bidi="he-IL"/>
        </w:rPr>
      </w:pPr>
      <w:r w:rsidRPr="00512961">
        <w:rPr>
          <w:rFonts w:cs="Simplified Arabic"/>
          <w:sz w:val="28"/>
          <w:szCs w:val="28"/>
          <w:lang w:bidi="ar-EG"/>
        </w:rPr>
        <w:t>*</w:t>
      </w:r>
      <w:r w:rsidRPr="00512961">
        <w:rPr>
          <w:rFonts w:cs="Simplified Arabic"/>
          <w:b/>
          <w:bCs/>
          <w:sz w:val="28"/>
          <w:szCs w:val="28"/>
          <w:lang w:bidi="ar-EG"/>
        </w:rPr>
        <w:t>Inclusion criteria:</w:t>
      </w:r>
      <w:r w:rsidRPr="00512961">
        <w:rPr>
          <w:rFonts w:cs="Simplified Arabic"/>
          <w:sz w:val="28"/>
          <w:szCs w:val="28"/>
          <w:u w:val="single"/>
          <w:lang w:bidi="ar-EG"/>
        </w:rPr>
        <w:t xml:space="preserve"> </w:t>
      </w:r>
      <w:r w:rsidRPr="00512961">
        <w:rPr>
          <w:rFonts w:cs="Simplified Arabic"/>
          <w:sz w:val="28"/>
          <w:szCs w:val="28"/>
          <w:lang w:bidi="ar-EG"/>
        </w:rPr>
        <w:t xml:space="preserve"> (1) </w:t>
      </w:r>
      <w:r w:rsidRPr="00512961">
        <w:rPr>
          <w:rFonts w:cs="Simplified Arabic"/>
          <w:sz w:val="28"/>
          <w:szCs w:val="28"/>
          <w:lang w:bidi="he-IL"/>
        </w:rPr>
        <w:t>Age : 2-12 years,  (2) Gender: both sexes.</w:t>
      </w:r>
    </w:p>
    <w:p w:rsidR="0031525C" w:rsidRPr="00512961" w:rsidRDefault="0031525C" w:rsidP="00512961">
      <w:pPr>
        <w:bidi w:val="0"/>
        <w:spacing w:before="120" w:line="360" w:lineRule="auto"/>
        <w:jc w:val="both"/>
        <w:rPr>
          <w:rFonts w:cs="Simplified Arabic"/>
          <w:sz w:val="28"/>
          <w:szCs w:val="28"/>
          <w:lang w:bidi="ar-EG"/>
        </w:rPr>
      </w:pPr>
      <w:r w:rsidRPr="00512961">
        <w:rPr>
          <w:rFonts w:cs="Simplified Arabic"/>
          <w:b/>
          <w:bCs/>
          <w:sz w:val="28"/>
          <w:szCs w:val="28"/>
          <w:lang w:bidi="ar-EG"/>
        </w:rPr>
        <w:t>* Exclusion criteria:</w:t>
      </w:r>
      <w:r w:rsidRPr="00512961">
        <w:rPr>
          <w:rFonts w:cs="Simplified Arabic"/>
          <w:b/>
          <w:bCs/>
          <w:sz w:val="28"/>
          <w:szCs w:val="28"/>
          <w:lang w:bidi="ar-EG"/>
        </w:rPr>
        <w:tab/>
        <w:t xml:space="preserve"> </w:t>
      </w:r>
      <w:r w:rsidRPr="00512961">
        <w:rPr>
          <w:rFonts w:cs="Simplified Arabic"/>
          <w:sz w:val="28"/>
          <w:szCs w:val="28"/>
          <w:lang w:bidi="ar-EG"/>
        </w:rPr>
        <w:t>Patients with the following conditions will be excluded: (1) Clinical picture suggestive of cerebro-vascular disease, (2) Clinical and laboratory findings suggestive of tuberculous meningitis, (3) Malignancies (including brain tumors) and other neurological insults, (4) Autoimmune diseases as SLE and RA, (5) Other causes of fever, (6) Other causes of coma, (7) Drug induced meningeal irritation and (8) Patients receiving antibiotics.</w:t>
      </w:r>
    </w:p>
    <w:p w:rsidR="0031525C" w:rsidRPr="00512961" w:rsidRDefault="0031525C" w:rsidP="00512961">
      <w:pPr>
        <w:tabs>
          <w:tab w:val="right" w:pos="720"/>
        </w:tabs>
        <w:bidi w:val="0"/>
        <w:spacing w:before="240" w:line="360" w:lineRule="auto"/>
        <w:jc w:val="both"/>
        <w:rPr>
          <w:rFonts w:cs="Simplified Arabic"/>
          <w:b/>
          <w:bCs/>
          <w:sz w:val="28"/>
          <w:szCs w:val="28"/>
          <w:u w:val="single"/>
          <w:lang w:bidi="ar-EG"/>
        </w:rPr>
      </w:pPr>
      <w:r w:rsidRPr="00512961">
        <w:rPr>
          <w:rFonts w:cs="Simplified Arabic"/>
          <w:b/>
          <w:bCs/>
          <w:sz w:val="28"/>
          <w:szCs w:val="28"/>
          <w:u w:val="single"/>
          <w:lang w:bidi="ar-EG"/>
        </w:rPr>
        <w:t>Methods:</w:t>
      </w:r>
      <w:r w:rsidRPr="00512961">
        <w:rPr>
          <w:rFonts w:cs="Simplified Arabic"/>
          <w:b/>
          <w:bCs/>
          <w:sz w:val="28"/>
          <w:szCs w:val="28"/>
          <w:lang w:bidi="ar-EG"/>
        </w:rPr>
        <w:t xml:space="preserve"> </w:t>
      </w:r>
      <w:r w:rsidRPr="00512961">
        <w:rPr>
          <w:rFonts w:cs="Simplified Arabic"/>
          <w:sz w:val="28"/>
          <w:szCs w:val="28"/>
          <w:lang w:bidi="ar-EG"/>
        </w:rPr>
        <w:t>(1)</w:t>
      </w:r>
      <w:r w:rsidRPr="00512961">
        <w:rPr>
          <w:rFonts w:cs="Simplified Arabic"/>
          <w:b/>
          <w:bCs/>
          <w:sz w:val="28"/>
          <w:szCs w:val="28"/>
          <w:lang w:bidi="ar-EG"/>
        </w:rPr>
        <w:t xml:space="preserve"> </w:t>
      </w:r>
      <w:r w:rsidRPr="00512961">
        <w:rPr>
          <w:rFonts w:cs="Simplified Arabic"/>
          <w:sz w:val="28"/>
          <w:szCs w:val="28"/>
          <w:lang w:bidi="ar-EG"/>
        </w:rPr>
        <w:t>Full medical history and Clinical examination, (2</w:t>
      </w:r>
      <w:r w:rsidRPr="00512961">
        <w:rPr>
          <w:rFonts w:cs="Simplified Arabic"/>
          <w:b/>
          <w:bCs/>
          <w:sz w:val="28"/>
          <w:szCs w:val="28"/>
          <w:lang w:bidi="ar-EG"/>
        </w:rPr>
        <w:t xml:space="preserve">) </w:t>
      </w:r>
      <w:r w:rsidRPr="00512961">
        <w:rPr>
          <w:rFonts w:cs="Simplified Arabic"/>
          <w:sz w:val="28"/>
          <w:szCs w:val="28"/>
          <w:lang w:bidi="ar-EG"/>
        </w:rPr>
        <w:t>Laboratory investigation including</w:t>
      </w:r>
      <w:r w:rsidRPr="00512961">
        <w:rPr>
          <w:rFonts w:cs="Simplified Arabic"/>
          <w:b/>
          <w:bCs/>
          <w:sz w:val="28"/>
          <w:szCs w:val="28"/>
          <w:lang w:bidi="ar-EG"/>
        </w:rPr>
        <w:t>:</w:t>
      </w:r>
      <w:r w:rsidRPr="00512961">
        <w:rPr>
          <w:rFonts w:cs="Simplified Arabic"/>
          <w:sz w:val="28"/>
          <w:szCs w:val="28"/>
          <w:lang w:bidi="ar-EG"/>
        </w:rPr>
        <w:t xml:space="preserve"> a- CBC. b-Serum neopterin by ELISA</w:t>
      </w:r>
      <w:r w:rsidRPr="00512961">
        <w:rPr>
          <w:rFonts w:cs="Simplified Arabic"/>
          <w:sz w:val="28"/>
          <w:szCs w:val="28"/>
          <w:rtl/>
          <w:lang w:bidi="ar-EG"/>
        </w:rPr>
        <w:t xml:space="preserve"> </w:t>
      </w:r>
      <w:r w:rsidRPr="00512961">
        <w:rPr>
          <w:rFonts w:cs="Simplified Arabic"/>
          <w:sz w:val="28"/>
          <w:szCs w:val="28"/>
          <w:lang w:bidi="ar-EG"/>
        </w:rPr>
        <w:t xml:space="preserve">of the second phase. c-CSF analysis and (3) </w:t>
      </w:r>
      <w:r w:rsidRPr="00512961">
        <w:rPr>
          <w:rFonts w:cs="Simplified Arabic"/>
          <w:color w:val="000000"/>
          <w:sz w:val="28"/>
          <w:szCs w:val="28"/>
        </w:rPr>
        <w:t>Statistical analysis</w:t>
      </w:r>
      <w:r w:rsidRPr="00512961">
        <w:rPr>
          <w:rFonts w:cs="Simplified Arabic"/>
          <w:sz w:val="28"/>
          <w:szCs w:val="28"/>
        </w:rPr>
        <w:t xml:space="preserve"> the data were coded, entered and processed on computer using SPSS.</w:t>
      </w:r>
    </w:p>
    <w:p w:rsidR="0031525C" w:rsidRPr="00512961" w:rsidRDefault="0031525C" w:rsidP="00512961">
      <w:pPr>
        <w:bidi w:val="0"/>
        <w:spacing w:before="120" w:line="360" w:lineRule="auto"/>
        <w:ind w:firstLine="567"/>
        <w:jc w:val="both"/>
        <w:rPr>
          <w:rFonts w:cs="Simplified Arabic"/>
          <w:sz w:val="28"/>
          <w:szCs w:val="28"/>
          <w:lang w:val="en-IE" w:bidi="ar-EG"/>
        </w:rPr>
      </w:pPr>
      <w:r w:rsidRPr="00512961">
        <w:rPr>
          <w:rFonts w:cs="Simplified Arabic"/>
          <w:b/>
          <w:bCs/>
          <w:sz w:val="28"/>
          <w:szCs w:val="28"/>
        </w:rPr>
        <w:t xml:space="preserve">Ethical consideration: </w:t>
      </w:r>
      <w:r w:rsidRPr="00512961">
        <w:rPr>
          <w:rFonts w:cs="Simplified Arabic"/>
          <w:sz w:val="28"/>
          <w:szCs w:val="28"/>
          <w:lang w:val="en-IE"/>
        </w:rPr>
        <w:t>The objective of the study and the possible complications were explained to all patients and they were asked to sign a consent form.</w:t>
      </w:r>
    </w:p>
    <w:p w:rsidR="0031525C" w:rsidRPr="00512961" w:rsidRDefault="0031525C" w:rsidP="00512961">
      <w:pPr>
        <w:tabs>
          <w:tab w:val="left" w:pos="990"/>
        </w:tabs>
        <w:bidi w:val="0"/>
        <w:spacing w:before="120" w:line="360" w:lineRule="auto"/>
        <w:jc w:val="both"/>
        <w:rPr>
          <w:rFonts w:cs="Simplified Arabic"/>
          <w:b/>
          <w:bCs/>
          <w:color w:val="000000"/>
          <w:sz w:val="28"/>
          <w:szCs w:val="28"/>
          <w:u w:val="single"/>
        </w:rPr>
      </w:pPr>
      <w:r w:rsidRPr="00512961">
        <w:rPr>
          <w:rFonts w:cs="Simplified Arabic"/>
          <w:b/>
          <w:bCs/>
          <w:color w:val="000000"/>
          <w:sz w:val="28"/>
          <w:szCs w:val="28"/>
          <w:u w:val="single"/>
        </w:rPr>
        <w:t>Statistical Methodology</w:t>
      </w:r>
    </w:p>
    <w:p w:rsidR="0031525C" w:rsidRPr="00512961" w:rsidRDefault="0031525C" w:rsidP="00512961">
      <w:pPr>
        <w:bidi w:val="0"/>
        <w:spacing w:before="120" w:line="360" w:lineRule="auto"/>
        <w:jc w:val="both"/>
        <w:rPr>
          <w:rFonts w:cs="Simplified Arabic"/>
          <w:b/>
          <w:bCs/>
          <w:i/>
          <w:iCs/>
          <w:color w:val="000000"/>
          <w:sz w:val="28"/>
          <w:szCs w:val="28"/>
        </w:rPr>
      </w:pPr>
      <w:r w:rsidRPr="00512961">
        <w:rPr>
          <w:rFonts w:cs="Simplified Arabic"/>
          <w:b/>
          <w:bCs/>
          <w:i/>
          <w:iCs/>
          <w:color w:val="000000"/>
          <w:sz w:val="28"/>
          <w:szCs w:val="28"/>
        </w:rPr>
        <w:t>Data Management and Analysis:</w:t>
      </w:r>
    </w:p>
    <w:p w:rsidR="0031525C" w:rsidRPr="00512961" w:rsidRDefault="0031525C" w:rsidP="00512961">
      <w:pPr>
        <w:bidi w:val="0"/>
        <w:spacing w:before="120" w:line="360" w:lineRule="auto"/>
        <w:ind w:right="-357" w:firstLine="567"/>
        <w:jc w:val="both"/>
        <w:rPr>
          <w:rFonts w:cs="Simplified Arabic"/>
          <w:sz w:val="28"/>
          <w:szCs w:val="28"/>
        </w:rPr>
      </w:pPr>
      <w:r w:rsidRPr="00512961">
        <w:rPr>
          <w:rFonts w:cs="Simplified Arabic"/>
          <w:sz w:val="28"/>
          <w:szCs w:val="28"/>
        </w:rPr>
        <w:t xml:space="preserve">The data were coded, entered and processed on computer using </w:t>
      </w:r>
      <w:r w:rsidRPr="00512961">
        <w:rPr>
          <w:rFonts w:cs="Simplified Arabic"/>
          <w:sz w:val="28"/>
          <w:szCs w:val="28"/>
          <w:lang w:bidi="ar-EG"/>
        </w:rPr>
        <w:t>Statistical Packaged for Social Science</w:t>
      </w:r>
      <w:r w:rsidRPr="00512961">
        <w:rPr>
          <w:rFonts w:cs="Simplified Arabic"/>
          <w:b/>
          <w:bCs/>
          <w:sz w:val="28"/>
          <w:szCs w:val="28"/>
          <w:vertAlign w:val="superscript"/>
        </w:rPr>
        <w:t>(9)</w:t>
      </w:r>
      <w:r w:rsidRPr="00512961">
        <w:rPr>
          <w:rFonts w:cs="Simplified Arabic"/>
          <w:b/>
          <w:bCs/>
          <w:i/>
          <w:iCs/>
          <w:sz w:val="28"/>
          <w:szCs w:val="28"/>
        </w:rPr>
        <w:t>.</w:t>
      </w:r>
      <w:r w:rsidRPr="00512961">
        <w:rPr>
          <w:rFonts w:cs="Simplified Arabic"/>
          <w:sz w:val="28"/>
          <w:szCs w:val="28"/>
        </w:rPr>
        <w:t xml:space="preserve"> The level P ≤ 0.05 was considered the cut-off value for significance. </w:t>
      </w:r>
    </w:p>
    <w:p w:rsidR="0031525C" w:rsidRPr="00512961" w:rsidRDefault="0031525C" w:rsidP="00512961">
      <w:pPr>
        <w:pStyle w:val="NormalWeb"/>
        <w:spacing w:before="120" w:beforeAutospacing="0" w:after="0" w:afterAutospacing="0" w:line="360" w:lineRule="auto"/>
        <w:jc w:val="both"/>
        <w:rPr>
          <w:rFonts w:cs="Simplified Arabic"/>
          <w:sz w:val="28"/>
          <w:szCs w:val="28"/>
          <w:lang w:bidi="ar-EG"/>
        </w:rPr>
      </w:pPr>
      <w:r w:rsidRPr="00512961">
        <w:rPr>
          <w:rFonts w:cs="Simplified Arabic"/>
          <w:b/>
          <w:bCs/>
          <w:sz w:val="28"/>
          <w:szCs w:val="28"/>
          <w:u w:val="single"/>
          <w:lang w:bidi="ar-EG"/>
        </w:rPr>
        <w:t>Results:</w:t>
      </w:r>
      <w:r w:rsidRPr="00512961">
        <w:rPr>
          <w:rFonts w:cs="Simplified Arabic"/>
          <w:sz w:val="28"/>
          <w:szCs w:val="28"/>
          <w:lang w:val="en-IE"/>
        </w:rPr>
        <w:t xml:space="preserve"> </w:t>
      </w:r>
      <w:r w:rsidRPr="00512961">
        <w:rPr>
          <w:rFonts w:cs="Simplified Arabic"/>
          <w:sz w:val="28"/>
          <w:szCs w:val="28"/>
          <w:lang w:bidi="ar-EG"/>
        </w:rPr>
        <w:t>risk factors among cases of meningitis are age &lt;5 years, males more affected(63.3%)in the 1st phase in comparison to the 2nd phase(56.8%), contact to ill relative, cases attending school and seasonal variation with high percent in winter and spring. There was a higher percent of viral meningitis in the 2nd phase(67.9%) in comparison to the 1st (47.8%). CSF culture: no growth(there was higher percent in 1st phase 32.2% in comparison to the 2nd phase 14.8%), followed by St. pneumonia( there was a higher percent in the 2nd phase 9.9% in comparison to the 1st phase 5.6%), then H influenza(there was a higher percent in the 1st phase 7.8% in comparison to the 2nd phase 2.5%) , the lowest percentage was TB meningitis with a percent of 1% and 0% in 1st and 2nd phase respectively. There was positive correlation between the bacterial meningitis occurrence and the higher level of serum neopetrin.</w:t>
      </w:r>
    </w:p>
    <w:p w:rsidR="0031525C" w:rsidRPr="00512961" w:rsidRDefault="0031525C" w:rsidP="00512961">
      <w:pPr>
        <w:bidi w:val="0"/>
        <w:spacing w:before="120" w:line="360" w:lineRule="auto"/>
        <w:rPr>
          <w:rFonts w:cs="Simplified Arabic"/>
          <w:sz w:val="28"/>
          <w:szCs w:val="28"/>
          <w:lang w:bidi="ar-EG"/>
        </w:rPr>
      </w:pPr>
    </w:p>
    <w:p w:rsidR="0031525C" w:rsidRPr="00512961" w:rsidRDefault="0031525C" w:rsidP="00512961">
      <w:pPr>
        <w:bidi w:val="0"/>
        <w:spacing w:before="120" w:line="360" w:lineRule="auto"/>
        <w:rPr>
          <w:rFonts w:cs="Simplified Arabic"/>
          <w:b/>
          <w:bCs/>
          <w:sz w:val="28"/>
          <w:szCs w:val="28"/>
          <w:u w:val="single"/>
        </w:rPr>
      </w:pPr>
    </w:p>
    <w:p w:rsidR="0031525C" w:rsidRPr="00512961" w:rsidRDefault="0031525C" w:rsidP="00512961">
      <w:pPr>
        <w:bidi w:val="0"/>
        <w:spacing w:before="120" w:line="360" w:lineRule="auto"/>
        <w:rPr>
          <w:rFonts w:cs="Simplified Arabic"/>
          <w:b/>
          <w:bCs/>
          <w:sz w:val="28"/>
          <w:szCs w:val="28"/>
          <w:u w:val="single"/>
        </w:rPr>
      </w:pPr>
    </w:p>
    <w:p w:rsidR="0031525C" w:rsidRPr="00512961" w:rsidRDefault="0031525C" w:rsidP="00512961">
      <w:pPr>
        <w:bidi w:val="0"/>
        <w:spacing w:before="120" w:line="360" w:lineRule="auto"/>
        <w:rPr>
          <w:rFonts w:cs="Simplified Arabic"/>
          <w:b/>
          <w:bCs/>
          <w:sz w:val="28"/>
          <w:szCs w:val="28"/>
          <w:lang w:bidi="ar-EG"/>
        </w:rPr>
      </w:pPr>
      <w:r w:rsidRPr="00512961">
        <w:rPr>
          <w:rFonts w:cs="Simplified Arabic"/>
          <w:b/>
          <w:bCs/>
          <w:sz w:val="28"/>
          <w:szCs w:val="28"/>
          <w:u w:val="single"/>
        </w:rPr>
        <w:t>Table (1):</w:t>
      </w:r>
      <w:r w:rsidRPr="00512961">
        <w:rPr>
          <w:rFonts w:cs="Simplified Arabic"/>
          <w:sz w:val="28"/>
          <w:szCs w:val="28"/>
        </w:rPr>
        <w:t xml:space="preserve"> Risk factors among cases of meningitis  </w:t>
      </w:r>
    </w:p>
    <w:tbl>
      <w:tblPr>
        <w:tblW w:w="805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1653"/>
        <w:gridCol w:w="1406"/>
        <w:gridCol w:w="1471"/>
        <w:gridCol w:w="1020"/>
        <w:gridCol w:w="851"/>
        <w:gridCol w:w="1653"/>
      </w:tblGrid>
      <w:tr w:rsidR="0031525C" w:rsidRPr="00512961">
        <w:trPr>
          <w:jc w:val="center"/>
        </w:trPr>
        <w:tc>
          <w:tcPr>
            <w:tcW w:w="1675" w:type="dxa"/>
            <w:tcBorders>
              <w:top w:val="single" w:sz="18" w:space="0" w:color="auto"/>
              <w:bottom w:val="single" w:sz="18" w:space="0" w:color="auto"/>
            </w:tcBorders>
            <w:shd w:val="clear" w:color="auto" w:fill="F2F2F2"/>
            <w:vAlign w:val="center"/>
          </w:tcPr>
          <w:p w:rsidR="0031525C" w:rsidRPr="00512961" w:rsidRDefault="0031525C" w:rsidP="00512961">
            <w:pPr>
              <w:spacing w:line="360" w:lineRule="auto"/>
              <w:jc w:val="center"/>
              <w:rPr>
                <w:rFonts w:cs="Simplified Arabic"/>
                <w:b/>
                <w:bCs/>
                <w:sz w:val="28"/>
                <w:szCs w:val="28"/>
                <w:lang w:bidi="ar-EG"/>
              </w:rPr>
            </w:pPr>
          </w:p>
        </w:tc>
        <w:tc>
          <w:tcPr>
            <w:tcW w:w="1308" w:type="dxa"/>
            <w:tcBorders>
              <w:top w:val="single" w:sz="18" w:space="0" w:color="auto"/>
              <w:bottom w:val="single" w:sz="18" w:space="0" w:color="auto"/>
            </w:tcBorders>
            <w:shd w:val="clear" w:color="auto" w:fill="F2F2F2"/>
            <w:vAlign w:val="center"/>
          </w:tcPr>
          <w:p w:rsidR="0031525C" w:rsidRPr="00512961" w:rsidRDefault="0031525C" w:rsidP="00512961">
            <w:pPr>
              <w:bidi w:val="0"/>
              <w:spacing w:line="360" w:lineRule="auto"/>
              <w:jc w:val="center"/>
              <w:rPr>
                <w:rFonts w:cs="Simplified Arabic"/>
                <w:b/>
                <w:bCs/>
                <w:sz w:val="28"/>
                <w:szCs w:val="28"/>
                <w:lang w:bidi="ar-EG"/>
              </w:rPr>
            </w:pPr>
            <w:r w:rsidRPr="00512961">
              <w:rPr>
                <w:rFonts w:cs="Simplified Arabic"/>
                <w:b/>
                <w:bCs/>
                <w:sz w:val="28"/>
                <w:szCs w:val="28"/>
                <w:lang w:bidi="he-IL"/>
              </w:rPr>
              <w:t>First p</w:t>
            </w:r>
            <w:r w:rsidRPr="00512961">
              <w:rPr>
                <w:rFonts w:cs="Simplified Arabic"/>
                <w:b/>
                <w:bCs/>
                <w:sz w:val="28"/>
                <w:szCs w:val="28"/>
                <w:lang w:bidi="ar-EG"/>
              </w:rPr>
              <w:t>hase (90)</w:t>
            </w:r>
          </w:p>
        </w:tc>
        <w:tc>
          <w:tcPr>
            <w:tcW w:w="1496" w:type="dxa"/>
            <w:tcBorders>
              <w:top w:val="single" w:sz="18" w:space="0" w:color="auto"/>
              <w:bottom w:val="single" w:sz="18" w:space="0" w:color="auto"/>
            </w:tcBorders>
            <w:shd w:val="clear" w:color="auto" w:fill="F2F2F2"/>
            <w:vAlign w:val="center"/>
          </w:tcPr>
          <w:p w:rsidR="0031525C" w:rsidRPr="00512961" w:rsidRDefault="0031525C" w:rsidP="00512961">
            <w:pPr>
              <w:bidi w:val="0"/>
              <w:spacing w:line="360" w:lineRule="auto"/>
              <w:jc w:val="center"/>
              <w:rPr>
                <w:rFonts w:cs="Simplified Arabic"/>
                <w:b/>
                <w:bCs/>
                <w:sz w:val="28"/>
                <w:szCs w:val="28"/>
                <w:lang w:bidi="he-IL"/>
              </w:rPr>
            </w:pPr>
            <w:r w:rsidRPr="00512961">
              <w:rPr>
                <w:rFonts w:cs="Simplified Arabic"/>
                <w:b/>
                <w:bCs/>
                <w:sz w:val="28"/>
                <w:szCs w:val="28"/>
                <w:lang w:bidi="he-IL"/>
              </w:rPr>
              <w:t>Second phase</w:t>
            </w:r>
          </w:p>
          <w:p w:rsidR="0031525C" w:rsidRPr="00512961" w:rsidRDefault="0031525C" w:rsidP="00512961">
            <w:pPr>
              <w:bidi w:val="0"/>
              <w:spacing w:line="360" w:lineRule="auto"/>
              <w:jc w:val="center"/>
              <w:rPr>
                <w:rFonts w:cs="Simplified Arabic"/>
                <w:b/>
                <w:bCs/>
                <w:sz w:val="28"/>
                <w:szCs w:val="28"/>
                <w:lang w:bidi="ar-EG"/>
              </w:rPr>
            </w:pPr>
            <w:r w:rsidRPr="00512961">
              <w:rPr>
                <w:rFonts w:cs="Simplified Arabic"/>
                <w:b/>
                <w:bCs/>
                <w:sz w:val="28"/>
                <w:szCs w:val="28"/>
                <w:lang w:bidi="ar-EG"/>
              </w:rPr>
              <w:t>(81)</w:t>
            </w:r>
          </w:p>
        </w:tc>
        <w:tc>
          <w:tcPr>
            <w:tcW w:w="1023" w:type="dxa"/>
            <w:tcBorders>
              <w:top w:val="single" w:sz="18" w:space="0" w:color="auto"/>
              <w:bottom w:val="single" w:sz="18" w:space="0" w:color="auto"/>
            </w:tcBorders>
            <w:shd w:val="clear" w:color="auto" w:fill="F2F2F2"/>
            <w:vAlign w:val="center"/>
          </w:tcPr>
          <w:p w:rsidR="0031525C" w:rsidRPr="00512961" w:rsidRDefault="0031525C" w:rsidP="00512961">
            <w:pPr>
              <w:spacing w:line="360" w:lineRule="auto"/>
              <w:jc w:val="center"/>
              <w:rPr>
                <w:rFonts w:cs="Simplified Arabic"/>
                <w:b/>
                <w:bCs/>
                <w:sz w:val="28"/>
                <w:szCs w:val="28"/>
              </w:rPr>
            </w:pPr>
            <w:r w:rsidRPr="00512961">
              <w:rPr>
                <w:rFonts w:cs="Simplified Arabic"/>
                <w:b/>
                <w:bCs/>
                <w:sz w:val="28"/>
                <w:szCs w:val="28"/>
              </w:rPr>
              <w:t>P value</w:t>
            </w:r>
          </w:p>
        </w:tc>
        <w:tc>
          <w:tcPr>
            <w:tcW w:w="851" w:type="dxa"/>
            <w:tcBorders>
              <w:top w:val="single" w:sz="18" w:space="0" w:color="auto"/>
              <w:bottom w:val="single" w:sz="18" w:space="0" w:color="auto"/>
            </w:tcBorders>
            <w:shd w:val="clear" w:color="auto" w:fill="F2F2F2"/>
            <w:vAlign w:val="center"/>
          </w:tcPr>
          <w:p w:rsidR="0031525C" w:rsidRPr="00512961" w:rsidRDefault="0031525C" w:rsidP="00512961">
            <w:pPr>
              <w:spacing w:line="360" w:lineRule="auto"/>
              <w:jc w:val="center"/>
              <w:rPr>
                <w:rFonts w:cs="Simplified Arabic"/>
                <w:b/>
                <w:bCs/>
                <w:sz w:val="28"/>
                <w:szCs w:val="28"/>
              </w:rPr>
            </w:pPr>
            <w:r w:rsidRPr="00512961">
              <w:rPr>
                <w:rFonts w:cs="Simplified Arabic"/>
                <w:b/>
                <w:bCs/>
                <w:sz w:val="28"/>
                <w:szCs w:val="28"/>
              </w:rPr>
              <w:t>Odd ratio</w:t>
            </w:r>
          </w:p>
        </w:tc>
        <w:tc>
          <w:tcPr>
            <w:tcW w:w="1701" w:type="dxa"/>
            <w:tcBorders>
              <w:top w:val="single" w:sz="18" w:space="0" w:color="auto"/>
              <w:bottom w:val="single" w:sz="18" w:space="0" w:color="auto"/>
            </w:tcBorders>
            <w:shd w:val="clear" w:color="auto" w:fill="F2F2F2"/>
            <w:vAlign w:val="center"/>
          </w:tcPr>
          <w:p w:rsidR="0031525C" w:rsidRPr="00512961" w:rsidRDefault="0031525C" w:rsidP="00512961">
            <w:pPr>
              <w:spacing w:line="360" w:lineRule="auto"/>
              <w:jc w:val="center"/>
              <w:rPr>
                <w:rFonts w:cs="Simplified Arabic"/>
                <w:b/>
                <w:bCs/>
                <w:sz w:val="28"/>
                <w:szCs w:val="28"/>
                <w:lang w:bidi="ar-EG"/>
              </w:rPr>
            </w:pPr>
            <w:r w:rsidRPr="00512961">
              <w:rPr>
                <w:rFonts w:cs="Simplified Arabic"/>
                <w:b/>
                <w:bCs/>
                <w:sz w:val="28"/>
                <w:szCs w:val="28"/>
              </w:rPr>
              <w:t>95% CI</w:t>
            </w:r>
          </w:p>
          <w:p w:rsidR="0031525C" w:rsidRPr="00512961" w:rsidRDefault="0031525C" w:rsidP="00512961">
            <w:pPr>
              <w:bidi w:val="0"/>
              <w:spacing w:line="360" w:lineRule="auto"/>
              <w:jc w:val="center"/>
              <w:rPr>
                <w:rFonts w:cs="Simplified Arabic"/>
                <w:b/>
                <w:bCs/>
                <w:sz w:val="28"/>
                <w:szCs w:val="28"/>
                <w:lang w:bidi="ar-EG"/>
              </w:rPr>
            </w:pPr>
            <w:r w:rsidRPr="00512961">
              <w:rPr>
                <w:rFonts w:cs="Simplified Arabic"/>
                <w:b/>
                <w:bCs/>
                <w:sz w:val="28"/>
                <w:szCs w:val="28"/>
              </w:rPr>
              <w:t>Lower -upper</w:t>
            </w:r>
          </w:p>
        </w:tc>
      </w:tr>
      <w:tr w:rsidR="0031525C" w:rsidRPr="00512961">
        <w:trPr>
          <w:jc w:val="center"/>
        </w:trPr>
        <w:tc>
          <w:tcPr>
            <w:tcW w:w="1675" w:type="dxa"/>
            <w:tcBorders>
              <w:top w:val="single" w:sz="18" w:space="0" w:color="auto"/>
            </w:tcBorders>
          </w:tcPr>
          <w:p w:rsidR="0031525C" w:rsidRPr="00512961" w:rsidRDefault="0031525C" w:rsidP="00512961">
            <w:pPr>
              <w:bidi w:val="0"/>
              <w:spacing w:line="360" w:lineRule="auto"/>
              <w:rPr>
                <w:rFonts w:cs="Simplified Arabic"/>
                <w:b/>
                <w:bCs/>
                <w:sz w:val="28"/>
                <w:szCs w:val="28"/>
                <w:lang w:bidi="ar-EG"/>
              </w:rPr>
            </w:pPr>
            <w:r w:rsidRPr="00512961">
              <w:rPr>
                <w:rFonts w:cs="Simplified Arabic"/>
                <w:b/>
                <w:bCs/>
                <w:sz w:val="28"/>
                <w:szCs w:val="28"/>
                <w:lang w:bidi="ar-EG"/>
              </w:rPr>
              <w:t>Age &lt;5years</w:t>
            </w:r>
          </w:p>
        </w:tc>
        <w:tc>
          <w:tcPr>
            <w:tcW w:w="1308" w:type="dxa"/>
            <w:tcBorders>
              <w:top w:val="single" w:sz="18" w:space="0" w:color="auto"/>
            </w:tcBorders>
            <w:vAlign w:val="center"/>
          </w:tcPr>
          <w:p w:rsidR="0031525C" w:rsidRPr="00512961" w:rsidRDefault="0031525C" w:rsidP="00512961">
            <w:pPr>
              <w:bidi w:val="0"/>
              <w:spacing w:line="360" w:lineRule="auto"/>
              <w:jc w:val="center"/>
              <w:rPr>
                <w:rFonts w:cs="Simplified Arabic"/>
                <w:sz w:val="28"/>
                <w:szCs w:val="28"/>
                <w:lang w:bidi="he-IL"/>
              </w:rPr>
            </w:pPr>
            <w:r w:rsidRPr="00512961">
              <w:rPr>
                <w:rFonts w:cs="Simplified Arabic"/>
                <w:sz w:val="28"/>
                <w:szCs w:val="28"/>
                <w:lang w:bidi="he-IL"/>
              </w:rPr>
              <w:t>35 (53%)</w:t>
            </w:r>
          </w:p>
        </w:tc>
        <w:tc>
          <w:tcPr>
            <w:tcW w:w="1496" w:type="dxa"/>
            <w:tcBorders>
              <w:top w:val="single" w:sz="18" w:space="0" w:color="auto"/>
            </w:tcBorders>
            <w:vAlign w:val="center"/>
          </w:tcPr>
          <w:p w:rsidR="0031525C" w:rsidRPr="00512961" w:rsidRDefault="0031525C" w:rsidP="00512961">
            <w:pPr>
              <w:bidi w:val="0"/>
              <w:spacing w:line="360" w:lineRule="auto"/>
              <w:jc w:val="center"/>
              <w:rPr>
                <w:rFonts w:cs="Simplified Arabic"/>
                <w:sz w:val="28"/>
                <w:szCs w:val="28"/>
                <w:lang w:bidi="he-IL"/>
              </w:rPr>
            </w:pPr>
            <w:r w:rsidRPr="00512961">
              <w:rPr>
                <w:rFonts w:cs="Simplified Arabic"/>
                <w:sz w:val="28"/>
                <w:szCs w:val="28"/>
                <w:lang w:bidi="he-IL"/>
              </w:rPr>
              <w:t>31 (47%)</w:t>
            </w:r>
          </w:p>
        </w:tc>
        <w:tc>
          <w:tcPr>
            <w:tcW w:w="1023" w:type="dxa"/>
            <w:tcBorders>
              <w:top w:val="single" w:sz="18" w:space="0" w:color="auto"/>
            </w:tcBorders>
            <w:vAlign w:val="center"/>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0</w:t>
            </w:r>
            <w:r w:rsidRPr="00512961">
              <w:rPr>
                <w:rFonts w:cs="Simplified Arabic"/>
                <w:sz w:val="28"/>
                <w:szCs w:val="28"/>
              </w:rPr>
              <w:t>.934</w:t>
            </w:r>
          </w:p>
        </w:tc>
        <w:tc>
          <w:tcPr>
            <w:tcW w:w="851" w:type="dxa"/>
            <w:tcBorders>
              <w:top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1.026</w:t>
            </w:r>
          </w:p>
        </w:tc>
        <w:tc>
          <w:tcPr>
            <w:tcW w:w="1701" w:type="dxa"/>
            <w:tcBorders>
              <w:top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0.554 -1.902</w:t>
            </w:r>
          </w:p>
        </w:tc>
      </w:tr>
      <w:tr w:rsidR="0031525C" w:rsidRPr="00512961">
        <w:trPr>
          <w:jc w:val="center"/>
        </w:trPr>
        <w:tc>
          <w:tcPr>
            <w:tcW w:w="1675" w:type="dxa"/>
          </w:tcPr>
          <w:p w:rsidR="0031525C" w:rsidRPr="00512961" w:rsidRDefault="0031525C" w:rsidP="00512961">
            <w:pPr>
              <w:bidi w:val="0"/>
              <w:spacing w:line="360" w:lineRule="auto"/>
              <w:rPr>
                <w:rFonts w:cs="Simplified Arabic"/>
                <w:b/>
                <w:bCs/>
                <w:sz w:val="28"/>
                <w:szCs w:val="28"/>
                <w:lang w:bidi="ar-EG"/>
              </w:rPr>
            </w:pPr>
            <w:r w:rsidRPr="00512961">
              <w:rPr>
                <w:rFonts w:cs="Simplified Arabic"/>
                <w:b/>
                <w:bCs/>
                <w:sz w:val="28"/>
                <w:szCs w:val="28"/>
                <w:lang w:bidi="ar-EG"/>
              </w:rPr>
              <w:t>Gender:</w:t>
            </w:r>
          </w:p>
          <w:p w:rsidR="0031525C" w:rsidRPr="00512961" w:rsidRDefault="0031525C" w:rsidP="00512961">
            <w:pPr>
              <w:bidi w:val="0"/>
              <w:spacing w:line="360" w:lineRule="auto"/>
              <w:ind w:left="142"/>
              <w:rPr>
                <w:rFonts w:cs="Simplified Arabic"/>
                <w:b/>
                <w:bCs/>
                <w:sz w:val="28"/>
                <w:szCs w:val="28"/>
                <w:lang w:bidi="ar-EG"/>
              </w:rPr>
            </w:pPr>
            <w:r w:rsidRPr="00512961">
              <w:rPr>
                <w:rFonts w:cs="Simplified Arabic"/>
                <w:b/>
                <w:bCs/>
                <w:sz w:val="28"/>
                <w:szCs w:val="28"/>
                <w:lang w:bidi="ar-EG"/>
              </w:rPr>
              <w:t>Male</w:t>
            </w:r>
          </w:p>
        </w:tc>
        <w:tc>
          <w:tcPr>
            <w:tcW w:w="1308" w:type="dxa"/>
            <w:vAlign w:val="center"/>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57(</w:t>
            </w:r>
            <w:r w:rsidRPr="00512961">
              <w:rPr>
                <w:rFonts w:cs="Simplified Arabic"/>
                <w:sz w:val="28"/>
                <w:szCs w:val="28"/>
              </w:rPr>
              <w:t>55.3%)</w:t>
            </w:r>
          </w:p>
        </w:tc>
        <w:tc>
          <w:tcPr>
            <w:tcW w:w="1496" w:type="dxa"/>
            <w:vAlign w:val="center"/>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46 (</w:t>
            </w:r>
            <w:r w:rsidRPr="00512961">
              <w:rPr>
                <w:rFonts w:cs="Simplified Arabic"/>
                <w:sz w:val="28"/>
                <w:szCs w:val="28"/>
              </w:rPr>
              <w:t>44.7%)</w:t>
            </w:r>
          </w:p>
        </w:tc>
        <w:tc>
          <w:tcPr>
            <w:tcW w:w="1023"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lang w:bidi="ar-EG"/>
              </w:rPr>
            </w:pPr>
            <w:r w:rsidRPr="00512961">
              <w:rPr>
                <w:rFonts w:cs="Simplified Arabic"/>
                <w:sz w:val="28"/>
                <w:szCs w:val="28"/>
              </w:rPr>
              <w:t>0.383</w:t>
            </w:r>
          </w:p>
        </w:tc>
        <w:tc>
          <w:tcPr>
            <w:tcW w:w="851"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1.314</w:t>
            </w:r>
          </w:p>
        </w:tc>
        <w:tc>
          <w:tcPr>
            <w:tcW w:w="1701"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0.711 - 2.429</w:t>
            </w:r>
          </w:p>
        </w:tc>
      </w:tr>
      <w:tr w:rsidR="0031525C" w:rsidRPr="00512961">
        <w:trPr>
          <w:jc w:val="center"/>
        </w:trPr>
        <w:tc>
          <w:tcPr>
            <w:tcW w:w="1675" w:type="dxa"/>
          </w:tcPr>
          <w:p w:rsidR="0031525C" w:rsidRPr="00512961" w:rsidRDefault="0031525C" w:rsidP="00512961">
            <w:pPr>
              <w:bidi w:val="0"/>
              <w:spacing w:line="360" w:lineRule="auto"/>
              <w:rPr>
                <w:rFonts w:cs="Simplified Arabic"/>
                <w:b/>
                <w:bCs/>
                <w:sz w:val="28"/>
                <w:szCs w:val="28"/>
                <w:lang w:bidi="ar-EG"/>
              </w:rPr>
            </w:pPr>
            <w:r w:rsidRPr="00512961">
              <w:rPr>
                <w:rFonts w:cs="Simplified Arabic"/>
                <w:b/>
                <w:bCs/>
                <w:sz w:val="28"/>
                <w:szCs w:val="28"/>
              </w:rPr>
              <w:t>Case attending school</w:t>
            </w:r>
          </w:p>
        </w:tc>
        <w:tc>
          <w:tcPr>
            <w:tcW w:w="1308" w:type="dxa"/>
            <w:vAlign w:val="center"/>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56 (52.8%)</w:t>
            </w:r>
          </w:p>
        </w:tc>
        <w:tc>
          <w:tcPr>
            <w:tcW w:w="1496" w:type="dxa"/>
            <w:vAlign w:val="center"/>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50 (47.2%)</w:t>
            </w:r>
          </w:p>
        </w:tc>
        <w:tc>
          <w:tcPr>
            <w:tcW w:w="1023"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0.947</w:t>
            </w:r>
          </w:p>
        </w:tc>
        <w:tc>
          <w:tcPr>
            <w:tcW w:w="851"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0.979</w:t>
            </w:r>
          </w:p>
        </w:tc>
        <w:tc>
          <w:tcPr>
            <w:tcW w:w="1701"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0.528 - 1.817</w:t>
            </w:r>
          </w:p>
        </w:tc>
      </w:tr>
      <w:tr w:rsidR="0031525C" w:rsidRPr="00512961">
        <w:trPr>
          <w:jc w:val="center"/>
        </w:trPr>
        <w:tc>
          <w:tcPr>
            <w:tcW w:w="1675" w:type="dxa"/>
          </w:tcPr>
          <w:p w:rsidR="0031525C" w:rsidRPr="00512961" w:rsidRDefault="0031525C" w:rsidP="00512961">
            <w:pPr>
              <w:bidi w:val="0"/>
              <w:spacing w:line="360" w:lineRule="auto"/>
              <w:rPr>
                <w:rFonts w:cs="Simplified Arabic"/>
                <w:b/>
                <w:bCs/>
                <w:sz w:val="28"/>
                <w:szCs w:val="28"/>
              </w:rPr>
            </w:pPr>
            <w:r w:rsidRPr="00512961">
              <w:rPr>
                <w:rFonts w:cs="Simplified Arabic"/>
                <w:b/>
                <w:bCs/>
                <w:sz w:val="28"/>
                <w:szCs w:val="28"/>
              </w:rPr>
              <w:t>Case contact</w:t>
            </w:r>
          </w:p>
        </w:tc>
        <w:tc>
          <w:tcPr>
            <w:tcW w:w="1308" w:type="dxa"/>
            <w:vAlign w:val="center"/>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43 (</w:t>
            </w:r>
            <w:r w:rsidRPr="00512961">
              <w:rPr>
                <w:rFonts w:cs="Simplified Arabic"/>
                <w:sz w:val="28"/>
                <w:szCs w:val="28"/>
              </w:rPr>
              <w:t>66.2%)</w:t>
            </w:r>
          </w:p>
        </w:tc>
        <w:tc>
          <w:tcPr>
            <w:tcW w:w="1496" w:type="dxa"/>
            <w:vAlign w:val="center"/>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22 (</w:t>
            </w:r>
            <w:r w:rsidRPr="00512961">
              <w:rPr>
                <w:rFonts w:cs="Simplified Arabic"/>
                <w:sz w:val="28"/>
                <w:szCs w:val="28"/>
              </w:rPr>
              <w:t>33.8%)</w:t>
            </w:r>
          </w:p>
        </w:tc>
        <w:tc>
          <w:tcPr>
            <w:tcW w:w="1023"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0.006*</w:t>
            </w:r>
          </w:p>
        </w:tc>
        <w:tc>
          <w:tcPr>
            <w:tcW w:w="851"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0.408</w:t>
            </w:r>
          </w:p>
        </w:tc>
        <w:tc>
          <w:tcPr>
            <w:tcW w:w="1701"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0.215 - 0.774</w:t>
            </w:r>
          </w:p>
        </w:tc>
      </w:tr>
      <w:tr w:rsidR="0031525C" w:rsidRPr="00512961">
        <w:trPr>
          <w:jc w:val="center"/>
        </w:trPr>
        <w:tc>
          <w:tcPr>
            <w:tcW w:w="1675" w:type="dxa"/>
          </w:tcPr>
          <w:p w:rsidR="0031525C" w:rsidRPr="00512961" w:rsidRDefault="0031525C" w:rsidP="00512961">
            <w:pPr>
              <w:autoSpaceDE w:val="0"/>
              <w:autoSpaceDN w:val="0"/>
              <w:bidi w:val="0"/>
              <w:adjustRightInd w:val="0"/>
              <w:spacing w:line="360" w:lineRule="auto"/>
              <w:rPr>
                <w:rFonts w:cs="Simplified Arabic"/>
                <w:b/>
                <w:bCs/>
                <w:sz w:val="28"/>
                <w:szCs w:val="28"/>
              </w:rPr>
            </w:pPr>
            <w:r w:rsidRPr="00512961">
              <w:rPr>
                <w:rFonts w:cs="Simplified Arabic"/>
                <w:b/>
                <w:bCs/>
                <w:sz w:val="28"/>
                <w:szCs w:val="28"/>
              </w:rPr>
              <w:t>Winter</w:t>
            </w:r>
          </w:p>
        </w:tc>
        <w:tc>
          <w:tcPr>
            <w:tcW w:w="1308" w:type="dxa"/>
            <w:vAlign w:val="center"/>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35 (54.7%)</w:t>
            </w:r>
          </w:p>
        </w:tc>
        <w:tc>
          <w:tcPr>
            <w:tcW w:w="1496" w:type="dxa"/>
            <w:vAlign w:val="center"/>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29 (45.3%)</w:t>
            </w:r>
          </w:p>
        </w:tc>
        <w:tc>
          <w:tcPr>
            <w:tcW w:w="1023" w:type="dxa"/>
            <w:vAlign w:val="center"/>
          </w:tcPr>
          <w:p w:rsidR="0031525C" w:rsidRPr="00512961" w:rsidRDefault="0031525C" w:rsidP="00512961">
            <w:pPr>
              <w:bidi w:val="0"/>
              <w:spacing w:line="360" w:lineRule="auto"/>
              <w:jc w:val="center"/>
              <w:rPr>
                <w:rFonts w:cs="Simplified Arabic"/>
                <w:sz w:val="28"/>
                <w:szCs w:val="28"/>
              </w:rPr>
            </w:pPr>
            <w:r w:rsidRPr="00512961">
              <w:rPr>
                <w:rFonts w:cs="Simplified Arabic"/>
                <w:sz w:val="28"/>
                <w:szCs w:val="28"/>
              </w:rPr>
              <w:t>0.677</w:t>
            </w:r>
          </w:p>
        </w:tc>
        <w:tc>
          <w:tcPr>
            <w:tcW w:w="851" w:type="dxa"/>
            <w:vAlign w:val="center"/>
          </w:tcPr>
          <w:p w:rsidR="0031525C" w:rsidRPr="00512961" w:rsidRDefault="0031525C" w:rsidP="00512961">
            <w:pPr>
              <w:bidi w:val="0"/>
              <w:spacing w:line="360" w:lineRule="auto"/>
              <w:jc w:val="center"/>
              <w:rPr>
                <w:rFonts w:cs="Simplified Arabic"/>
                <w:sz w:val="28"/>
                <w:szCs w:val="28"/>
              </w:rPr>
            </w:pPr>
            <w:r w:rsidRPr="00512961">
              <w:rPr>
                <w:rFonts w:cs="Simplified Arabic"/>
                <w:sz w:val="28"/>
                <w:szCs w:val="28"/>
              </w:rPr>
              <w:t>0.876</w:t>
            </w:r>
          </w:p>
        </w:tc>
        <w:tc>
          <w:tcPr>
            <w:tcW w:w="1701" w:type="dxa"/>
            <w:vAlign w:val="center"/>
          </w:tcPr>
          <w:p w:rsidR="0031525C" w:rsidRPr="00512961" w:rsidRDefault="0031525C" w:rsidP="00512961">
            <w:pPr>
              <w:bidi w:val="0"/>
              <w:spacing w:line="360" w:lineRule="auto"/>
              <w:jc w:val="center"/>
              <w:rPr>
                <w:rFonts w:cs="Simplified Arabic"/>
                <w:sz w:val="28"/>
                <w:szCs w:val="28"/>
              </w:rPr>
            </w:pPr>
            <w:r w:rsidRPr="00512961">
              <w:rPr>
                <w:rFonts w:cs="Simplified Arabic"/>
                <w:sz w:val="28"/>
                <w:szCs w:val="28"/>
              </w:rPr>
              <w:t>0.471 - 1.631</w:t>
            </w:r>
          </w:p>
        </w:tc>
      </w:tr>
      <w:tr w:rsidR="0031525C" w:rsidRPr="00512961">
        <w:trPr>
          <w:jc w:val="center"/>
        </w:trPr>
        <w:tc>
          <w:tcPr>
            <w:tcW w:w="1675" w:type="dxa"/>
          </w:tcPr>
          <w:p w:rsidR="0031525C" w:rsidRPr="00512961" w:rsidRDefault="0031525C" w:rsidP="00512961">
            <w:pPr>
              <w:autoSpaceDE w:val="0"/>
              <w:autoSpaceDN w:val="0"/>
              <w:bidi w:val="0"/>
              <w:adjustRightInd w:val="0"/>
              <w:spacing w:line="360" w:lineRule="auto"/>
              <w:rPr>
                <w:rFonts w:cs="Simplified Arabic"/>
                <w:b/>
                <w:bCs/>
                <w:sz w:val="28"/>
                <w:szCs w:val="28"/>
              </w:rPr>
            </w:pPr>
            <w:r w:rsidRPr="00512961">
              <w:rPr>
                <w:rFonts w:cs="Simplified Arabic"/>
                <w:b/>
                <w:bCs/>
                <w:sz w:val="28"/>
                <w:szCs w:val="28"/>
              </w:rPr>
              <w:t>Spring</w:t>
            </w:r>
          </w:p>
        </w:tc>
        <w:tc>
          <w:tcPr>
            <w:tcW w:w="1308" w:type="dxa"/>
            <w:vAlign w:val="center"/>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33 (55%)</w:t>
            </w:r>
          </w:p>
        </w:tc>
        <w:tc>
          <w:tcPr>
            <w:tcW w:w="1496" w:type="dxa"/>
            <w:vAlign w:val="center"/>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27 (45%)</w:t>
            </w:r>
          </w:p>
        </w:tc>
        <w:tc>
          <w:tcPr>
            <w:tcW w:w="1023" w:type="dxa"/>
            <w:vAlign w:val="center"/>
          </w:tcPr>
          <w:p w:rsidR="0031525C" w:rsidRPr="00512961" w:rsidRDefault="0031525C" w:rsidP="00512961">
            <w:pPr>
              <w:bidi w:val="0"/>
              <w:spacing w:line="360" w:lineRule="auto"/>
              <w:jc w:val="center"/>
              <w:rPr>
                <w:rFonts w:cs="Simplified Arabic"/>
                <w:sz w:val="28"/>
                <w:szCs w:val="28"/>
              </w:rPr>
            </w:pPr>
            <w:r w:rsidRPr="00512961">
              <w:rPr>
                <w:rFonts w:cs="Simplified Arabic"/>
                <w:sz w:val="28"/>
                <w:szCs w:val="28"/>
              </w:rPr>
              <w:t>0.648</w:t>
            </w:r>
          </w:p>
        </w:tc>
        <w:tc>
          <w:tcPr>
            <w:tcW w:w="851" w:type="dxa"/>
            <w:vAlign w:val="center"/>
          </w:tcPr>
          <w:p w:rsidR="0031525C" w:rsidRPr="00512961" w:rsidRDefault="0031525C" w:rsidP="00512961">
            <w:pPr>
              <w:bidi w:val="0"/>
              <w:spacing w:line="360" w:lineRule="auto"/>
              <w:jc w:val="center"/>
              <w:rPr>
                <w:rFonts w:cs="Simplified Arabic"/>
                <w:sz w:val="28"/>
                <w:szCs w:val="28"/>
              </w:rPr>
            </w:pPr>
            <w:r w:rsidRPr="00512961">
              <w:rPr>
                <w:rFonts w:cs="Simplified Arabic"/>
                <w:sz w:val="28"/>
                <w:szCs w:val="28"/>
              </w:rPr>
              <w:t>0.864</w:t>
            </w:r>
          </w:p>
        </w:tc>
        <w:tc>
          <w:tcPr>
            <w:tcW w:w="1701" w:type="dxa"/>
            <w:vAlign w:val="center"/>
          </w:tcPr>
          <w:p w:rsidR="0031525C" w:rsidRPr="00512961" w:rsidRDefault="0031525C" w:rsidP="00512961">
            <w:pPr>
              <w:bidi w:val="0"/>
              <w:spacing w:line="360" w:lineRule="auto"/>
              <w:jc w:val="center"/>
              <w:rPr>
                <w:rFonts w:cs="Simplified Arabic"/>
                <w:sz w:val="28"/>
                <w:szCs w:val="28"/>
              </w:rPr>
            </w:pPr>
            <w:r w:rsidRPr="00512961">
              <w:rPr>
                <w:rFonts w:cs="Simplified Arabic"/>
                <w:sz w:val="28"/>
                <w:szCs w:val="28"/>
              </w:rPr>
              <w:t>0.46 - 1.622</w:t>
            </w:r>
          </w:p>
        </w:tc>
      </w:tr>
      <w:tr w:rsidR="0031525C" w:rsidRPr="00512961">
        <w:trPr>
          <w:jc w:val="center"/>
        </w:trPr>
        <w:tc>
          <w:tcPr>
            <w:tcW w:w="1675" w:type="dxa"/>
          </w:tcPr>
          <w:p w:rsidR="0031525C" w:rsidRPr="00512961" w:rsidRDefault="0031525C" w:rsidP="00512961">
            <w:pPr>
              <w:autoSpaceDE w:val="0"/>
              <w:autoSpaceDN w:val="0"/>
              <w:bidi w:val="0"/>
              <w:adjustRightInd w:val="0"/>
              <w:spacing w:line="360" w:lineRule="auto"/>
              <w:rPr>
                <w:rFonts w:cs="Simplified Arabic"/>
                <w:b/>
                <w:bCs/>
                <w:sz w:val="28"/>
                <w:szCs w:val="28"/>
              </w:rPr>
            </w:pPr>
            <w:r w:rsidRPr="00512961">
              <w:rPr>
                <w:rFonts w:cs="Simplified Arabic"/>
                <w:b/>
                <w:bCs/>
                <w:sz w:val="28"/>
                <w:szCs w:val="28"/>
              </w:rPr>
              <w:t>Summer</w:t>
            </w:r>
          </w:p>
        </w:tc>
        <w:tc>
          <w:tcPr>
            <w:tcW w:w="1308" w:type="dxa"/>
            <w:vAlign w:val="center"/>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12(48%)</w:t>
            </w:r>
          </w:p>
        </w:tc>
        <w:tc>
          <w:tcPr>
            <w:tcW w:w="1496" w:type="dxa"/>
            <w:vAlign w:val="center"/>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13 (52%)</w:t>
            </w:r>
          </w:p>
        </w:tc>
        <w:tc>
          <w:tcPr>
            <w:tcW w:w="1023" w:type="dxa"/>
            <w:vAlign w:val="center"/>
          </w:tcPr>
          <w:p w:rsidR="0031525C" w:rsidRPr="00512961" w:rsidRDefault="0031525C" w:rsidP="00512961">
            <w:pPr>
              <w:bidi w:val="0"/>
              <w:spacing w:line="360" w:lineRule="auto"/>
              <w:jc w:val="center"/>
              <w:rPr>
                <w:rFonts w:cs="Simplified Arabic"/>
                <w:sz w:val="28"/>
                <w:szCs w:val="28"/>
              </w:rPr>
            </w:pPr>
            <w:r w:rsidRPr="00512961">
              <w:rPr>
                <w:rFonts w:cs="Simplified Arabic"/>
                <w:sz w:val="28"/>
                <w:szCs w:val="28"/>
              </w:rPr>
              <w:t>0.616</w:t>
            </w:r>
          </w:p>
        </w:tc>
        <w:tc>
          <w:tcPr>
            <w:tcW w:w="851" w:type="dxa"/>
            <w:vAlign w:val="center"/>
          </w:tcPr>
          <w:p w:rsidR="0031525C" w:rsidRPr="00512961" w:rsidRDefault="0031525C" w:rsidP="00512961">
            <w:pPr>
              <w:bidi w:val="0"/>
              <w:spacing w:line="360" w:lineRule="auto"/>
              <w:jc w:val="center"/>
              <w:rPr>
                <w:rFonts w:cs="Simplified Arabic"/>
                <w:sz w:val="28"/>
                <w:szCs w:val="28"/>
              </w:rPr>
            </w:pPr>
            <w:r w:rsidRPr="00512961">
              <w:rPr>
                <w:rFonts w:cs="Simplified Arabic"/>
                <w:sz w:val="28"/>
                <w:szCs w:val="28"/>
              </w:rPr>
              <w:t>1.243</w:t>
            </w:r>
          </w:p>
        </w:tc>
        <w:tc>
          <w:tcPr>
            <w:tcW w:w="1701" w:type="dxa"/>
            <w:vAlign w:val="center"/>
          </w:tcPr>
          <w:p w:rsidR="0031525C" w:rsidRPr="00512961" w:rsidRDefault="0031525C" w:rsidP="00512961">
            <w:pPr>
              <w:bidi w:val="0"/>
              <w:spacing w:line="360" w:lineRule="auto"/>
              <w:jc w:val="center"/>
              <w:rPr>
                <w:rFonts w:cs="Simplified Arabic"/>
                <w:sz w:val="28"/>
                <w:szCs w:val="28"/>
              </w:rPr>
            </w:pPr>
            <w:r w:rsidRPr="00512961">
              <w:rPr>
                <w:rFonts w:cs="Simplified Arabic"/>
                <w:sz w:val="28"/>
                <w:szCs w:val="28"/>
              </w:rPr>
              <w:t>0.531 - 2.905</w:t>
            </w:r>
          </w:p>
        </w:tc>
      </w:tr>
      <w:tr w:rsidR="0031525C" w:rsidRPr="00512961">
        <w:trPr>
          <w:jc w:val="center"/>
        </w:trPr>
        <w:tc>
          <w:tcPr>
            <w:tcW w:w="1675" w:type="dxa"/>
            <w:tcBorders>
              <w:bottom w:val="single" w:sz="18" w:space="0" w:color="auto"/>
            </w:tcBorders>
          </w:tcPr>
          <w:p w:rsidR="0031525C" w:rsidRPr="00512961" w:rsidRDefault="0031525C" w:rsidP="00512961">
            <w:pPr>
              <w:autoSpaceDE w:val="0"/>
              <w:autoSpaceDN w:val="0"/>
              <w:bidi w:val="0"/>
              <w:adjustRightInd w:val="0"/>
              <w:spacing w:line="360" w:lineRule="auto"/>
              <w:rPr>
                <w:rFonts w:cs="Simplified Arabic"/>
                <w:b/>
                <w:bCs/>
                <w:sz w:val="28"/>
                <w:szCs w:val="28"/>
              </w:rPr>
            </w:pPr>
            <w:r w:rsidRPr="00512961">
              <w:rPr>
                <w:rFonts w:cs="Simplified Arabic"/>
                <w:b/>
                <w:bCs/>
                <w:sz w:val="28"/>
                <w:szCs w:val="28"/>
              </w:rPr>
              <w:t>Autumn</w:t>
            </w:r>
          </w:p>
        </w:tc>
        <w:tc>
          <w:tcPr>
            <w:tcW w:w="1308" w:type="dxa"/>
            <w:tcBorders>
              <w:bottom w:val="single" w:sz="18" w:space="0" w:color="auto"/>
            </w:tcBorders>
            <w:vAlign w:val="center"/>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10 (45.5%)</w:t>
            </w:r>
          </w:p>
        </w:tc>
        <w:tc>
          <w:tcPr>
            <w:tcW w:w="1496" w:type="dxa"/>
            <w:tcBorders>
              <w:bottom w:val="single" w:sz="18" w:space="0" w:color="auto"/>
            </w:tcBorders>
            <w:vAlign w:val="center"/>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12 (54.5%)</w:t>
            </w:r>
          </w:p>
        </w:tc>
        <w:tc>
          <w:tcPr>
            <w:tcW w:w="1023" w:type="dxa"/>
            <w:tcBorders>
              <w:bottom w:val="single" w:sz="18" w:space="0" w:color="auto"/>
            </w:tcBorders>
            <w:vAlign w:val="center"/>
          </w:tcPr>
          <w:p w:rsidR="0031525C" w:rsidRPr="00512961" w:rsidRDefault="0031525C" w:rsidP="00512961">
            <w:pPr>
              <w:bidi w:val="0"/>
              <w:spacing w:line="360" w:lineRule="auto"/>
              <w:jc w:val="center"/>
              <w:rPr>
                <w:rFonts w:cs="Simplified Arabic"/>
                <w:sz w:val="28"/>
                <w:szCs w:val="28"/>
              </w:rPr>
            </w:pPr>
            <w:r w:rsidRPr="00512961">
              <w:rPr>
                <w:rFonts w:cs="Simplified Arabic"/>
                <w:sz w:val="28"/>
                <w:szCs w:val="28"/>
              </w:rPr>
              <w:t>0.471</w:t>
            </w:r>
          </w:p>
        </w:tc>
        <w:tc>
          <w:tcPr>
            <w:tcW w:w="851" w:type="dxa"/>
            <w:tcBorders>
              <w:bottom w:val="single" w:sz="18" w:space="0" w:color="auto"/>
            </w:tcBorders>
            <w:vAlign w:val="center"/>
          </w:tcPr>
          <w:p w:rsidR="0031525C" w:rsidRPr="00512961" w:rsidRDefault="0031525C" w:rsidP="00512961">
            <w:pPr>
              <w:bidi w:val="0"/>
              <w:spacing w:line="360" w:lineRule="auto"/>
              <w:jc w:val="center"/>
              <w:rPr>
                <w:rFonts w:cs="Simplified Arabic"/>
                <w:sz w:val="28"/>
                <w:szCs w:val="28"/>
              </w:rPr>
            </w:pPr>
            <w:r w:rsidRPr="00512961">
              <w:rPr>
                <w:rFonts w:cs="Simplified Arabic"/>
                <w:sz w:val="28"/>
                <w:szCs w:val="28"/>
              </w:rPr>
              <w:t>1.391</w:t>
            </w:r>
          </w:p>
        </w:tc>
        <w:tc>
          <w:tcPr>
            <w:tcW w:w="1701" w:type="dxa"/>
            <w:tcBorders>
              <w:bottom w:val="single" w:sz="18" w:space="0" w:color="auto"/>
            </w:tcBorders>
            <w:vAlign w:val="center"/>
          </w:tcPr>
          <w:p w:rsidR="0031525C" w:rsidRPr="00512961" w:rsidRDefault="0031525C" w:rsidP="00512961">
            <w:pPr>
              <w:bidi w:val="0"/>
              <w:spacing w:line="360" w:lineRule="auto"/>
              <w:jc w:val="center"/>
              <w:rPr>
                <w:rFonts w:cs="Simplified Arabic"/>
                <w:sz w:val="28"/>
                <w:szCs w:val="28"/>
              </w:rPr>
            </w:pPr>
            <w:r w:rsidRPr="00512961">
              <w:rPr>
                <w:rFonts w:cs="Simplified Arabic"/>
                <w:sz w:val="28"/>
                <w:szCs w:val="28"/>
              </w:rPr>
              <w:t>0.566 - 3.418</w:t>
            </w:r>
          </w:p>
        </w:tc>
      </w:tr>
    </w:tbl>
    <w:p w:rsidR="0031525C" w:rsidRPr="00512961" w:rsidRDefault="0031525C" w:rsidP="00512961">
      <w:pPr>
        <w:bidi w:val="0"/>
        <w:spacing w:before="120" w:line="360" w:lineRule="auto"/>
        <w:rPr>
          <w:rFonts w:cs="Simplified Arabic"/>
          <w:sz w:val="28"/>
          <w:szCs w:val="28"/>
          <w:lang w:bidi="ar-EG"/>
        </w:rPr>
      </w:pPr>
      <w:r w:rsidRPr="00512961">
        <w:rPr>
          <w:rFonts w:cs="Simplified Arabic"/>
          <w:sz w:val="28"/>
          <w:szCs w:val="28"/>
          <w:lang w:bidi="ar-EG"/>
        </w:rPr>
        <w:t>There was a statistical significant difference as regard case contact between both phases with a higher percent in the 1</w:t>
      </w:r>
      <w:r w:rsidRPr="00512961">
        <w:rPr>
          <w:rFonts w:cs="Simplified Arabic"/>
          <w:sz w:val="28"/>
          <w:szCs w:val="28"/>
          <w:vertAlign w:val="superscript"/>
          <w:lang w:bidi="ar-EG"/>
        </w:rPr>
        <w:t>st</w:t>
      </w:r>
      <w:r w:rsidRPr="00512961">
        <w:rPr>
          <w:rFonts w:cs="Simplified Arabic"/>
          <w:sz w:val="28"/>
          <w:szCs w:val="28"/>
          <w:lang w:bidi="ar-EG"/>
        </w:rPr>
        <w:t xml:space="preserve"> phase 66.2% in comparison to the 2</w:t>
      </w:r>
      <w:r w:rsidRPr="00512961">
        <w:rPr>
          <w:rFonts w:cs="Simplified Arabic"/>
          <w:sz w:val="28"/>
          <w:szCs w:val="28"/>
          <w:vertAlign w:val="superscript"/>
          <w:lang w:bidi="ar-EG"/>
        </w:rPr>
        <w:t>nd</w:t>
      </w:r>
      <w:r w:rsidRPr="00512961">
        <w:rPr>
          <w:rFonts w:cs="Simplified Arabic"/>
          <w:sz w:val="28"/>
          <w:szCs w:val="28"/>
          <w:lang w:bidi="ar-EG"/>
        </w:rPr>
        <w:t xml:space="preserve"> phase 33.8%.</w:t>
      </w:r>
    </w:p>
    <w:p w:rsidR="0031525C" w:rsidRPr="00512961" w:rsidRDefault="0031525C" w:rsidP="00512961">
      <w:pPr>
        <w:bidi w:val="0"/>
        <w:spacing w:before="120" w:line="360" w:lineRule="auto"/>
        <w:rPr>
          <w:rFonts w:cs="Simplified Arabic"/>
          <w:b/>
          <w:bCs/>
          <w:sz w:val="28"/>
          <w:szCs w:val="28"/>
          <w:u w:val="single"/>
          <w:lang w:bidi="ar-EG"/>
        </w:rPr>
      </w:pPr>
    </w:p>
    <w:p w:rsidR="0031525C" w:rsidRPr="00512961" w:rsidRDefault="0031525C" w:rsidP="00512961">
      <w:pPr>
        <w:bidi w:val="0"/>
        <w:spacing w:before="120" w:line="360" w:lineRule="auto"/>
        <w:rPr>
          <w:rFonts w:cs="Simplified Arabic"/>
          <w:sz w:val="28"/>
          <w:szCs w:val="28"/>
          <w:lang w:bidi="ar-EG"/>
        </w:rPr>
      </w:pPr>
      <w:r w:rsidRPr="00512961">
        <w:rPr>
          <w:rFonts w:cs="Simplified Arabic"/>
          <w:b/>
          <w:bCs/>
          <w:sz w:val="28"/>
          <w:szCs w:val="28"/>
          <w:u w:val="single"/>
          <w:lang w:bidi="ar-EG"/>
        </w:rPr>
        <w:t>Table (2):</w:t>
      </w:r>
      <w:r w:rsidRPr="00512961">
        <w:rPr>
          <w:rFonts w:cs="Simplified Arabic"/>
          <w:sz w:val="28"/>
          <w:szCs w:val="28"/>
        </w:rPr>
        <w:t xml:space="preserve"> </w:t>
      </w:r>
      <w:r w:rsidRPr="00512961">
        <w:rPr>
          <w:rFonts w:cs="Simplified Arabic"/>
          <w:sz w:val="28"/>
          <w:szCs w:val="28"/>
          <w:lang w:bidi="ar-EG"/>
        </w:rPr>
        <w:t>Clinical Presentation among studied patients</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tblPr>
      <w:tblGrid>
        <w:gridCol w:w="2122"/>
        <w:gridCol w:w="959"/>
        <w:gridCol w:w="939"/>
        <w:gridCol w:w="990"/>
        <w:gridCol w:w="1102"/>
        <w:gridCol w:w="1009"/>
        <w:gridCol w:w="1197"/>
      </w:tblGrid>
      <w:tr w:rsidR="0031525C" w:rsidRPr="00512961">
        <w:trPr>
          <w:jc w:val="center"/>
        </w:trPr>
        <w:tc>
          <w:tcPr>
            <w:tcW w:w="1850" w:type="dxa"/>
            <w:vMerge w:val="restart"/>
            <w:tcBorders>
              <w:top w:val="single" w:sz="18" w:space="0" w:color="auto"/>
              <w:bottom w:val="single" w:sz="18" w:space="0" w:color="auto"/>
            </w:tcBorders>
            <w:shd w:val="clear" w:color="auto" w:fill="F2F2F2"/>
          </w:tcPr>
          <w:p w:rsidR="0031525C" w:rsidRPr="00512961" w:rsidRDefault="0031525C" w:rsidP="00512961">
            <w:pPr>
              <w:bidi w:val="0"/>
              <w:spacing w:line="360" w:lineRule="auto"/>
              <w:rPr>
                <w:rFonts w:cs="Simplified Arabic"/>
                <w:b/>
                <w:bCs/>
                <w:sz w:val="28"/>
                <w:szCs w:val="28"/>
              </w:rPr>
            </w:pPr>
          </w:p>
          <w:p w:rsidR="0031525C" w:rsidRPr="00512961" w:rsidRDefault="0031525C" w:rsidP="00512961">
            <w:pPr>
              <w:bidi w:val="0"/>
              <w:spacing w:line="360" w:lineRule="auto"/>
              <w:rPr>
                <w:rFonts w:cs="Simplified Arabic"/>
                <w:b/>
                <w:bCs/>
                <w:sz w:val="28"/>
                <w:szCs w:val="28"/>
                <w:lang w:bidi="ar-EG"/>
              </w:rPr>
            </w:pPr>
          </w:p>
        </w:tc>
        <w:tc>
          <w:tcPr>
            <w:tcW w:w="1898" w:type="dxa"/>
            <w:gridSpan w:val="2"/>
            <w:tcBorders>
              <w:top w:val="single" w:sz="18" w:space="0" w:color="auto"/>
              <w:bottom w:val="single" w:sz="18" w:space="0" w:color="auto"/>
            </w:tcBorders>
            <w:shd w:val="clear" w:color="auto" w:fill="F2F2F2"/>
          </w:tcPr>
          <w:p w:rsidR="0031525C" w:rsidRPr="00512961" w:rsidRDefault="0031525C" w:rsidP="00512961">
            <w:pPr>
              <w:bidi w:val="0"/>
              <w:spacing w:line="360" w:lineRule="auto"/>
              <w:jc w:val="center"/>
              <w:rPr>
                <w:rFonts w:cs="Simplified Arabic"/>
                <w:b/>
                <w:bCs/>
                <w:sz w:val="28"/>
                <w:szCs w:val="28"/>
                <w:lang w:bidi="ar-EG"/>
              </w:rPr>
            </w:pPr>
            <w:r w:rsidRPr="00512961">
              <w:rPr>
                <w:rFonts w:cs="Simplified Arabic"/>
                <w:b/>
                <w:bCs/>
                <w:sz w:val="28"/>
                <w:szCs w:val="28"/>
                <w:lang w:bidi="he-IL"/>
              </w:rPr>
              <w:t>First phase</w:t>
            </w:r>
            <w:r w:rsidRPr="00512961">
              <w:rPr>
                <w:rFonts w:cs="Simplified Arabic"/>
                <w:b/>
                <w:bCs/>
                <w:sz w:val="28"/>
                <w:szCs w:val="28"/>
                <w:lang w:bidi="ar-EG"/>
              </w:rPr>
              <w:t xml:space="preserve"> (90)</w:t>
            </w:r>
          </w:p>
        </w:tc>
        <w:tc>
          <w:tcPr>
            <w:tcW w:w="2092" w:type="dxa"/>
            <w:gridSpan w:val="2"/>
            <w:tcBorders>
              <w:top w:val="single" w:sz="18" w:space="0" w:color="auto"/>
              <w:bottom w:val="single" w:sz="18" w:space="0" w:color="auto"/>
            </w:tcBorders>
            <w:shd w:val="clear" w:color="auto" w:fill="F2F2F2"/>
          </w:tcPr>
          <w:p w:rsidR="0031525C" w:rsidRPr="00512961" w:rsidRDefault="0031525C" w:rsidP="00512961">
            <w:pPr>
              <w:bidi w:val="0"/>
              <w:spacing w:line="360" w:lineRule="auto"/>
              <w:jc w:val="center"/>
              <w:rPr>
                <w:rFonts w:cs="Simplified Arabic"/>
                <w:b/>
                <w:bCs/>
                <w:sz w:val="28"/>
                <w:szCs w:val="28"/>
                <w:lang w:bidi="he-IL"/>
              </w:rPr>
            </w:pPr>
            <w:r w:rsidRPr="00512961">
              <w:rPr>
                <w:rFonts w:cs="Simplified Arabic"/>
                <w:b/>
                <w:bCs/>
                <w:sz w:val="28"/>
                <w:szCs w:val="28"/>
                <w:lang w:bidi="he-IL"/>
              </w:rPr>
              <w:t>Second phase</w:t>
            </w:r>
            <w:r w:rsidRPr="00512961">
              <w:rPr>
                <w:rFonts w:cs="Simplified Arabic"/>
                <w:b/>
                <w:bCs/>
                <w:sz w:val="28"/>
                <w:szCs w:val="28"/>
                <w:lang w:bidi="ar-EG"/>
              </w:rPr>
              <w:t xml:space="preserve"> (81)</w:t>
            </w:r>
          </w:p>
        </w:tc>
        <w:tc>
          <w:tcPr>
            <w:tcW w:w="1009" w:type="dxa"/>
            <w:vMerge w:val="restart"/>
            <w:tcBorders>
              <w:top w:val="single" w:sz="18" w:space="0" w:color="auto"/>
              <w:bottom w:val="single" w:sz="18" w:space="0" w:color="auto"/>
            </w:tcBorders>
            <w:shd w:val="clear" w:color="auto" w:fill="F2F2F2"/>
            <w:vAlign w:val="center"/>
          </w:tcPr>
          <w:p w:rsidR="0031525C" w:rsidRPr="00512961" w:rsidRDefault="0031525C" w:rsidP="00512961">
            <w:pPr>
              <w:tabs>
                <w:tab w:val="center" w:pos="4320"/>
                <w:tab w:val="right" w:pos="8640"/>
              </w:tabs>
              <w:bidi w:val="0"/>
              <w:spacing w:line="360" w:lineRule="auto"/>
              <w:jc w:val="center"/>
              <w:rPr>
                <w:rFonts w:cs="Simplified Arabic"/>
                <w:b/>
                <w:bCs/>
                <w:i/>
                <w:iCs/>
                <w:sz w:val="28"/>
                <w:szCs w:val="28"/>
                <w:lang w:bidi="ar-EG"/>
              </w:rPr>
            </w:pPr>
            <w:r w:rsidRPr="00512961">
              <w:rPr>
                <w:rFonts w:cs="Simplified Arabic"/>
                <w:b/>
                <w:bCs/>
                <w:sz w:val="28"/>
                <w:szCs w:val="28"/>
              </w:rPr>
              <w:t xml:space="preserve">  X</w:t>
            </w:r>
            <w:r w:rsidRPr="00512961">
              <w:rPr>
                <w:rFonts w:cs="Simplified Arabic"/>
                <w:b/>
                <w:bCs/>
                <w:sz w:val="28"/>
                <w:szCs w:val="28"/>
                <w:vertAlign w:val="superscript"/>
              </w:rPr>
              <w:t>2</w:t>
            </w:r>
            <w:r w:rsidRPr="00512961">
              <w:rPr>
                <w:rFonts w:cs="Simplified Arabic"/>
                <w:b/>
                <w:bCs/>
                <w:sz w:val="28"/>
                <w:szCs w:val="28"/>
              </w:rPr>
              <w:t xml:space="preserve">      </w:t>
            </w:r>
          </w:p>
        </w:tc>
        <w:tc>
          <w:tcPr>
            <w:tcW w:w="1197" w:type="dxa"/>
            <w:vMerge w:val="restart"/>
            <w:tcBorders>
              <w:top w:val="single" w:sz="18" w:space="0" w:color="auto"/>
              <w:bottom w:val="single" w:sz="18" w:space="0" w:color="auto"/>
            </w:tcBorders>
            <w:shd w:val="clear" w:color="auto" w:fill="F2F2F2"/>
            <w:vAlign w:val="center"/>
          </w:tcPr>
          <w:p w:rsidR="0031525C" w:rsidRPr="00512961" w:rsidRDefault="0031525C" w:rsidP="00512961">
            <w:pPr>
              <w:tabs>
                <w:tab w:val="center" w:pos="4320"/>
                <w:tab w:val="right" w:pos="8640"/>
              </w:tabs>
              <w:spacing w:line="360" w:lineRule="auto"/>
              <w:jc w:val="center"/>
              <w:rPr>
                <w:rFonts w:cs="Simplified Arabic"/>
                <w:b/>
                <w:bCs/>
                <w:sz w:val="28"/>
                <w:szCs w:val="28"/>
              </w:rPr>
            </w:pPr>
            <w:r w:rsidRPr="00512961">
              <w:rPr>
                <w:rFonts w:cs="Simplified Arabic"/>
                <w:b/>
                <w:bCs/>
                <w:sz w:val="28"/>
                <w:szCs w:val="28"/>
              </w:rPr>
              <w:t>P</w:t>
            </w:r>
          </w:p>
        </w:tc>
      </w:tr>
      <w:tr w:rsidR="0031525C" w:rsidRPr="00512961">
        <w:trPr>
          <w:jc w:val="center"/>
        </w:trPr>
        <w:tc>
          <w:tcPr>
            <w:tcW w:w="0" w:type="auto"/>
            <w:vMerge/>
            <w:tcBorders>
              <w:top w:val="single" w:sz="18" w:space="0" w:color="auto"/>
              <w:bottom w:val="single" w:sz="18" w:space="0" w:color="auto"/>
            </w:tcBorders>
            <w:vAlign w:val="center"/>
          </w:tcPr>
          <w:p w:rsidR="0031525C" w:rsidRPr="00512961" w:rsidRDefault="0031525C" w:rsidP="00512961">
            <w:pPr>
              <w:bidi w:val="0"/>
              <w:spacing w:line="360" w:lineRule="auto"/>
              <w:rPr>
                <w:rFonts w:cs="Simplified Arabic"/>
                <w:b/>
                <w:bCs/>
                <w:sz w:val="28"/>
                <w:szCs w:val="28"/>
                <w:lang w:bidi="ar-EG"/>
              </w:rPr>
            </w:pPr>
          </w:p>
        </w:tc>
        <w:tc>
          <w:tcPr>
            <w:tcW w:w="959" w:type="dxa"/>
            <w:tcBorders>
              <w:top w:val="single" w:sz="18" w:space="0" w:color="auto"/>
              <w:bottom w:val="single" w:sz="18" w:space="0" w:color="auto"/>
            </w:tcBorders>
            <w:shd w:val="clear" w:color="auto" w:fill="F2F2F2"/>
            <w:vAlign w:val="center"/>
          </w:tcPr>
          <w:p w:rsidR="0031525C" w:rsidRPr="00512961" w:rsidRDefault="0031525C" w:rsidP="00512961">
            <w:pPr>
              <w:tabs>
                <w:tab w:val="center" w:pos="4320"/>
                <w:tab w:val="right" w:pos="8640"/>
              </w:tabs>
              <w:bidi w:val="0"/>
              <w:spacing w:line="360" w:lineRule="auto"/>
              <w:jc w:val="center"/>
              <w:rPr>
                <w:rFonts w:cs="Simplified Arabic"/>
                <w:b/>
                <w:bCs/>
                <w:sz w:val="28"/>
                <w:szCs w:val="28"/>
                <w:lang w:bidi="ar-EG"/>
              </w:rPr>
            </w:pPr>
            <w:r w:rsidRPr="00512961">
              <w:rPr>
                <w:rFonts w:cs="Simplified Arabic"/>
                <w:b/>
                <w:bCs/>
                <w:sz w:val="28"/>
                <w:szCs w:val="28"/>
                <w:lang w:bidi="ar-EG"/>
              </w:rPr>
              <w:t>no</w:t>
            </w:r>
          </w:p>
        </w:tc>
        <w:tc>
          <w:tcPr>
            <w:tcW w:w="939" w:type="dxa"/>
            <w:tcBorders>
              <w:top w:val="single" w:sz="18" w:space="0" w:color="auto"/>
              <w:bottom w:val="single" w:sz="18" w:space="0" w:color="auto"/>
            </w:tcBorders>
            <w:shd w:val="clear" w:color="auto" w:fill="F2F2F2"/>
            <w:vAlign w:val="center"/>
          </w:tcPr>
          <w:p w:rsidR="0031525C" w:rsidRPr="00512961" w:rsidRDefault="0031525C" w:rsidP="00512961">
            <w:pPr>
              <w:tabs>
                <w:tab w:val="center" w:pos="4320"/>
                <w:tab w:val="right" w:pos="8640"/>
              </w:tabs>
              <w:bidi w:val="0"/>
              <w:spacing w:line="360" w:lineRule="auto"/>
              <w:jc w:val="center"/>
              <w:rPr>
                <w:rFonts w:cs="Simplified Arabic"/>
                <w:b/>
                <w:bCs/>
                <w:sz w:val="28"/>
                <w:szCs w:val="28"/>
                <w:lang w:bidi="ar-EG"/>
              </w:rPr>
            </w:pPr>
            <w:r w:rsidRPr="00512961">
              <w:rPr>
                <w:rFonts w:cs="Simplified Arabic"/>
                <w:b/>
                <w:bCs/>
                <w:sz w:val="28"/>
                <w:szCs w:val="28"/>
                <w:lang w:bidi="ar-EG"/>
              </w:rPr>
              <w:t>%</w:t>
            </w:r>
          </w:p>
        </w:tc>
        <w:tc>
          <w:tcPr>
            <w:tcW w:w="990" w:type="dxa"/>
            <w:tcBorders>
              <w:top w:val="single" w:sz="18" w:space="0" w:color="auto"/>
              <w:bottom w:val="single" w:sz="18" w:space="0" w:color="auto"/>
            </w:tcBorders>
            <w:shd w:val="clear" w:color="auto" w:fill="F2F2F2"/>
          </w:tcPr>
          <w:p w:rsidR="0031525C" w:rsidRPr="00512961" w:rsidRDefault="0031525C" w:rsidP="00512961">
            <w:pPr>
              <w:bidi w:val="0"/>
              <w:spacing w:line="360" w:lineRule="auto"/>
              <w:jc w:val="center"/>
              <w:rPr>
                <w:rFonts w:cs="Simplified Arabic"/>
                <w:b/>
                <w:bCs/>
                <w:sz w:val="28"/>
                <w:szCs w:val="28"/>
              </w:rPr>
            </w:pPr>
            <w:r w:rsidRPr="00512961">
              <w:rPr>
                <w:rFonts w:cs="Simplified Arabic"/>
                <w:b/>
                <w:bCs/>
                <w:sz w:val="28"/>
                <w:szCs w:val="28"/>
              </w:rPr>
              <w:t>no</w:t>
            </w:r>
          </w:p>
        </w:tc>
        <w:tc>
          <w:tcPr>
            <w:tcW w:w="1102" w:type="dxa"/>
            <w:tcBorders>
              <w:top w:val="single" w:sz="18" w:space="0" w:color="auto"/>
              <w:bottom w:val="single" w:sz="18" w:space="0" w:color="auto"/>
            </w:tcBorders>
            <w:shd w:val="clear" w:color="auto" w:fill="F2F2F2"/>
          </w:tcPr>
          <w:p w:rsidR="0031525C" w:rsidRPr="00512961" w:rsidRDefault="0031525C" w:rsidP="00512961">
            <w:pPr>
              <w:bidi w:val="0"/>
              <w:spacing w:line="360" w:lineRule="auto"/>
              <w:jc w:val="center"/>
              <w:rPr>
                <w:rFonts w:cs="Simplified Arabic"/>
                <w:b/>
                <w:bCs/>
                <w:sz w:val="28"/>
                <w:szCs w:val="28"/>
              </w:rPr>
            </w:pPr>
            <w:r w:rsidRPr="00512961">
              <w:rPr>
                <w:rFonts w:cs="Simplified Arabic"/>
                <w:b/>
                <w:bCs/>
                <w:sz w:val="28"/>
                <w:szCs w:val="28"/>
              </w:rPr>
              <w:t>%</w:t>
            </w:r>
          </w:p>
        </w:tc>
        <w:tc>
          <w:tcPr>
            <w:tcW w:w="1009" w:type="dxa"/>
            <w:vMerge/>
            <w:tcBorders>
              <w:top w:val="single" w:sz="18" w:space="0" w:color="auto"/>
              <w:bottom w:val="single" w:sz="18" w:space="0" w:color="auto"/>
            </w:tcBorders>
            <w:vAlign w:val="center"/>
          </w:tcPr>
          <w:p w:rsidR="0031525C" w:rsidRPr="00512961" w:rsidRDefault="0031525C" w:rsidP="00512961">
            <w:pPr>
              <w:bidi w:val="0"/>
              <w:spacing w:line="360" w:lineRule="auto"/>
              <w:rPr>
                <w:rFonts w:cs="Simplified Arabic"/>
                <w:b/>
                <w:bCs/>
                <w:i/>
                <w:iCs/>
                <w:sz w:val="28"/>
                <w:szCs w:val="28"/>
                <w:lang w:bidi="ar-EG"/>
              </w:rPr>
            </w:pPr>
          </w:p>
        </w:tc>
        <w:tc>
          <w:tcPr>
            <w:tcW w:w="1197" w:type="dxa"/>
            <w:vMerge/>
            <w:tcBorders>
              <w:top w:val="single" w:sz="18" w:space="0" w:color="auto"/>
              <w:bottom w:val="single" w:sz="18" w:space="0" w:color="auto"/>
            </w:tcBorders>
            <w:vAlign w:val="center"/>
          </w:tcPr>
          <w:p w:rsidR="0031525C" w:rsidRPr="00512961" w:rsidRDefault="0031525C" w:rsidP="00512961">
            <w:pPr>
              <w:bidi w:val="0"/>
              <w:spacing w:line="360" w:lineRule="auto"/>
              <w:rPr>
                <w:rFonts w:cs="Simplified Arabic"/>
                <w:b/>
                <w:bCs/>
                <w:sz w:val="28"/>
                <w:szCs w:val="28"/>
              </w:rPr>
            </w:pPr>
          </w:p>
        </w:tc>
      </w:tr>
      <w:tr w:rsidR="0031525C" w:rsidRPr="00512961">
        <w:trPr>
          <w:jc w:val="center"/>
        </w:trPr>
        <w:tc>
          <w:tcPr>
            <w:tcW w:w="1850" w:type="dxa"/>
            <w:tcBorders>
              <w:top w:val="single" w:sz="18" w:space="0" w:color="auto"/>
            </w:tcBorders>
          </w:tcPr>
          <w:p w:rsidR="0031525C" w:rsidRPr="00512961" w:rsidRDefault="0031525C" w:rsidP="00512961">
            <w:pPr>
              <w:autoSpaceDE w:val="0"/>
              <w:autoSpaceDN w:val="0"/>
              <w:bidi w:val="0"/>
              <w:adjustRightInd w:val="0"/>
              <w:spacing w:line="360" w:lineRule="auto"/>
              <w:rPr>
                <w:rFonts w:cs="Simplified Arabic"/>
                <w:sz w:val="28"/>
                <w:szCs w:val="28"/>
              </w:rPr>
            </w:pPr>
            <w:r w:rsidRPr="00512961">
              <w:rPr>
                <w:rFonts w:cs="Simplified Arabic"/>
                <w:sz w:val="28"/>
                <w:szCs w:val="28"/>
              </w:rPr>
              <w:t>Fever</w:t>
            </w:r>
          </w:p>
        </w:tc>
        <w:tc>
          <w:tcPr>
            <w:tcW w:w="959" w:type="dxa"/>
            <w:tcBorders>
              <w:top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60</w:t>
            </w:r>
          </w:p>
        </w:tc>
        <w:tc>
          <w:tcPr>
            <w:tcW w:w="939" w:type="dxa"/>
            <w:tcBorders>
              <w:top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66.7</w:t>
            </w:r>
          </w:p>
        </w:tc>
        <w:tc>
          <w:tcPr>
            <w:tcW w:w="990" w:type="dxa"/>
            <w:tcBorders>
              <w:top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64</w:t>
            </w:r>
          </w:p>
        </w:tc>
        <w:tc>
          <w:tcPr>
            <w:tcW w:w="1102" w:type="dxa"/>
            <w:tcBorders>
              <w:top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73.0</w:t>
            </w:r>
          </w:p>
        </w:tc>
        <w:tc>
          <w:tcPr>
            <w:tcW w:w="1009" w:type="dxa"/>
            <w:tcBorders>
              <w:top w:val="single" w:sz="18" w:space="0" w:color="auto"/>
            </w:tcBorders>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3.260</w:t>
            </w:r>
          </w:p>
        </w:tc>
        <w:tc>
          <w:tcPr>
            <w:tcW w:w="1197" w:type="dxa"/>
            <w:tcBorders>
              <w:top w:val="single" w:sz="18" w:space="0" w:color="auto"/>
            </w:tcBorders>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0</w:t>
            </w:r>
            <w:r w:rsidRPr="00512961">
              <w:rPr>
                <w:rFonts w:cs="Simplified Arabic"/>
                <w:sz w:val="28"/>
                <w:szCs w:val="28"/>
              </w:rPr>
              <w:t>.071</w:t>
            </w:r>
          </w:p>
        </w:tc>
      </w:tr>
      <w:tr w:rsidR="0031525C" w:rsidRPr="00512961">
        <w:trPr>
          <w:jc w:val="center"/>
        </w:trPr>
        <w:tc>
          <w:tcPr>
            <w:tcW w:w="1850" w:type="dxa"/>
          </w:tcPr>
          <w:p w:rsidR="0031525C" w:rsidRPr="00512961" w:rsidRDefault="0031525C" w:rsidP="00512961">
            <w:pPr>
              <w:autoSpaceDE w:val="0"/>
              <w:autoSpaceDN w:val="0"/>
              <w:bidi w:val="0"/>
              <w:adjustRightInd w:val="0"/>
              <w:spacing w:line="360" w:lineRule="auto"/>
              <w:rPr>
                <w:rFonts w:cs="Simplified Arabic"/>
                <w:sz w:val="28"/>
                <w:szCs w:val="28"/>
              </w:rPr>
            </w:pPr>
            <w:r w:rsidRPr="00512961">
              <w:rPr>
                <w:rFonts w:cs="Simplified Arabic"/>
                <w:sz w:val="28"/>
                <w:szCs w:val="28"/>
              </w:rPr>
              <w:t>Stiff neck</w:t>
            </w:r>
          </w:p>
        </w:tc>
        <w:tc>
          <w:tcPr>
            <w:tcW w:w="959"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56</w:t>
            </w:r>
          </w:p>
        </w:tc>
        <w:tc>
          <w:tcPr>
            <w:tcW w:w="939"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62.2</w:t>
            </w:r>
          </w:p>
        </w:tc>
        <w:tc>
          <w:tcPr>
            <w:tcW w:w="990"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60</w:t>
            </w:r>
          </w:p>
        </w:tc>
        <w:tc>
          <w:tcPr>
            <w:tcW w:w="1102"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74.1</w:t>
            </w:r>
          </w:p>
        </w:tc>
        <w:tc>
          <w:tcPr>
            <w:tcW w:w="1009"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2.745</w:t>
            </w:r>
          </w:p>
        </w:tc>
        <w:tc>
          <w:tcPr>
            <w:tcW w:w="1197"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0</w:t>
            </w:r>
            <w:r w:rsidRPr="00512961">
              <w:rPr>
                <w:rFonts w:cs="Simplified Arabic"/>
                <w:sz w:val="28"/>
                <w:szCs w:val="28"/>
              </w:rPr>
              <w:t>.098</w:t>
            </w:r>
          </w:p>
        </w:tc>
      </w:tr>
      <w:tr w:rsidR="0031525C" w:rsidRPr="00512961">
        <w:trPr>
          <w:jc w:val="center"/>
        </w:trPr>
        <w:tc>
          <w:tcPr>
            <w:tcW w:w="1850" w:type="dxa"/>
          </w:tcPr>
          <w:p w:rsidR="0031525C" w:rsidRPr="00512961" w:rsidRDefault="0031525C" w:rsidP="00512961">
            <w:pPr>
              <w:autoSpaceDE w:val="0"/>
              <w:autoSpaceDN w:val="0"/>
              <w:bidi w:val="0"/>
              <w:adjustRightInd w:val="0"/>
              <w:spacing w:line="360" w:lineRule="auto"/>
              <w:rPr>
                <w:rFonts w:cs="Simplified Arabic"/>
                <w:sz w:val="28"/>
                <w:szCs w:val="28"/>
              </w:rPr>
            </w:pPr>
            <w:r w:rsidRPr="00512961">
              <w:rPr>
                <w:rFonts w:cs="Simplified Arabic"/>
                <w:sz w:val="28"/>
                <w:szCs w:val="28"/>
              </w:rPr>
              <w:t>Seizure</w:t>
            </w:r>
          </w:p>
        </w:tc>
        <w:tc>
          <w:tcPr>
            <w:tcW w:w="959"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41</w:t>
            </w:r>
          </w:p>
        </w:tc>
        <w:tc>
          <w:tcPr>
            <w:tcW w:w="939"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45.6</w:t>
            </w:r>
          </w:p>
        </w:tc>
        <w:tc>
          <w:tcPr>
            <w:tcW w:w="990"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41</w:t>
            </w:r>
          </w:p>
        </w:tc>
        <w:tc>
          <w:tcPr>
            <w:tcW w:w="1102"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49.4</w:t>
            </w:r>
          </w:p>
        </w:tc>
        <w:tc>
          <w:tcPr>
            <w:tcW w:w="1009"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0.438</w:t>
            </w:r>
          </w:p>
        </w:tc>
        <w:tc>
          <w:tcPr>
            <w:tcW w:w="1197"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0.508</w:t>
            </w:r>
          </w:p>
        </w:tc>
      </w:tr>
      <w:tr w:rsidR="0031525C" w:rsidRPr="00512961">
        <w:trPr>
          <w:jc w:val="center"/>
        </w:trPr>
        <w:tc>
          <w:tcPr>
            <w:tcW w:w="1850" w:type="dxa"/>
          </w:tcPr>
          <w:p w:rsidR="0031525C" w:rsidRPr="00512961" w:rsidRDefault="0031525C" w:rsidP="00512961">
            <w:pPr>
              <w:autoSpaceDE w:val="0"/>
              <w:autoSpaceDN w:val="0"/>
              <w:bidi w:val="0"/>
              <w:adjustRightInd w:val="0"/>
              <w:spacing w:line="360" w:lineRule="auto"/>
              <w:rPr>
                <w:rFonts w:cs="Simplified Arabic"/>
                <w:sz w:val="28"/>
                <w:szCs w:val="28"/>
              </w:rPr>
            </w:pPr>
            <w:r w:rsidRPr="00512961">
              <w:rPr>
                <w:rFonts w:cs="Simplified Arabic"/>
                <w:sz w:val="28"/>
                <w:szCs w:val="28"/>
              </w:rPr>
              <w:t>Photophobia</w:t>
            </w:r>
          </w:p>
        </w:tc>
        <w:tc>
          <w:tcPr>
            <w:tcW w:w="959"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35</w:t>
            </w:r>
          </w:p>
        </w:tc>
        <w:tc>
          <w:tcPr>
            <w:tcW w:w="939"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38.9</w:t>
            </w:r>
          </w:p>
        </w:tc>
        <w:tc>
          <w:tcPr>
            <w:tcW w:w="990"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2</w:t>
            </w:r>
          </w:p>
        </w:tc>
        <w:tc>
          <w:tcPr>
            <w:tcW w:w="1102"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2.5</w:t>
            </w:r>
          </w:p>
        </w:tc>
        <w:tc>
          <w:tcPr>
            <w:tcW w:w="1009"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33.350</w:t>
            </w:r>
          </w:p>
        </w:tc>
        <w:tc>
          <w:tcPr>
            <w:tcW w:w="1197"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&lt; 0.001**</w:t>
            </w:r>
          </w:p>
        </w:tc>
      </w:tr>
      <w:tr w:rsidR="0031525C" w:rsidRPr="00512961">
        <w:trPr>
          <w:jc w:val="center"/>
        </w:trPr>
        <w:tc>
          <w:tcPr>
            <w:tcW w:w="1850" w:type="dxa"/>
          </w:tcPr>
          <w:p w:rsidR="0031525C" w:rsidRPr="00512961" w:rsidRDefault="0031525C" w:rsidP="00512961">
            <w:pPr>
              <w:autoSpaceDE w:val="0"/>
              <w:autoSpaceDN w:val="0"/>
              <w:bidi w:val="0"/>
              <w:adjustRightInd w:val="0"/>
              <w:spacing w:line="360" w:lineRule="auto"/>
              <w:rPr>
                <w:rFonts w:cs="Simplified Arabic"/>
                <w:sz w:val="28"/>
                <w:szCs w:val="28"/>
              </w:rPr>
            </w:pPr>
            <w:r w:rsidRPr="00512961">
              <w:rPr>
                <w:rFonts w:cs="Simplified Arabic"/>
                <w:sz w:val="28"/>
                <w:szCs w:val="28"/>
              </w:rPr>
              <w:t>Nausea,vomiting</w:t>
            </w:r>
          </w:p>
        </w:tc>
        <w:tc>
          <w:tcPr>
            <w:tcW w:w="959"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60</w:t>
            </w:r>
          </w:p>
        </w:tc>
        <w:tc>
          <w:tcPr>
            <w:tcW w:w="939"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66.7</w:t>
            </w:r>
          </w:p>
        </w:tc>
        <w:tc>
          <w:tcPr>
            <w:tcW w:w="990"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58</w:t>
            </w:r>
          </w:p>
        </w:tc>
        <w:tc>
          <w:tcPr>
            <w:tcW w:w="1102"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71.6</w:t>
            </w:r>
          </w:p>
        </w:tc>
        <w:tc>
          <w:tcPr>
            <w:tcW w:w="1009"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0.486</w:t>
            </w:r>
          </w:p>
        </w:tc>
        <w:tc>
          <w:tcPr>
            <w:tcW w:w="1197"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0</w:t>
            </w:r>
            <w:r w:rsidRPr="00512961">
              <w:rPr>
                <w:rFonts w:cs="Simplified Arabic"/>
                <w:sz w:val="28"/>
                <w:szCs w:val="28"/>
              </w:rPr>
              <w:t>.486</w:t>
            </w:r>
          </w:p>
        </w:tc>
      </w:tr>
      <w:tr w:rsidR="0031525C" w:rsidRPr="00512961">
        <w:trPr>
          <w:jc w:val="center"/>
        </w:trPr>
        <w:tc>
          <w:tcPr>
            <w:tcW w:w="1850" w:type="dxa"/>
          </w:tcPr>
          <w:p w:rsidR="0031525C" w:rsidRPr="00512961" w:rsidRDefault="0031525C" w:rsidP="00512961">
            <w:pPr>
              <w:autoSpaceDE w:val="0"/>
              <w:autoSpaceDN w:val="0"/>
              <w:bidi w:val="0"/>
              <w:adjustRightInd w:val="0"/>
              <w:spacing w:line="360" w:lineRule="auto"/>
              <w:rPr>
                <w:rFonts w:cs="Simplified Arabic"/>
                <w:sz w:val="28"/>
                <w:szCs w:val="28"/>
              </w:rPr>
            </w:pPr>
            <w:r w:rsidRPr="00512961">
              <w:rPr>
                <w:rFonts w:cs="Simplified Arabic"/>
                <w:sz w:val="28"/>
                <w:szCs w:val="28"/>
              </w:rPr>
              <w:t>Abdominal Pain</w:t>
            </w:r>
          </w:p>
        </w:tc>
        <w:tc>
          <w:tcPr>
            <w:tcW w:w="959"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30</w:t>
            </w:r>
          </w:p>
        </w:tc>
        <w:tc>
          <w:tcPr>
            <w:tcW w:w="939"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33.3</w:t>
            </w:r>
          </w:p>
        </w:tc>
        <w:tc>
          <w:tcPr>
            <w:tcW w:w="990"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13</w:t>
            </w:r>
          </w:p>
        </w:tc>
        <w:tc>
          <w:tcPr>
            <w:tcW w:w="1102"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16.1</w:t>
            </w:r>
          </w:p>
        </w:tc>
        <w:tc>
          <w:tcPr>
            <w:tcW w:w="1009"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6.766</w:t>
            </w:r>
          </w:p>
        </w:tc>
        <w:tc>
          <w:tcPr>
            <w:tcW w:w="1197"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0.009</w:t>
            </w:r>
            <w:r w:rsidRPr="00512961">
              <w:rPr>
                <w:rFonts w:cs="Simplified Arabic"/>
                <w:sz w:val="28"/>
                <w:szCs w:val="28"/>
                <w:lang w:bidi="ar-EG"/>
              </w:rPr>
              <w:t>*</w:t>
            </w:r>
          </w:p>
        </w:tc>
      </w:tr>
      <w:tr w:rsidR="0031525C" w:rsidRPr="00512961">
        <w:trPr>
          <w:jc w:val="center"/>
        </w:trPr>
        <w:tc>
          <w:tcPr>
            <w:tcW w:w="1850" w:type="dxa"/>
          </w:tcPr>
          <w:p w:rsidR="0031525C" w:rsidRPr="00512961" w:rsidRDefault="0031525C" w:rsidP="00512961">
            <w:pPr>
              <w:autoSpaceDE w:val="0"/>
              <w:autoSpaceDN w:val="0"/>
              <w:bidi w:val="0"/>
              <w:adjustRightInd w:val="0"/>
              <w:spacing w:line="360" w:lineRule="auto"/>
              <w:rPr>
                <w:rFonts w:cs="Simplified Arabic"/>
                <w:sz w:val="28"/>
                <w:szCs w:val="28"/>
              </w:rPr>
            </w:pPr>
            <w:r w:rsidRPr="00512961">
              <w:rPr>
                <w:rFonts w:cs="Simplified Arabic"/>
                <w:sz w:val="28"/>
                <w:szCs w:val="28"/>
              </w:rPr>
              <w:t>Pharyngitis</w:t>
            </w:r>
          </w:p>
        </w:tc>
        <w:tc>
          <w:tcPr>
            <w:tcW w:w="959"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38</w:t>
            </w:r>
          </w:p>
        </w:tc>
        <w:tc>
          <w:tcPr>
            <w:tcW w:w="939"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42.2</w:t>
            </w:r>
          </w:p>
        </w:tc>
        <w:tc>
          <w:tcPr>
            <w:tcW w:w="990"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30</w:t>
            </w:r>
          </w:p>
        </w:tc>
        <w:tc>
          <w:tcPr>
            <w:tcW w:w="1102"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37.1</w:t>
            </w:r>
          </w:p>
        </w:tc>
        <w:tc>
          <w:tcPr>
            <w:tcW w:w="1009"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0</w:t>
            </w:r>
            <w:r w:rsidRPr="00512961">
              <w:rPr>
                <w:rFonts w:cs="Simplified Arabic"/>
                <w:sz w:val="28"/>
                <w:szCs w:val="28"/>
              </w:rPr>
              <w:t>.479</w:t>
            </w:r>
          </w:p>
        </w:tc>
        <w:tc>
          <w:tcPr>
            <w:tcW w:w="1197"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0.489</w:t>
            </w:r>
          </w:p>
        </w:tc>
      </w:tr>
      <w:tr w:rsidR="0031525C" w:rsidRPr="00512961">
        <w:trPr>
          <w:jc w:val="center"/>
        </w:trPr>
        <w:tc>
          <w:tcPr>
            <w:tcW w:w="1850" w:type="dxa"/>
          </w:tcPr>
          <w:p w:rsidR="0031525C" w:rsidRPr="00512961" w:rsidRDefault="0031525C" w:rsidP="00512961">
            <w:pPr>
              <w:autoSpaceDE w:val="0"/>
              <w:autoSpaceDN w:val="0"/>
              <w:bidi w:val="0"/>
              <w:adjustRightInd w:val="0"/>
              <w:spacing w:line="360" w:lineRule="auto"/>
              <w:rPr>
                <w:rFonts w:cs="Simplified Arabic"/>
                <w:sz w:val="28"/>
                <w:szCs w:val="28"/>
              </w:rPr>
            </w:pPr>
            <w:r w:rsidRPr="00512961">
              <w:rPr>
                <w:rFonts w:cs="Simplified Arabic"/>
                <w:sz w:val="28"/>
                <w:szCs w:val="28"/>
              </w:rPr>
              <w:t>Headache</w:t>
            </w:r>
          </w:p>
        </w:tc>
        <w:tc>
          <w:tcPr>
            <w:tcW w:w="959"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60</w:t>
            </w:r>
          </w:p>
        </w:tc>
        <w:tc>
          <w:tcPr>
            <w:tcW w:w="939"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66.7</w:t>
            </w:r>
          </w:p>
        </w:tc>
        <w:tc>
          <w:tcPr>
            <w:tcW w:w="990"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30</w:t>
            </w:r>
          </w:p>
        </w:tc>
        <w:tc>
          <w:tcPr>
            <w:tcW w:w="1102"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37.1</w:t>
            </w:r>
          </w:p>
        </w:tc>
        <w:tc>
          <w:tcPr>
            <w:tcW w:w="1009"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15.012</w:t>
            </w:r>
          </w:p>
        </w:tc>
        <w:tc>
          <w:tcPr>
            <w:tcW w:w="1197"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&lt; 0.001**</w:t>
            </w:r>
          </w:p>
        </w:tc>
      </w:tr>
      <w:tr w:rsidR="0031525C" w:rsidRPr="00512961">
        <w:trPr>
          <w:jc w:val="center"/>
        </w:trPr>
        <w:tc>
          <w:tcPr>
            <w:tcW w:w="1850" w:type="dxa"/>
          </w:tcPr>
          <w:p w:rsidR="0031525C" w:rsidRPr="00512961" w:rsidRDefault="0031525C" w:rsidP="00512961">
            <w:pPr>
              <w:autoSpaceDE w:val="0"/>
              <w:autoSpaceDN w:val="0"/>
              <w:bidi w:val="0"/>
              <w:adjustRightInd w:val="0"/>
              <w:spacing w:line="360" w:lineRule="auto"/>
              <w:rPr>
                <w:rFonts w:cs="Simplified Arabic"/>
                <w:sz w:val="28"/>
                <w:szCs w:val="28"/>
              </w:rPr>
            </w:pPr>
            <w:r w:rsidRPr="00512961">
              <w:rPr>
                <w:rFonts w:cs="Simplified Arabic"/>
                <w:sz w:val="28"/>
                <w:szCs w:val="28"/>
              </w:rPr>
              <w:t>Rash</w:t>
            </w:r>
          </w:p>
        </w:tc>
        <w:tc>
          <w:tcPr>
            <w:tcW w:w="959"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4</w:t>
            </w:r>
          </w:p>
        </w:tc>
        <w:tc>
          <w:tcPr>
            <w:tcW w:w="939"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4.4</w:t>
            </w:r>
          </w:p>
        </w:tc>
        <w:tc>
          <w:tcPr>
            <w:tcW w:w="990"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1</w:t>
            </w:r>
          </w:p>
        </w:tc>
        <w:tc>
          <w:tcPr>
            <w:tcW w:w="1102"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1.2</w:t>
            </w:r>
          </w:p>
        </w:tc>
        <w:tc>
          <w:tcPr>
            <w:tcW w:w="1009"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1.547</w:t>
            </w:r>
          </w:p>
        </w:tc>
        <w:tc>
          <w:tcPr>
            <w:tcW w:w="1197"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0.214</w:t>
            </w:r>
          </w:p>
        </w:tc>
      </w:tr>
      <w:tr w:rsidR="0031525C" w:rsidRPr="00512961">
        <w:trPr>
          <w:jc w:val="center"/>
        </w:trPr>
        <w:tc>
          <w:tcPr>
            <w:tcW w:w="1850" w:type="dxa"/>
            <w:tcBorders>
              <w:bottom w:val="single" w:sz="18" w:space="0" w:color="auto"/>
            </w:tcBorders>
          </w:tcPr>
          <w:p w:rsidR="0031525C" w:rsidRPr="00512961" w:rsidRDefault="0031525C" w:rsidP="00512961">
            <w:pPr>
              <w:autoSpaceDE w:val="0"/>
              <w:autoSpaceDN w:val="0"/>
              <w:bidi w:val="0"/>
              <w:adjustRightInd w:val="0"/>
              <w:spacing w:line="360" w:lineRule="auto"/>
              <w:rPr>
                <w:rFonts w:cs="Simplified Arabic"/>
                <w:sz w:val="28"/>
                <w:szCs w:val="28"/>
              </w:rPr>
            </w:pPr>
            <w:r w:rsidRPr="00512961">
              <w:rPr>
                <w:rFonts w:cs="Simplified Arabic"/>
                <w:sz w:val="28"/>
                <w:szCs w:val="28"/>
              </w:rPr>
              <w:t>Petichiea</w:t>
            </w:r>
          </w:p>
        </w:tc>
        <w:tc>
          <w:tcPr>
            <w:tcW w:w="959" w:type="dxa"/>
            <w:tcBorders>
              <w:bottom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4</w:t>
            </w:r>
          </w:p>
        </w:tc>
        <w:tc>
          <w:tcPr>
            <w:tcW w:w="939" w:type="dxa"/>
            <w:tcBorders>
              <w:bottom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4.4</w:t>
            </w:r>
          </w:p>
        </w:tc>
        <w:tc>
          <w:tcPr>
            <w:tcW w:w="990" w:type="dxa"/>
            <w:tcBorders>
              <w:bottom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1</w:t>
            </w:r>
          </w:p>
        </w:tc>
        <w:tc>
          <w:tcPr>
            <w:tcW w:w="1102" w:type="dxa"/>
            <w:tcBorders>
              <w:bottom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1.2</w:t>
            </w:r>
          </w:p>
        </w:tc>
        <w:tc>
          <w:tcPr>
            <w:tcW w:w="1009" w:type="dxa"/>
            <w:tcBorders>
              <w:bottom w:val="single" w:sz="18" w:space="0" w:color="auto"/>
            </w:tcBorders>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1.547</w:t>
            </w:r>
          </w:p>
        </w:tc>
        <w:tc>
          <w:tcPr>
            <w:tcW w:w="1197" w:type="dxa"/>
            <w:tcBorders>
              <w:bottom w:val="single" w:sz="18" w:space="0" w:color="auto"/>
            </w:tcBorders>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0.214</w:t>
            </w:r>
          </w:p>
        </w:tc>
      </w:tr>
    </w:tbl>
    <w:p w:rsidR="0031525C" w:rsidRPr="00512961" w:rsidRDefault="0031525C" w:rsidP="00512961">
      <w:pPr>
        <w:bidi w:val="0"/>
        <w:spacing w:line="360" w:lineRule="auto"/>
        <w:rPr>
          <w:rFonts w:cs="Simplified Arabic"/>
          <w:b/>
          <w:bCs/>
          <w:noProof/>
          <w:sz w:val="28"/>
          <w:szCs w:val="28"/>
        </w:rPr>
      </w:pPr>
      <w:r w:rsidRPr="00512961">
        <w:rPr>
          <w:rFonts w:cs="Simplified Arabic"/>
          <w:sz w:val="28"/>
          <w:szCs w:val="28"/>
          <w:lang w:bidi="ar-EG"/>
        </w:rPr>
        <w:t>There was a statistical significant difference as regard photophobia  with a higher  percent in the 1</w:t>
      </w:r>
      <w:r w:rsidRPr="00512961">
        <w:rPr>
          <w:rFonts w:cs="Simplified Arabic"/>
          <w:sz w:val="28"/>
          <w:szCs w:val="28"/>
          <w:vertAlign w:val="superscript"/>
          <w:lang w:bidi="ar-EG"/>
        </w:rPr>
        <w:t>st</w:t>
      </w:r>
      <w:r w:rsidRPr="00512961">
        <w:rPr>
          <w:rFonts w:cs="Simplified Arabic"/>
          <w:sz w:val="28"/>
          <w:szCs w:val="28"/>
          <w:lang w:bidi="ar-EG"/>
        </w:rPr>
        <w:t xml:space="preserve"> phase 38.9% in comparison to the 2</w:t>
      </w:r>
      <w:r w:rsidRPr="00512961">
        <w:rPr>
          <w:rFonts w:cs="Simplified Arabic"/>
          <w:sz w:val="28"/>
          <w:szCs w:val="28"/>
          <w:vertAlign w:val="superscript"/>
          <w:lang w:bidi="ar-EG"/>
        </w:rPr>
        <w:t>nd</w:t>
      </w:r>
      <w:r w:rsidRPr="00512961">
        <w:rPr>
          <w:rFonts w:cs="Simplified Arabic"/>
          <w:sz w:val="28"/>
          <w:szCs w:val="28"/>
          <w:lang w:bidi="ar-EG"/>
        </w:rPr>
        <w:t xml:space="preserve"> phase 2.5% and headache with a higher percent in the 1</w:t>
      </w:r>
      <w:r w:rsidRPr="00512961">
        <w:rPr>
          <w:rFonts w:cs="Simplified Arabic"/>
          <w:sz w:val="28"/>
          <w:szCs w:val="28"/>
          <w:vertAlign w:val="superscript"/>
          <w:lang w:bidi="ar-EG"/>
        </w:rPr>
        <w:t>st</w:t>
      </w:r>
      <w:r w:rsidRPr="00512961">
        <w:rPr>
          <w:rFonts w:cs="Simplified Arabic"/>
          <w:sz w:val="28"/>
          <w:szCs w:val="28"/>
          <w:lang w:bidi="ar-EG"/>
        </w:rPr>
        <w:t xml:space="preserve"> phase 66.7% in comparison to the 2</w:t>
      </w:r>
      <w:r w:rsidRPr="00512961">
        <w:rPr>
          <w:rFonts w:cs="Simplified Arabic"/>
          <w:sz w:val="28"/>
          <w:szCs w:val="28"/>
          <w:vertAlign w:val="superscript"/>
          <w:lang w:bidi="ar-EG"/>
        </w:rPr>
        <w:t>nd</w:t>
      </w:r>
      <w:r w:rsidRPr="00512961">
        <w:rPr>
          <w:rFonts w:cs="Simplified Arabic"/>
          <w:sz w:val="28"/>
          <w:szCs w:val="28"/>
          <w:lang w:bidi="ar-EG"/>
        </w:rPr>
        <w:t xml:space="preserve"> phase 37.1%.</w:t>
      </w:r>
    </w:p>
    <w:p w:rsidR="0031525C" w:rsidRPr="00512961" w:rsidRDefault="0031525C" w:rsidP="00512961">
      <w:pPr>
        <w:bidi w:val="0"/>
        <w:spacing w:after="200" w:line="360" w:lineRule="auto"/>
        <w:rPr>
          <w:rFonts w:cs="Simplified Arabic"/>
          <w:b/>
          <w:bCs/>
          <w:noProof/>
          <w:sz w:val="28"/>
          <w:szCs w:val="28"/>
        </w:rPr>
      </w:pPr>
      <w:r w:rsidRPr="00512961">
        <w:rPr>
          <w:rFonts w:cs="Simplified Arabic"/>
          <w:b/>
          <w:bCs/>
          <w:noProof/>
          <w:sz w:val="28"/>
          <w:szCs w:val="28"/>
        </w:rPr>
        <w:br w:type="page"/>
      </w:r>
    </w:p>
    <w:p w:rsidR="0031525C" w:rsidRPr="00512961" w:rsidRDefault="0031525C" w:rsidP="00512961">
      <w:pPr>
        <w:bidi w:val="0"/>
        <w:spacing w:line="360" w:lineRule="auto"/>
        <w:ind w:firstLine="720"/>
        <w:rPr>
          <w:rFonts w:cs="Simplified Arabic"/>
          <w:b/>
          <w:bCs/>
          <w:sz w:val="28"/>
          <w:szCs w:val="28"/>
          <w:u w:val="single"/>
          <w:lang w:bidi="ar-EG"/>
        </w:rPr>
      </w:pPr>
      <w:r w:rsidRPr="00C26BE8">
        <w:rPr>
          <w:rFonts w:cs="Simplified Arabic"/>
          <w:b/>
          <w:bCs/>
          <w:noProof/>
          <w:sz w:val="28"/>
          <w:szCs w:val="28"/>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276.75pt;height:181.5pt;visibility:visible">
            <v:imagedata r:id="rId18" o:title="" croptop="22778f" cropbottom="17777f" cropleft="16039f" cropright="16391f"/>
          </v:shape>
        </w:pict>
      </w:r>
    </w:p>
    <w:p w:rsidR="0031525C" w:rsidRPr="00512961" w:rsidRDefault="0031525C" w:rsidP="00512961">
      <w:pPr>
        <w:bidi w:val="0"/>
        <w:spacing w:line="360" w:lineRule="auto"/>
        <w:jc w:val="center"/>
        <w:rPr>
          <w:rFonts w:cs="Simplified Arabic"/>
          <w:sz w:val="28"/>
          <w:szCs w:val="28"/>
          <w:lang w:bidi="ar-EG"/>
        </w:rPr>
      </w:pPr>
      <w:r w:rsidRPr="00512961">
        <w:rPr>
          <w:rFonts w:cs="Simplified Arabic"/>
          <w:b/>
          <w:bCs/>
          <w:sz w:val="28"/>
          <w:szCs w:val="28"/>
          <w:u w:val="single"/>
          <w:lang w:bidi="ar-EG"/>
        </w:rPr>
        <w:t>Figure (1):</w:t>
      </w:r>
      <w:r w:rsidRPr="00512961">
        <w:rPr>
          <w:rFonts w:cs="Simplified Arabic"/>
          <w:sz w:val="28"/>
          <w:szCs w:val="28"/>
          <w:lang w:bidi="ar-EG"/>
        </w:rPr>
        <w:t xml:space="preserve">  Causative agent</w:t>
      </w:r>
      <w:r w:rsidRPr="00512961">
        <w:rPr>
          <w:rFonts w:cs="Simplified Arabic"/>
          <w:sz w:val="28"/>
          <w:szCs w:val="28"/>
        </w:rPr>
        <w:t xml:space="preserve"> among cases of </w:t>
      </w:r>
      <w:r w:rsidRPr="00512961">
        <w:rPr>
          <w:rFonts w:cs="Simplified Arabic"/>
          <w:sz w:val="28"/>
          <w:szCs w:val="28"/>
          <w:lang w:bidi="he-IL"/>
        </w:rPr>
        <w:t>meningitis</w:t>
      </w:r>
      <w:r w:rsidRPr="00512961">
        <w:rPr>
          <w:rFonts w:cs="Simplified Arabic"/>
          <w:sz w:val="28"/>
          <w:szCs w:val="28"/>
          <w:lang w:bidi="ar-EG"/>
        </w:rPr>
        <w:t>.</w:t>
      </w:r>
    </w:p>
    <w:p w:rsidR="0031525C" w:rsidRPr="00512961" w:rsidRDefault="0031525C" w:rsidP="00512961">
      <w:pPr>
        <w:autoSpaceDE w:val="0"/>
        <w:autoSpaceDN w:val="0"/>
        <w:bidi w:val="0"/>
        <w:adjustRightInd w:val="0"/>
        <w:spacing w:before="120" w:line="360" w:lineRule="auto"/>
        <w:rPr>
          <w:rFonts w:cs="Simplified Arabic"/>
          <w:b/>
          <w:bCs/>
          <w:sz w:val="28"/>
          <w:szCs w:val="28"/>
          <w:u w:val="single"/>
          <w:lang w:bidi="ar-EG"/>
        </w:rPr>
      </w:pPr>
    </w:p>
    <w:p w:rsidR="0031525C" w:rsidRPr="00512961" w:rsidRDefault="0031525C" w:rsidP="00512961">
      <w:pPr>
        <w:autoSpaceDE w:val="0"/>
        <w:autoSpaceDN w:val="0"/>
        <w:bidi w:val="0"/>
        <w:adjustRightInd w:val="0"/>
        <w:spacing w:before="120" w:line="360" w:lineRule="auto"/>
        <w:rPr>
          <w:rFonts w:cs="Simplified Arabic"/>
          <w:sz w:val="28"/>
          <w:szCs w:val="28"/>
        </w:rPr>
      </w:pPr>
      <w:r w:rsidRPr="00512961">
        <w:rPr>
          <w:rFonts w:cs="Simplified Arabic"/>
          <w:b/>
          <w:bCs/>
          <w:sz w:val="28"/>
          <w:szCs w:val="28"/>
          <w:u w:val="single"/>
          <w:lang w:bidi="ar-EG"/>
        </w:rPr>
        <w:t>Table (3):</w:t>
      </w:r>
      <w:r w:rsidRPr="00512961">
        <w:rPr>
          <w:rFonts w:cs="Simplified Arabic"/>
          <w:sz w:val="28"/>
          <w:szCs w:val="28"/>
        </w:rPr>
        <w:t xml:space="preserve"> CSF culture among cases of </w:t>
      </w:r>
      <w:r w:rsidRPr="00512961">
        <w:rPr>
          <w:rFonts w:cs="Simplified Arabic"/>
          <w:sz w:val="28"/>
          <w:szCs w:val="28"/>
          <w:lang w:bidi="he-IL"/>
        </w:rPr>
        <w:t>meningitis</w:t>
      </w:r>
    </w:p>
    <w:p w:rsidR="0031525C" w:rsidRPr="00512961" w:rsidRDefault="0031525C" w:rsidP="00512961">
      <w:pPr>
        <w:bidi w:val="0"/>
        <w:spacing w:before="120" w:line="360" w:lineRule="auto"/>
        <w:rPr>
          <w:rFonts w:cs="Simplified Arabic"/>
          <w:b/>
          <w:bCs/>
          <w:sz w:val="28"/>
          <w:szCs w:val="28"/>
          <w:lang w:bidi="ar-EG"/>
        </w:rPr>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A0"/>
      </w:tblPr>
      <w:tblGrid>
        <w:gridCol w:w="1809"/>
        <w:gridCol w:w="615"/>
        <w:gridCol w:w="815"/>
        <w:gridCol w:w="876"/>
        <w:gridCol w:w="968"/>
        <w:gridCol w:w="1103"/>
        <w:gridCol w:w="1231"/>
      </w:tblGrid>
      <w:tr w:rsidR="0031525C" w:rsidRPr="00512961">
        <w:trPr>
          <w:jc w:val="center"/>
        </w:trPr>
        <w:tc>
          <w:tcPr>
            <w:tcW w:w="1809" w:type="dxa"/>
            <w:vMerge w:val="restart"/>
            <w:tcBorders>
              <w:top w:val="single" w:sz="18" w:space="0" w:color="auto"/>
              <w:bottom w:val="single" w:sz="18" w:space="0" w:color="auto"/>
            </w:tcBorders>
            <w:shd w:val="clear" w:color="auto" w:fill="F2F2F2"/>
          </w:tcPr>
          <w:p w:rsidR="0031525C" w:rsidRPr="00512961" w:rsidRDefault="0031525C" w:rsidP="00512961">
            <w:pPr>
              <w:bidi w:val="0"/>
              <w:spacing w:line="360" w:lineRule="auto"/>
              <w:rPr>
                <w:rFonts w:cs="Simplified Arabic"/>
                <w:sz w:val="28"/>
                <w:szCs w:val="28"/>
              </w:rPr>
            </w:pPr>
          </w:p>
          <w:p w:rsidR="0031525C" w:rsidRPr="00512961" w:rsidRDefault="0031525C" w:rsidP="00512961">
            <w:pPr>
              <w:bidi w:val="0"/>
              <w:spacing w:line="360" w:lineRule="auto"/>
              <w:rPr>
                <w:rFonts w:cs="Simplified Arabic"/>
                <w:b/>
                <w:bCs/>
                <w:sz w:val="28"/>
                <w:szCs w:val="28"/>
                <w:lang w:bidi="ar-EG"/>
              </w:rPr>
            </w:pPr>
          </w:p>
        </w:tc>
        <w:tc>
          <w:tcPr>
            <w:tcW w:w="1430" w:type="dxa"/>
            <w:gridSpan w:val="2"/>
            <w:tcBorders>
              <w:top w:val="single" w:sz="18" w:space="0" w:color="auto"/>
              <w:bottom w:val="single" w:sz="18" w:space="0" w:color="auto"/>
            </w:tcBorders>
            <w:shd w:val="clear" w:color="auto" w:fill="F2F2F2"/>
          </w:tcPr>
          <w:p w:rsidR="0031525C" w:rsidRPr="00512961" w:rsidRDefault="0031525C" w:rsidP="00512961">
            <w:pPr>
              <w:bidi w:val="0"/>
              <w:spacing w:line="360" w:lineRule="auto"/>
              <w:jc w:val="center"/>
              <w:rPr>
                <w:rFonts w:cs="Simplified Arabic"/>
                <w:b/>
                <w:bCs/>
                <w:sz w:val="28"/>
                <w:szCs w:val="28"/>
                <w:lang w:bidi="ar-EG"/>
              </w:rPr>
            </w:pPr>
            <w:r w:rsidRPr="00512961">
              <w:rPr>
                <w:rFonts w:cs="Simplified Arabic"/>
                <w:b/>
                <w:bCs/>
                <w:sz w:val="28"/>
                <w:szCs w:val="28"/>
                <w:lang w:bidi="he-IL"/>
              </w:rPr>
              <w:t>First phase</w:t>
            </w:r>
            <w:r w:rsidRPr="00512961">
              <w:rPr>
                <w:rFonts w:cs="Simplified Arabic"/>
                <w:b/>
                <w:bCs/>
                <w:sz w:val="28"/>
                <w:szCs w:val="28"/>
                <w:lang w:bidi="ar-EG"/>
              </w:rPr>
              <w:t xml:space="preserve"> (90)</w:t>
            </w:r>
          </w:p>
        </w:tc>
        <w:tc>
          <w:tcPr>
            <w:tcW w:w="1844" w:type="dxa"/>
            <w:gridSpan w:val="2"/>
            <w:tcBorders>
              <w:top w:val="single" w:sz="18" w:space="0" w:color="auto"/>
              <w:bottom w:val="single" w:sz="18" w:space="0" w:color="auto"/>
            </w:tcBorders>
            <w:shd w:val="clear" w:color="auto" w:fill="F2F2F2"/>
          </w:tcPr>
          <w:p w:rsidR="0031525C" w:rsidRPr="00512961" w:rsidRDefault="0031525C" w:rsidP="00512961">
            <w:pPr>
              <w:bidi w:val="0"/>
              <w:spacing w:line="360" w:lineRule="auto"/>
              <w:jc w:val="center"/>
              <w:rPr>
                <w:rFonts w:cs="Simplified Arabic"/>
                <w:b/>
                <w:bCs/>
                <w:sz w:val="28"/>
                <w:szCs w:val="28"/>
                <w:lang w:bidi="he-IL"/>
              </w:rPr>
            </w:pPr>
            <w:r w:rsidRPr="00512961">
              <w:rPr>
                <w:rFonts w:cs="Simplified Arabic"/>
                <w:b/>
                <w:bCs/>
                <w:sz w:val="28"/>
                <w:szCs w:val="28"/>
                <w:lang w:bidi="he-IL"/>
              </w:rPr>
              <w:t>Second phase</w:t>
            </w:r>
          </w:p>
          <w:p w:rsidR="0031525C" w:rsidRPr="00512961" w:rsidRDefault="0031525C" w:rsidP="00512961">
            <w:pPr>
              <w:bidi w:val="0"/>
              <w:spacing w:line="360" w:lineRule="auto"/>
              <w:jc w:val="center"/>
              <w:rPr>
                <w:rFonts w:cs="Simplified Arabic"/>
                <w:b/>
                <w:bCs/>
                <w:sz w:val="28"/>
                <w:szCs w:val="28"/>
                <w:lang w:bidi="ar-EG"/>
              </w:rPr>
            </w:pPr>
            <w:r w:rsidRPr="00512961">
              <w:rPr>
                <w:rFonts w:cs="Simplified Arabic"/>
                <w:b/>
                <w:bCs/>
                <w:sz w:val="28"/>
                <w:szCs w:val="28"/>
                <w:lang w:bidi="ar-EG"/>
              </w:rPr>
              <w:t xml:space="preserve"> (81)</w:t>
            </w:r>
          </w:p>
        </w:tc>
        <w:tc>
          <w:tcPr>
            <w:tcW w:w="1103" w:type="dxa"/>
            <w:vMerge w:val="restart"/>
            <w:tcBorders>
              <w:top w:val="single" w:sz="18" w:space="0" w:color="auto"/>
              <w:bottom w:val="single" w:sz="18" w:space="0" w:color="auto"/>
            </w:tcBorders>
            <w:shd w:val="clear" w:color="auto" w:fill="F2F2F2"/>
            <w:vAlign w:val="center"/>
          </w:tcPr>
          <w:p w:rsidR="0031525C" w:rsidRPr="00512961" w:rsidRDefault="0031525C" w:rsidP="00512961">
            <w:pPr>
              <w:tabs>
                <w:tab w:val="center" w:pos="4320"/>
                <w:tab w:val="right" w:pos="8640"/>
              </w:tabs>
              <w:bidi w:val="0"/>
              <w:spacing w:line="360" w:lineRule="auto"/>
              <w:jc w:val="center"/>
              <w:rPr>
                <w:rFonts w:cs="Simplified Arabic"/>
                <w:b/>
                <w:bCs/>
                <w:i/>
                <w:iCs/>
                <w:sz w:val="28"/>
                <w:szCs w:val="28"/>
                <w:lang w:bidi="ar-EG"/>
              </w:rPr>
            </w:pPr>
            <w:r w:rsidRPr="00512961">
              <w:rPr>
                <w:rFonts w:cs="Simplified Arabic"/>
                <w:b/>
                <w:bCs/>
                <w:sz w:val="28"/>
                <w:szCs w:val="28"/>
              </w:rPr>
              <w:t xml:space="preserve">  X</w:t>
            </w:r>
            <w:r w:rsidRPr="00512961">
              <w:rPr>
                <w:rFonts w:cs="Simplified Arabic"/>
                <w:b/>
                <w:bCs/>
                <w:sz w:val="28"/>
                <w:szCs w:val="28"/>
                <w:vertAlign w:val="superscript"/>
              </w:rPr>
              <w:t>2</w:t>
            </w:r>
            <w:r w:rsidRPr="00512961">
              <w:rPr>
                <w:rFonts w:cs="Simplified Arabic"/>
                <w:b/>
                <w:bCs/>
                <w:sz w:val="28"/>
                <w:szCs w:val="28"/>
              </w:rPr>
              <w:t xml:space="preserve">  </w:t>
            </w:r>
          </w:p>
        </w:tc>
        <w:tc>
          <w:tcPr>
            <w:tcW w:w="1231" w:type="dxa"/>
            <w:vMerge w:val="restart"/>
            <w:tcBorders>
              <w:top w:val="single" w:sz="18" w:space="0" w:color="auto"/>
              <w:bottom w:val="single" w:sz="18" w:space="0" w:color="auto"/>
            </w:tcBorders>
            <w:shd w:val="clear" w:color="auto" w:fill="F2F2F2"/>
            <w:vAlign w:val="center"/>
          </w:tcPr>
          <w:p w:rsidR="0031525C" w:rsidRPr="00512961" w:rsidRDefault="0031525C" w:rsidP="00512961">
            <w:pPr>
              <w:tabs>
                <w:tab w:val="center" w:pos="4320"/>
                <w:tab w:val="right" w:pos="8640"/>
              </w:tabs>
              <w:spacing w:line="360" w:lineRule="auto"/>
              <w:jc w:val="center"/>
              <w:rPr>
                <w:rFonts w:cs="Simplified Arabic"/>
                <w:b/>
                <w:bCs/>
                <w:sz w:val="28"/>
                <w:szCs w:val="28"/>
              </w:rPr>
            </w:pPr>
            <w:r w:rsidRPr="00512961">
              <w:rPr>
                <w:rFonts w:cs="Simplified Arabic"/>
                <w:b/>
                <w:bCs/>
                <w:sz w:val="28"/>
                <w:szCs w:val="28"/>
              </w:rPr>
              <w:t>P</w:t>
            </w:r>
          </w:p>
        </w:tc>
      </w:tr>
      <w:tr w:rsidR="0031525C" w:rsidRPr="00512961">
        <w:trPr>
          <w:jc w:val="center"/>
        </w:trPr>
        <w:tc>
          <w:tcPr>
            <w:tcW w:w="1809" w:type="dxa"/>
            <w:vMerge/>
            <w:tcBorders>
              <w:top w:val="single" w:sz="18" w:space="0" w:color="auto"/>
              <w:bottom w:val="single" w:sz="18" w:space="0" w:color="auto"/>
            </w:tcBorders>
            <w:vAlign w:val="center"/>
          </w:tcPr>
          <w:p w:rsidR="0031525C" w:rsidRPr="00512961" w:rsidRDefault="0031525C" w:rsidP="00512961">
            <w:pPr>
              <w:bidi w:val="0"/>
              <w:spacing w:line="360" w:lineRule="auto"/>
              <w:rPr>
                <w:rFonts w:cs="Simplified Arabic"/>
                <w:b/>
                <w:bCs/>
                <w:sz w:val="28"/>
                <w:szCs w:val="28"/>
                <w:lang w:bidi="ar-EG"/>
              </w:rPr>
            </w:pPr>
          </w:p>
        </w:tc>
        <w:tc>
          <w:tcPr>
            <w:tcW w:w="615" w:type="dxa"/>
            <w:tcBorders>
              <w:top w:val="single" w:sz="18" w:space="0" w:color="auto"/>
              <w:bottom w:val="single" w:sz="18" w:space="0" w:color="auto"/>
            </w:tcBorders>
            <w:shd w:val="clear" w:color="auto" w:fill="F2F2F2"/>
            <w:vAlign w:val="center"/>
          </w:tcPr>
          <w:p w:rsidR="0031525C" w:rsidRPr="00512961" w:rsidRDefault="0031525C" w:rsidP="00512961">
            <w:pPr>
              <w:tabs>
                <w:tab w:val="center" w:pos="4320"/>
                <w:tab w:val="right" w:pos="8640"/>
              </w:tabs>
              <w:bidi w:val="0"/>
              <w:spacing w:line="360" w:lineRule="auto"/>
              <w:jc w:val="center"/>
              <w:rPr>
                <w:rFonts w:cs="Simplified Arabic"/>
                <w:b/>
                <w:bCs/>
                <w:sz w:val="28"/>
                <w:szCs w:val="28"/>
                <w:lang w:bidi="ar-EG"/>
              </w:rPr>
            </w:pPr>
            <w:r w:rsidRPr="00512961">
              <w:rPr>
                <w:rFonts w:cs="Simplified Arabic"/>
                <w:b/>
                <w:bCs/>
                <w:sz w:val="28"/>
                <w:szCs w:val="28"/>
                <w:lang w:bidi="ar-EG"/>
              </w:rPr>
              <w:t>no</w:t>
            </w:r>
          </w:p>
        </w:tc>
        <w:tc>
          <w:tcPr>
            <w:tcW w:w="815" w:type="dxa"/>
            <w:tcBorders>
              <w:top w:val="single" w:sz="18" w:space="0" w:color="auto"/>
              <w:bottom w:val="single" w:sz="18" w:space="0" w:color="auto"/>
            </w:tcBorders>
            <w:shd w:val="clear" w:color="auto" w:fill="F2F2F2"/>
            <w:vAlign w:val="center"/>
          </w:tcPr>
          <w:p w:rsidR="0031525C" w:rsidRPr="00512961" w:rsidRDefault="0031525C" w:rsidP="00512961">
            <w:pPr>
              <w:tabs>
                <w:tab w:val="center" w:pos="4320"/>
                <w:tab w:val="right" w:pos="8640"/>
              </w:tabs>
              <w:bidi w:val="0"/>
              <w:spacing w:line="360" w:lineRule="auto"/>
              <w:jc w:val="center"/>
              <w:rPr>
                <w:rFonts w:cs="Simplified Arabic"/>
                <w:b/>
                <w:bCs/>
                <w:sz w:val="28"/>
                <w:szCs w:val="28"/>
                <w:lang w:bidi="ar-EG"/>
              </w:rPr>
            </w:pPr>
            <w:r w:rsidRPr="00512961">
              <w:rPr>
                <w:rFonts w:cs="Simplified Arabic"/>
                <w:b/>
                <w:bCs/>
                <w:sz w:val="28"/>
                <w:szCs w:val="28"/>
                <w:lang w:bidi="ar-EG"/>
              </w:rPr>
              <w:t>%</w:t>
            </w:r>
          </w:p>
        </w:tc>
        <w:tc>
          <w:tcPr>
            <w:tcW w:w="876" w:type="dxa"/>
            <w:tcBorders>
              <w:top w:val="single" w:sz="18" w:space="0" w:color="auto"/>
              <w:bottom w:val="single" w:sz="18" w:space="0" w:color="auto"/>
            </w:tcBorders>
            <w:shd w:val="clear" w:color="auto" w:fill="F2F2F2"/>
          </w:tcPr>
          <w:p w:rsidR="0031525C" w:rsidRPr="00512961" w:rsidRDefault="0031525C" w:rsidP="00512961">
            <w:pPr>
              <w:bidi w:val="0"/>
              <w:spacing w:line="360" w:lineRule="auto"/>
              <w:jc w:val="center"/>
              <w:rPr>
                <w:rFonts w:cs="Simplified Arabic"/>
                <w:b/>
                <w:bCs/>
                <w:sz w:val="28"/>
                <w:szCs w:val="28"/>
              </w:rPr>
            </w:pPr>
            <w:r w:rsidRPr="00512961">
              <w:rPr>
                <w:rFonts w:cs="Simplified Arabic"/>
                <w:b/>
                <w:bCs/>
                <w:sz w:val="28"/>
                <w:szCs w:val="28"/>
              </w:rPr>
              <w:t>no</w:t>
            </w:r>
          </w:p>
        </w:tc>
        <w:tc>
          <w:tcPr>
            <w:tcW w:w="968" w:type="dxa"/>
            <w:tcBorders>
              <w:top w:val="single" w:sz="18" w:space="0" w:color="auto"/>
              <w:bottom w:val="single" w:sz="18" w:space="0" w:color="auto"/>
            </w:tcBorders>
            <w:shd w:val="clear" w:color="auto" w:fill="F2F2F2"/>
          </w:tcPr>
          <w:p w:rsidR="0031525C" w:rsidRPr="00512961" w:rsidRDefault="0031525C" w:rsidP="00512961">
            <w:pPr>
              <w:bidi w:val="0"/>
              <w:spacing w:line="360" w:lineRule="auto"/>
              <w:jc w:val="center"/>
              <w:rPr>
                <w:rFonts w:cs="Simplified Arabic"/>
                <w:b/>
                <w:bCs/>
                <w:sz w:val="28"/>
                <w:szCs w:val="28"/>
              </w:rPr>
            </w:pPr>
            <w:r w:rsidRPr="00512961">
              <w:rPr>
                <w:rFonts w:cs="Simplified Arabic"/>
                <w:b/>
                <w:bCs/>
                <w:sz w:val="28"/>
                <w:szCs w:val="28"/>
              </w:rPr>
              <w:t>%</w:t>
            </w:r>
          </w:p>
        </w:tc>
        <w:tc>
          <w:tcPr>
            <w:tcW w:w="1103" w:type="dxa"/>
            <w:vMerge/>
            <w:tcBorders>
              <w:top w:val="single" w:sz="18" w:space="0" w:color="auto"/>
              <w:bottom w:val="single" w:sz="18" w:space="0" w:color="auto"/>
            </w:tcBorders>
            <w:vAlign w:val="center"/>
          </w:tcPr>
          <w:p w:rsidR="0031525C" w:rsidRPr="00512961" w:rsidRDefault="0031525C" w:rsidP="00512961">
            <w:pPr>
              <w:bidi w:val="0"/>
              <w:spacing w:line="360" w:lineRule="auto"/>
              <w:rPr>
                <w:rFonts w:cs="Simplified Arabic"/>
                <w:b/>
                <w:bCs/>
                <w:i/>
                <w:iCs/>
                <w:sz w:val="28"/>
                <w:szCs w:val="28"/>
                <w:lang w:bidi="ar-EG"/>
              </w:rPr>
            </w:pPr>
          </w:p>
        </w:tc>
        <w:tc>
          <w:tcPr>
            <w:tcW w:w="1231" w:type="dxa"/>
            <w:vMerge/>
            <w:tcBorders>
              <w:top w:val="single" w:sz="18" w:space="0" w:color="auto"/>
              <w:bottom w:val="single" w:sz="18" w:space="0" w:color="auto"/>
            </w:tcBorders>
            <w:vAlign w:val="center"/>
          </w:tcPr>
          <w:p w:rsidR="0031525C" w:rsidRPr="00512961" w:rsidRDefault="0031525C" w:rsidP="00512961">
            <w:pPr>
              <w:bidi w:val="0"/>
              <w:spacing w:line="360" w:lineRule="auto"/>
              <w:rPr>
                <w:rFonts w:cs="Simplified Arabic"/>
                <w:b/>
                <w:bCs/>
                <w:sz w:val="28"/>
                <w:szCs w:val="28"/>
              </w:rPr>
            </w:pPr>
          </w:p>
        </w:tc>
      </w:tr>
      <w:tr w:rsidR="0031525C" w:rsidRPr="00512961">
        <w:trPr>
          <w:trHeight w:val="344"/>
          <w:jc w:val="center"/>
        </w:trPr>
        <w:tc>
          <w:tcPr>
            <w:tcW w:w="1809" w:type="dxa"/>
            <w:tcBorders>
              <w:top w:val="single" w:sz="18" w:space="0" w:color="auto"/>
            </w:tcBorders>
          </w:tcPr>
          <w:p w:rsidR="0031525C" w:rsidRPr="00512961" w:rsidRDefault="0031525C" w:rsidP="00512961">
            <w:pPr>
              <w:autoSpaceDE w:val="0"/>
              <w:autoSpaceDN w:val="0"/>
              <w:bidi w:val="0"/>
              <w:adjustRightInd w:val="0"/>
              <w:spacing w:line="360" w:lineRule="auto"/>
              <w:rPr>
                <w:rFonts w:cs="Simplified Arabic"/>
                <w:sz w:val="28"/>
                <w:szCs w:val="28"/>
              </w:rPr>
            </w:pPr>
            <w:r w:rsidRPr="00512961">
              <w:rPr>
                <w:rFonts w:cs="Simplified Arabic"/>
                <w:sz w:val="28"/>
                <w:szCs w:val="28"/>
              </w:rPr>
              <w:t>Staph</w:t>
            </w:r>
          </w:p>
        </w:tc>
        <w:tc>
          <w:tcPr>
            <w:tcW w:w="615" w:type="dxa"/>
            <w:tcBorders>
              <w:top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1</w:t>
            </w:r>
          </w:p>
        </w:tc>
        <w:tc>
          <w:tcPr>
            <w:tcW w:w="815" w:type="dxa"/>
            <w:tcBorders>
              <w:top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1.1</w:t>
            </w:r>
          </w:p>
        </w:tc>
        <w:tc>
          <w:tcPr>
            <w:tcW w:w="876" w:type="dxa"/>
            <w:tcBorders>
              <w:top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2</w:t>
            </w:r>
          </w:p>
        </w:tc>
        <w:tc>
          <w:tcPr>
            <w:tcW w:w="968" w:type="dxa"/>
            <w:tcBorders>
              <w:top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2.5</w:t>
            </w:r>
          </w:p>
        </w:tc>
        <w:tc>
          <w:tcPr>
            <w:tcW w:w="1103" w:type="dxa"/>
            <w:tcBorders>
              <w:top w:val="single" w:sz="18" w:space="0" w:color="auto"/>
            </w:tcBorders>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0.456</w:t>
            </w:r>
          </w:p>
        </w:tc>
        <w:tc>
          <w:tcPr>
            <w:tcW w:w="1231" w:type="dxa"/>
            <w:tcBorders>
              <w:top w:val="single" w:sz="18" w:space="0" w:color="auto"/>
            </w:tcBorders>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0</w:t>
            </w:r>
            <w:r w:rsidRPr="00512961">
              <w:rPr>
                <w:rFonts w:cs="Simplified Arabic"/>
                <w:sz w:val="28"/>
                <w:szCs w:val="28"/>
              </w:rPr>
              <w:t>.499</w:t>
            </w:r>
          </w:p>
        </w:tc>
      </w:tr>
      <w:tr w:rsidR="0031525C" w:rsidRPr="00512961">
        <w:trPr>
          <w:jc w:val="center"/>
        </w:trPr>
        <w:tc>
          <w:tcPr>
            <w:tcW w:w="1809" w:type="dxa"/>
          </w:tcPr>
          <w:p w:rsidR="0031525C" w:rsidRPr="00512961" w:rsidRDefault="0031525C" w:rsidP="00512961">
            <w:pPr>
              <w:autoSpaceDE w:val="0"/>
              <w:autoSpaceDN w:val="0"/>
              <w:bidi w:val="0"/>
              <w:adjustRightInd w:val="0"/>
              <w:spacing w:line="360" w:lineRule="auto"/>
              <w:rPr>
                <w:rFonts w:cs="Simplified Arabic"/>
                <w:sz w:val="28"/>
                <w:szCs w:val="28"/>
              </w:rPr>
            </w:pPr>
            <w:r w:rsidRPr="00512961">
              <w:rPr>
                <w:rFonts w:cs="Simplified Arabic"/>
                <w:sz w:val="28"/>
                <w:szCs w:val="28"/>
              </w:rPr>
              <w:t>St. pneumoniae</w:t>
            </w:r>
          </w:p>
        </w:tc>
        <w:tc>
          <w:tcPr>
            <w:tcW w:w="615"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5</w:t>
            </w:r>
          </w:p>
        </w:tc>
        <w:tc>
          <w:tcPr>
            <w:tcW w:w="815"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5.6</w:t>
            </w:r>
          </w:p>
        </w:tc>
        <w:tc>
          <w:tcPr>
            <w:tcW w:w="876"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8</w:t>
            </w:r>
          </w:p>
        </w:tc>
        <w:tc>
          <w:tcPr>
            <w:tcW w:w="968"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9.9</w:t>
            </w:r>
          </w:p>
        </w:tc>
        <w:tc>
          <w:tcPr>
            <w:tcW w:w="1103"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1.133</w:t>
            </w:r>
          </w:p>
        </w:tc>
        <w:tc>
          <w:tcPr>
            <w:tcW w:w="1231"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0</w:t>
            </w:r>
            <w:r w:rsidRPr="00512961">
              <w:rPr>
                <w:rFonts w:cs="Simplified Arabic"/>
                <w:sz w:val="28"/>
                <w:szCs w:val="28"/>
              </w:rPr>
              <w:t>.287</w:t>
            </w:r>
          </w:p>
        </w:tc>
      </w:tr>
      <w:tr w:rsidR="0031525C" w:rsidRPr="00512961">
        <w:trPr>
          <w:jc w:val="center"/>
        </w:trPr>
        <w:tc>
          <w:tcPr>
            <w:tcW w:w="1809" w:type="dxa"/>
          </w:tcPr>
          <w:p w:rsidR="0031525C" w:rsidRPr="00512961" w:rsidRDefault="0031525C" w:rsidP="00512961">
            <w:pPr>
              <w:autoSpaceDE w:val="0"/>
              <w:autoSpaceDN w:val="0"/>
              <w:bidi w:val="0"/>
              <w:adjustRightInd w:val="0"/>
              <w:spacing w:line="360" w:lineRule="auto"/>
              <w:rPr>
                <w:rFonts w:cs="Simplified Arabic"/>
                <w:sz w:val="28"/>
                <w:szCs w:val="28"/>
              </w:rPr>
            </w:pPr>
            <w:r w:rsidRPr="00512961">
              <w:rPr>
                <w:rFonts w:cs="Simplified Arabic"/>
                <w:sz w:val="28"/>
                <w:szCs w:val="28"/>
              </w:rPr>
              <w:t>N. Meningitides</w:t>
            </w:r>
          </w:p>
        </w:tc>
        <w:tc>
          <w:tcPr>
            <w:tcW w:w="615"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3</w:t>
            </w:r>
          </w:p>
        </w:tc>
        <w:tc>
          <w:tcPr>
            <w:tcW w:w="815"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3.3</w:t>
            </w:r>
          </w:p>
        </w:tc>
        <w:tc>
          <w:tcPr>
            <w:tcW w:w="876"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2</w:t>
            </w:r>
          </w:p>
        </w:tc>
        <w:tc>
          <w:tcPr>
            <w:tcW w:w="968"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2.5</w:t>
            </w:r>
          </w:p>
        </w:tc>
        <w:tc>
          <w:tcPr>
            <w:tcW w:w="1103"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0.112</w:t>
            </w:r>
          </w:p>
        </w:tc>
        <w:tc>
          <w:tcPr>
            <w:tcW w:w="1231"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0.738</w:t>
            </w:r>
          </w:p>
        </w:tc>
      </w:tr>
      <w:tr w:rsidR="0031525C" w:rsidRPr="00512961">
        <w:trPr>
          <w:jc w:val="center"/>
        </w:trPr>
        <w:tc>
          <w:tcPr>
            <w:tcW w:w="1809" w:type="dxa"/>
          </w:tcPr>
          <w:p w:rsidR="0031525C" w:rsidRPr="00512961" w:rsidRDefault="0031525C" w:rsidP="00512961">
            <w:pPr>
              <w:autoSpaceDE w:val="0"/>
              <w:autoSpaceDN w:val="0"/>
              <w:bidi w:val="0"/>
              <w:adjustRightInd w:val="0"/>
              <w:spacing w:line="360" w:lineRule="auto"/>
              <w:rPr>
                <w:rFonts w:cs="Simplified Arabic"/>
                <w:sz w:val="28"/>
                <w:szCs w:val="28"/>
              </w:rPr>
            </w:pPr>
            <w:r w:rsidRPr="00512961">
              <w:rPr>
                <w:rFonts w:cs="Simplified Arabic"/>
                <w:sz w:val="28"/>
                <w:szCs w:val="28"/>
              </w:rPr>
              <w:t>No. growth</w:t>
            </w:r>
          </w:p>
        </w:tc>
        <w:tc>
          <w:tcPr>
            <w:tcW w:w="615"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29</w:t>
            </w:r>
          </w:p>
        </w:tc>
        <w:tc>
          <w:tcPr>
            <w:tcW w:w="815"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32.2</w:t>
            </w:r>
          </w:p>
        </w:tc>
        <w:tc>
          <w:tcPr>
            <w:tcW w:w="876"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12</w:t>
            </w:r>
          </w:p>
        </w:tc>
        <w:tc>
          <w:tcPr>
            <w:tcW w:w="968"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14.8</w:t>
            </w:r>
          </w:p>
        </w:tc>
        <w:tc>
          <w:tcPr>
            <w:tcW w:w="1103"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1.250</w:t>
            </w:r>
          </w:p>
        </w:tc>
        <w:tc>
          <w:tcPr>
            <w:tcW w:w="1231"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0.264</w:t>
            </w:r>
          </w:p>
        </w:tc>
      </w:tr>
      <w:tr w:rsidR="0031525C" w:rsidRPr="00512961">
        <w:trPr>
          <w:jc w:val="center"/>
        </w:trPr>
        <w:tc>
          <w:tcPr>
            <w:tcW w:w="1809" w:type="dxa"/>
          </w:tcPr>
          <w:p w:rsidR="0031525C" w:rsidRPr="00512961" w:rsidRDefault="0031525C" w:rsidP="00512961">
            <w:pPr>
              <w:autoSpaceDE w:val="0"/>
              <w:autoSpaceDN w:val="0"/>
              <w:bidi w:val="0"/>
              <w:adjustRightInd w:val="0"/>
              <w:spacing w:line="360" w:lineRule="auto"/>
              <w:rPr>
                <w:rFonts w:cs="Simplified Arabic"/>
                <w:sz w:val="28"/>
                <w:szCs w:val="28"/>
              </w:rPr>
            </w:pPr>
            <w:r w:rsidRPr="00512961">
              <w:rPr>
                <w:rFonts w:cs="Simplified Arabic"/>
                <w:sz w:val="28"/>
                <w:szCs w:val="28"/>
              </w:rPr>
              <w:t>H. Influenza</w:t>
            </w:r>
          </w:p>
        </w:tc>
        <w:tc>
          <w:tcPr>
            <w:tcW w:w="615"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7</w:t>
            </w:r>
          </w:p>
        </w:tc>
        <w:tc>
          <w:tcPr>
            <w:tcW w:w="815"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7.8</w:t>
            </w:r>
          </w:p>
        </w:tc>
        <w:tc>
          <w:tcPr>
            <w:tcW w:w="876"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2</w:t>
            </w:r>
          </w:p>
        </w:tc>
        <w:tc>
          <w:tcPr>
            <w:tcW w:w="968"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2.5</w:t>
            </w:r>
          </w:p>
        </w:tc>
        <w:tc>
          <w:tcPr>
            <w:tcW w:w="1103"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2.410</w:t>
            </w:r>
          </w:p>
        </w:tc>
        <w:tc>
          <w:tcPr>
            <w:tcW w:w="1231"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0.121</w:t>
            </w:r>
          </w:p>
        </w:tc>
      </w:tr>
      <w:tr w:rsidR="0031525C" w:rsidRPr="00512961">
        <w:trPr>
          <w:jc w:val="center"/>
        </w:trPr>
        <w:tc>
          <w:tcPr>
            <w:tcW w:w="1809" w:type="dxa"/>
            <w:tcBorders>
              <w:bottom w:val="single" w:sz="18" w:space="0" w:color="auto"/>
            </w:tcBorders>
          </w:tcPr>
          <w:p w:rsidR="0031525C" w:rsidRPr="00512961" w:rsidRDefault="0031525C" w:rsidP="00512961">
            <w:pPr>
              <w:autoSpaceDE w:val="0"/>
              <w:autoSpaceDN w:val="0"/>
              <w:bidi w:val="0"/>
              <w:adjustRightInd w:val="0"/>
              <w:spacing w:line="360" w:lineRule="auto"/>
              <w:rPr>
                <w:rFonts w:cs="Simplified Arabic"/>
                <w:sz w:val="28"/>
                <w:szCs w:val="28"/>
              </w:rPr>
            </w:pPr>
            <w:r w:rsidRPr="00512961">
              <w:rPr>
                <w:rFonts w:cs="Simplified Arabic"/>
                <w:sz w:val="28"/>
                <w:szCs w:val="28"/>
              </w:rPr>
              <w:t>TB meningitis</w:t>
            </w:r>
          </w:p>
        </w:tc>
        <w:tc>
          <w:tcPr>
            <w:tcW w:w="615" w:type="dxa"/>
            <w:tcBorders>
              <w:bottom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1</w:t>
            </w:r>
          </w:p>
        </w:tc>
        <w:tc>
          <w:tcPr>
            <w:tcW w:w="815" w:type="dxa"/>
            <w:tcBorders>
              <w:bottom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1.1</w:t>
            </w:r>
          </w:p>
        </w:tc>
        <w:tc>
          <w:tcPr>
            <w:tcW w:w="876" w:type="dxa"/>
            <w:tcBorders>
              <w:bottom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0</w:t>
            </w:r>
          </w:p>
        </w:tc>
        <w:tc>
          <w:tcPr>
            <w:tcW w:w="968" w:type="dxa"/>
            <w:tcBorders>
              <w:bottom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0.00</w:t>
            </w:r>
          </w:p>
        </w:tc>
        <w:tc>
          <w:tcPr>
            <w:tcW w:w="1103" w:type="dxa"/>
            <w:tcBorders>
              <w:bottom w:val="single" w:sz="18" w:space="0" w:color="auto"/>
            </w:tcBorders>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0</w:t>
            </w:r>
            <w:r w:rsidRPr="00512961">
              <w:rPr>
                <w:rFonts w:cs="Simplified Arabic"/>
                <w:sz w:val="28"/>
                <w:szCs w:val="28"/>
              </w:rPr>
              <w:t>.905</w:t>
            </w:r>
          </w:p>
        </w:tc>
        <w:tc>
          <w:tcPr>
            <w:tcW w:w="1231" w:type="dxa"/>
            <w:tcBorders>
              <w:bottom w:val="single" w:sz="18" w:space="0" w:color="auto"/>
            </w:tcBorders>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0</w:t>
            </w:r>
            <w:r w:rsidRPr="00512961">
              <w:rPr>
                <w:rFonts w:cs="Simplified Arabic"/>
                <w:sz w:val="28"/>
                <w:szCs w:val="28"/>
              </w:rPr>
              <w:t>.341</w:t>
            </w:r>
          </w:p>
        </w:tc>
      </w:tr>
    </w:tbl>
    <w:p w:rsidR="0031525C" w:rsidRPr="00512961" w:rsidRDefault="0031525C" w:rsidP="00512961">
      <w:pPr>
        <w:bidi w:val="0"/>
        <w:spacing w:line="360" w:lineRule="auto"/>
        <w:jc w:val="center"/>
        <w:rPr>
          <w:rFonts w:cs="Simplified Arabic"/>
          <w:b/>
          <w:bCs/>
          <w:sz w:val="28"/>
          <w:szCs w:val="28"/>
          <w:u w:val="single"/>
          <w:lang w:bidi="ar-EG"/>
        </w:rPr>
      </w:pPr>
      <w:r w:rsidRPr="00512961">
        <w:rPr>
          <w:rFonts w:cs="Simplified Arabic"/>
          <w:b/>
          <w:bCs/>
          <w:sz w:val="28"/>
          <w:szCs w:val="28"/>
          <w:u w:val="single"/>
          <w:lang w:bidi="ar-EG"/>
        </w:rPr>
        <w:t xml:space="preserve"> </w:t>
      </w:r>
    </w:p>
    <w:p w:rsidR="0031525C" w:rsidRPr="00512961" w:rsidRDefault="0031525C" w:rsidP="00512961">
      <w:pPr>
        <w:bidi w:val="0"/>
        <w:spacing w:line="360" w:lineRule="auto"/>
        <w:rPr>
          <w:rFonts w:cs="Simplified Arabic"/>
          <w:sz w:val="28"/>
          <w:szCs w:val="28"/>
          <w:lang w:bidi="ar-EG"/>
        </w:rPr>
      </w:pPr>
      <w:r w:rsidRPr="00512961">
        <w:rPr>
          <w:rFonts w:cs="Simplified Arabic"/>
          <w:sz w:val="28"/>
          <w:szCs w:val="28"/>
          <w:lang w:bidi="ar-EG"/>
        </w:rPr>
        <w:t xml:space="preserve">There was a higher percent of no growth followed by St. pneumonia then H Influenza. Then N. meningitides , the lowest percentage was TB meningitis.    </w:t>
      </w:r>
    </w:p>
    <w:p w:rsidR="0031525C" w:rsidRPr="00512961" w:rsidRDefault="0031525C" w:rsidP="00512961">
      <w:pPr>
        <w:bidi w:val="0"/>
        <w:spacing w:after="200" w:line="360" w:lineRule="auto"/>
        <w:rPr>
          <w:rFonts w:cs="Simplified Arabic"/>
          <w:b/>
          <w:bCs/>
          <w:sz w:val="28"/>
          <w:szCs w:val="28"/>
          <w:u w:val="single"/>
          <w:lang w:bidi="ar-EG"/>
        </w:rPr>
      </w:pPr>
    </w:p>
    <w:p w:rsidR="0031525C" w:rsidRPr="00512961" w:rsidRDefault="0031525C" w:rsidP="00512961">
      <w:pPr>
        <w:bidi w:val="0"/>
        <w:spacing w:line="360" w:lineRule="auto"/>
        <w:jc w:val="center"/>
        <w:rPr>
          <w:rFonts w:cs="Simplified Arabic"/>
          <w:b/>
          <w:bCs/>
          <w:sz w:val="28"/>
          <w:szCs w:val="28"/>
          <w:u w:val="single"/>
          <w:lang w:bidi="ar-EG"/>
        </w:rPr>
      </w:pPr>
      <w:r w:rsidRPr="00C26BE8">
        <w:rPr>
          <w:rFonts w:cs="Simplified Arabic"/>
          <w:b/>
          <w:bCs/>
          <w:noProof/>
          <w:sz w:val="28"/>
          <w:szCs w:val="28"/>
          <w:u w:val="single"/>
        </w:rPr>
        <w:pict>
          <v:shape id="_x0000_i1026" type="#_x0000_t75" style="width:338.25pt;height:223.5pt;visibility:visible">
            <v:imagedata r:id="rId19" o:title="" croptop="20516f" cropbottom="16011f" cropleft="15933f" cropright="15128f"/>
          </v:shape>
        </w:pict>
      </w:r>
    </w:p>
    <w:p w:rsidR="0031525C" w:rsidRPr="00512961" w:rsidRDefault="0031525C" w:rsidP="00512961">
      <w:pPr>
        <w:bidi w:val="0"/>
        <w:spacing w:line="360" w:lineRule="auto"/>
        <w:jc w:val="center"/>
        <w:rPr>
          <w:rFonts w:cs="Simplified Arabic"/>
          <w:sz w:val="28"/>
          <w:szCs w:val="28"/>
          <w:lang w:bidi="ar-EG"/>
        </w:rPr>
      </w:pPr>
      <w:r w:rsidRPr="00512961">
        <w:rPr>
          <w:rFonts w:cs="Simplified Arabic"/>
          <w:b/>
          <w:bCs/>
          <w:sz w:val="28"/>
          <w:szCs w:val="28"/>
          <w:u w:val="single"/>
          <w:lang w:bidi="ar-EG"/>
        </w:rPr>
        <w:t>Figure (2):</w:t>
      </w:r>
      <w:r w:rsidRPr="00512961">
        <w:rPr>
          <w:rFonts w:cs="Simplified Arabic"/>
          <w:sz w:val="28"/>
          <w:szCs w:val="28"/>
          <w:lang w:bidi="ar-EG"/>
        </w:rPr>
        <w:t xml:space="preserve"> Serum Neopterin and CRP among the </w:t>
      </w:r>
      <w:r w:rsidRPr="00512961">
        <w:rPr>
          <w:rFonts w:cs="Simplified Arabic"/>
          <w:sz w:val="28"/>
          <w:szCs w:val="28"/>
          <w:lang w:bidi="he-IL"/>
        </w:rPr>
        <w:t>second</w:t>
      </w:r>
      <w:r w:rsidRPr="00512961">
        <w:rPr>
          <w:rFonts w:cs="Simplified Arabic"/>
          <w:sz w:val="28"/>
          <w:szCs w:val="28"/>
        </w:rPr>
        <w:t xml:space="preserve"> phase of patients</w:t>
      </w:r>
    </w:p>
    <w:p w:rsidR="0031525C" w:rsidRPr="00512961" w:rsidRDefault="0031525C" w:rsidP="00512961">
      <w:pPr>
        <w:autoSpaceDE w:val="0"/>
        <w:autoSpaceDN w:val="0"/>
        <w:bidi w:val="0"/>
        <w:adjustRightInd w:val="0"/>
        <w:spacing w:line="360" w:lineRule="auto"/>
        <w:jc w:val="center"/>
        <w:rPr>
          <w:rFonts w:cs="Simplified Arabic"/>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64.05pt;margin-top:20.8pt;width:78.8pt;height:20.35pt;z-index:251658240" stroked="f">
            <v:textbox style="mso-next-textbox:#_x0000_s1026">
              <w:txbxContent>
                <w:p w:rsidR="0031525C" w:rsidRPr="000E40D1" w:rsidRDefault="0031525C" w:rsidP="0055620F">
                  <w:pPr>
                    <w:bidi w:val="0"/>
                    <w:rPr>
                      <w:rFonts w:ascii="Calibri" w:hAnsi="Calibri" w:cs="Calibri"/>
                      <w:b/>
                      <w:bCs/>
                      <w:sz w:val="18"/>
                      <w:szCs w:val="18"/>
                    </w:rPr>
                  </w:pPr>
                  <w:r w:rsidRPr="000E40D1">
                    <w:rPr>
                      <w:rFonts w:ascii="Calibri" w:hAnsi="Calibri" w:cs="Calibri"/>
                      <w:b/>
                      <w:bCs/>
                      <w:sz w:val="18"/>
                      <w:szCs w:val="18"/>
                    </w:rPr>
                    <w:t>Serum neopterin</w:t>
                  </w:r>
                </w:p>
              </w:txbxContent>
            </v:textbox>
            <w10:wrap anchorx="page"/>
          </v:shape>
        </w:pict>
      </w:r>
      <w:r w:rsidRPr="00C26BE8">
        <w:rPr>
          <w:rFonts w:cs="Simplified Arabic"/>
          <w:noProof/>
          <w:sz w:val="28"/>
          <w:szCs w:val="28"/>
        </w:rPr>
        <w:pict>
          <v:shape id="Picture 9" o:spid="_x0000_i1027" type="#_x0000_t75" style="width:315pt;height:229.5pt;visibility:visible">
            <v:imagedata r:id="rId20" o:title=""/>
          </v:shape>
        </w:pict>
      </w:r>
    </w:p>
    <w:p w:rsidR="0031525C" w:rsidRPr="00512961" w:rsidRDefault="0031525C" w:rsidP="00512961">
      <w:pPr>
        <w:bidi w:val="0"/>
        <w:spacing w:line="360" w:lineRule="auto"/>
        <w:jc w:val="center"/>
        <w:rPr>
          <w:rFonts w:cs="Simplified Arabic"/>
          <w:sz w:val="28"/>
          <w:szCs w:val="28"/>
          <w:lang w:bidi="ar-EG"/>
        </w:rPr>
      </w:pPr>
      <w:r w:rsidRPr="00512961">
        <w:rPr>
          <w:rFonts w:cs="Simplified Arabic"/>
          <w:b/>
          <w:bCs/>
          <w:sz w:val="28"/>
          <w:szCs w:val="28"/>
          <w:u w:val="single"/>
          <w:lang w:bidi="ar-EG"/>
        </w:rPr>
        <w:t>Figure (3):</w:t>
      </w:r>
      <w:r w:rsidRPr="00512961">
        <w:rPr>
          <w:rFonts w:cs="Simplified Arabic"/>
          <w:sz w:val="28"/>
          <w:szCs w:val="28"/>
          <w:lang w:bidi="ar-EG"/>
        </w:rPr>
        <w:t xml:space="preserve"> Positive correlation between the serum Neopterin and CRP</w:t>
      </w:r>
    </w:p>
    <w:p w:rsidR="0031525C" w:rsidRPr="00512961" w:rsidRDefault="0031525C" w:rsidP="00512961">
      <w:pPr>
        <w:bidi w:val="0"/>
        <w:spacing w:line="360" w:lineRule="auto"/>
        <w:rPr>
          <w:rFonts w:cs="Simplified Arabic"/>
          <w:sz w:val="28"/>
          <w:szCs w:val="28"/>
          <w:lang w:bidi="ar-EG"/>
        </w:rPr>
      </w:pPr>
    </w:p>
    <w:p w:rsidR="0031525C" w:rsidRPr="00512961" w:rsidRDefault="0031525C" w:rsidP="00512961">
      <w:pPr>
        <w:bidi w:val="0"/>
        <w:spacing w:after="120" w:line="360" w:lineRule="auto"/>
        <w:rPr>
          <w:rFonts w:cs="Simplified Arabic"/>
          <w:sz w:val="28"/>
          <w:szCs w:val="28"/>
          <w:lang w:bidi="ar-EG"/>
        </w:rPr>
      </w:pPr>
      <w:r w:rsidRPr="00512961">
        <w:rPr>
          <w:rFonts w:cs="Simplified Arabic"/>
          <w:b/>
          <w:bCs/>
          <w:sz w:val="28"/>
          <w:szCs w:val="28"/>
          <w:u w:val="single"/>
          <w:lang w:bidi="ar-EG"/>
        </w:rPr>
        <w:t>Table (4):</w:t>
      </w:r>
      <w:r w:rsidRPr="00512961">
        <w:rPr>
          <w:rFonts w:cs="Simplified Arabic"/>
          <w:sz w:val="28"/>
          <w:szCs w:val="28"/>
          <w:lang w:bidi="ar-EG"/>
        </w:rPr>
        <w:t xml:space="preserve"> Prognosis </w:t>
      </w:r>
      <w:r w:rsidRPr="00512961">
        <w:rPr>
          <w:rFonts w:cs="Simplified Arabic"/>
          <w:sz w:val="28"/>
          <w:szCs w:val="28"/>
        </w:rPr>
        <w:t xml:space="preserve">among cases of </w:t>
      </w:r>
      <w:r w:rsidRPr="00512961">
        <w:rPr>
          <w:rFonts w:cs="Simplified Arabic"/>
          <w:sz w:val="28"/>
          <w:szCs w:val="28"/>
          <w:lang w:bidi="he-IL"/>
        </w:rPr>
        <w:t>meningitis</w:t>
      </w:r>
      <w:r w:rsidRPr="00512961">
        <w:rPr>
          <w:rFonts w:cs="Simplified Arabic"/>
          <w:sz w:val="28"/>
          <w:szCs w:val="28"/>
          <w:lang w:bidi="ar-EG"/>
        </w:rPr>
        <w:t xml:space="preserve"> </w:t>
      </w:r>
    </w:p>
    <w:tbl>
      <w:tblPr>
        <w:tblW w:w="7865"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A0"/>
      </w:tblPr>
      <w:tblGrid>
        <w:gridCol w:w="1633"/>
        <w:gridCol w:w="810"/>
        <w:gridCol w:w="1209"/>
        <w:gridCol w:w="709"/>
        <w:gridCol w:w="1559"/>
        <w:gridCol w:w="953"/>
        <w:gridCol w:w="992"/>
      </w:tblGrid>
      <w:tr w:rsidR="0031525C" w:rsidRPr="00512961">
        <w:trPr>
          <w:jc w:val="center"/>
        </w:trPr>
        <w:tc>
          <w:tcPr>
            <w:tcW w:w="1633" w:type="dxa"/>
            <w:vMerge w:val="restart"/>
            <w:tcBorders>
              <w:top w:val="single" w:sz="18" w:space="0" w:color="auto"/>
            </w:tcBorders>
            <w:shd w:val="clear" w:color="auto" w:fill="F2F2F2"/>
          </w:tcPr>
          <w:p w:rsidR="0031525C" w:rsidRPr="00512961" w:rsidRDefault="0031525C" w:rsidP="00512961">
            <w:pPr>
              <w:bidi w:val="0"/>
              <w:spacing w:line="360" w:lineRule="auto"/>
              <w:rPr>
                <w:rFonts w:cs="Simplified Arabic"/>
                <w:sz w:val="28"/>
                <w:szCs w:val="28"/>
              </w:rPr>
            </w:pPr>
          </w:p>
          <w:p w:rsidR="0031525C" w:rsidRPr="00512961" w:rsidRDefault="0031525C" w:rsidP="00512961">
            <w:pPr>
              <w:bidi w:val="0"/>
              <w:spacing w:line="360" w:lineRule="auto"/>
              <w:rPr>
                <w:rFonts w:cs="Simplified Arabic"/>
                <w:b/>
                <w:bCs/>
                <w:sz w:val="28"/>
                <w:szCs w:val="28"/>
                <w:lang w:bidi="ar-EG"/>
              </w:rPr>
            </w:pPr>
          </w:p>
        </w:tc>
        <w:tc>
          <w:tcPr>
            <w:tcW w:w="2019" w:type="dxa"/>
            <w:gridSpan w:val="2"/>
            <w:tcBorders>
              <w:top w:val="single" w:sz="18" w:space="0" w:color="auto"/>
              <w:bottom w:val="single" w:sz="18" w:space="0" w:color="auto"/>
            </w:tcBorders>
            <w:shd w:val="clear" w:color="auto" w:fill="F2F2F2"/>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b/>
                <w:bCs/>
                <w:sz w:val="28"/>
                <w:szCs w:val="28"/>
                <w:lang w:bidi="he-IL"/>
              </w:rPr>
              <w:t>First phase</w:t>
            </w:r>
            <w:r w:rsidRPr="00512961">
              <w:rPr>
                <w:rFonts w:cs="Simplified Arabic"/>
                <w:sz w:val="28"/>
                <w:szCs w:val="28"/>
                <w:lang w:bidi="ar-EG"/>
              </w:rPr>
              <w:t xml:space="preserve"> (90)</w:t>
            </w:r>
          </w:p>
        </w:tc>
        <w:tc>
          <w:tcPr>
            <w:tcW w:w="2268" w:type="dxa"/>
            <w:gridSpan w:val="2"/>
            <w:tcBorders>
              <w:top w:val="single" w:sz="18" w:space="0" w:color="auto"/>
              <w:bottom w:val="single" w:sz="18" w:space="0" w:color="auto"/>
            </w:tcBorders>
            <w:shd w:val="clear" w:color="auto" w:fill="F2F2F2"/>
          </w:tcPr>
          <w:p w:rsidR="0031525C" w:rsidRPr="00512961" w:rsidRDefault="0031525C" w:rsidP="00512961">
            <w:pPr>
              <w:bidi w:val="0"/>
              <w:spacing w:line="360" w:lineRule="auto"/>
              <w:jc w:val="center"/>
              <w:rPr>
                <w:rFonts w:cs="Simplified Arabic"/>
                <w:b/>
                <w:bCs/>
                <w:sz w:val="28"/>
                <w:szCs w:val="28"/>
                <w:lang w:bidi="he-IL"/>
              </w:rPr>
            </w:pPr>
            <w:r w:rsidRPr="00512961">
              <w:rPr>
                <w:rFonts w:cs="Simplified Arabic"/>
                <w:b/>
                <w:bCs/>
                <w:sz w:val="28"/>
                <w:szCs w:val="28"/>
                <w:lang w:bidi="he-IL"/>
              </w:rPr>
              <w:t xml:space="preserve">Second phase </w:t>
            </w:r>
            <w:r w:rsidRPr="00512961">
              <w:rPr>
                <w:rFonts w:cs="Simplified Arabic"/>
                <w:sz w:val="28"/>
                <w:szCs w:val="28"/>
                <w:lang w:bidi="ar-EG"/>
              </w:rPr>
              <w:t>(81)</w:t>
            </w:r>
          </w:p>
        </w:tc>
        <w:tc>
          <w:tcPr>
            <w:tcW w:w="953" w:type="dxa"/>
            <w:vMerge w:val="restart"/>
            <w:tcBorders>
              <w:top w:val="single" w:sz="18" w:space="0" w:color="auto"/>
            </w:tcBorders>
            <w:shd w:val="clear" w:color="auto" w:fill="F2F2F2"/>
            <w:vAlign w:val="center"/>
          </w:tcPr>
          <w:p w:rsidR="0031525C" w:rsidRPr="00512961" w:rsidRDefault="0031525C" w:rsidP="00512961">
            <w:pPr>
              <w:tabs>
                <w:tab w:val="center" w:pos="4320"/>
                <w:tab w:val="right" w:pos="8640"/>
              </w:tabs>
              <w:bidi w:val="0"/>
              <w:spacing w:line="360" w:lineRule="auto"/>
              <w:jc w:val="center"/>
              <w:rPr>
                <w:rFonts w:cs="Simplified Arabic"/>
                <w:b/>
                <w:bCs/>
                <w:i/>
                <w:iCs/>
                <w:sz w:val="28"/>
                <w:szCs w:val="28"/>
                <w:lang w:bidi="ar-EG"/>
              </w:rPr>
            </w:pPr>
            <w:r w:rsidRPr="00512961">
              <w:rPr>
                <w:rFonts w:cs="Simplified Arabic"/>
                <w:b/>
                <w:bCs/>
                <w:sz w:val="28"/>
                <w:szCs w:val="28"/>
              </w:rPr>
              <w:t xml:space="preserve">  </w:t>
            </w:r>
            <w:r w:rsidRPr="00512961">
              <w:rPr>
                <w:rFonts w:ascii="Draconian" w:hAnsi="Draconian" w:cs="Simplified Arabic"/>
                <w:b/>
                <w:bCs/>
                <w:sz w:val="28"/>
                <w:szCs w:val="28"/>
              </w:rPr>
              <w:t>X</w:t>
            </w:r>
            <w:r w:rsidRPr="00512961">
              <w:rPr>
                <w:rFonts w:cs="Simplified Arabic"/>
                <w:b/>
                <w:bCs/>
                <w:sz w:val="28"/>
                <w:szCs w:val="28"/>
                <w:vertAlign w:val="superscript"/>
              </w:rPr>
              <w:t>2</w:t>
            </w:r>
            <w:r w:rsidRPr="00512961">
              <w:rPr>
                <w:rFonts w:cs="Simplified Arabic"/>
                <w:b/>
                <w:bCs/>
                <w:sz w:val="28"/>
                <w:szCs w:val="28"/>
              </w:rPr>
              <w:t xml:space="preserve">  </w:t>
            </w:r>
          </w:p>
        </w:tc>
        <w:tc>
          <w:tcPr>
            <w:tcW w:w="992" w:type="dxa"/>
            <w:vMerge w:val="restart"/>
            <w:tcBorders>
              <w:top w:val="single" w:sz="18" w:space="0" w:color="auto"/>
            </w:tcBorders>
            <w:shd w:val="clear" w:color="auto" w:fill="F2F2F2"/>
            <w:vAlign w:val="center"/>
          </w:tcPr>
          <w:p w:rsidR="0031525C" w:rsidRPr="00512961" w:rsidRDefault="0031525C" w:rsidP="00512961">
            <w:pPr>
              <w:tabs>
                <w:tab w:val="center" w:pos="4320"/>
                <w:tab w:val="right" w:pos="8640"/>
              </w:tabs>
              <w:spacing w:line="360" w:lineRule="auto"/>
              <w:jc w:val="center"/>
              <w:rPr>
                <w:rFonts w:cs="Simplified Arabic"/>
                <w:b/>
                <w:bCs/>
                <w:sz w:val="28"/>
                <w:szCs w:val="28"/>
              </w:rPr>
            </w:pPr>
            <w:r w:rsidRPr="00512961">
              <w:rPr>
                <w:rFonts w:cs="Simplified Arabic"/>
                <w:b/>
                <w:bCs/>
                <w:sz w:val="28"/>
                <w:szCs w:val="28"/>
              </w:rPr>
              <w:t>P</w:t>
            </w:r>
          </w:p>
        </w:tc>
      </w:tr>
      <w:tr w:rsidR="0031525C" w:rsidRPr="00512961">
        <w:trPr>
          <w:jc w:val="center"/>
        </w:trPr>
        <w:tc>
          <w:tcPr>
            <w:tcW w:w="1633" w:type="dxa"/>
            <w:vMerge/>
            <w:tcBorders>
              <w:bottom w:val="single" w:sz="18" w:space="0" w:color="auto"/>
            </w:tcBorders>
          </w:tcPr>
          <w:p w:rsidR="0031525C" w:rsidRPr="00512961" w:rsidRDefault="0031525C" w:rsidP="00512961">
            <w:pPr>
              <w:bidi w:val="0"/>
              <w:spacing w:line="360" w:lineRule="auto"/>
              <w:rPr>
                <w:rFonts w:cs="Simplified Arabic"/>
                <w:b/>
                <w:bCs/>
                <w:sz w:val="28"/>
                <w:szCs w:val="28"/>
                <w:lang w:bidi="ar-EG"/>
              </w:rPr>
            </w:pPr>
          </w:p>
        </w:tc>
        <w:tc>
          <w:tcPr>
            <w:tcW w:w="810" w:type="dxa"/>
            <w:tcBorders>
              <w:top w:val="single" w:sz="18" w:space="0" w:color="auto"/>
              <w:bottom w:val="single" w:sz="18" w:space="0" w:color="auto"/>
            </w:tcBorders>
            <w:shd w:val="clear" w:color="auto" w:fill="F2F2F2"/>
            <w:vAlign w:val="center"/>
          </w:tcPr>
          <w:p w:rsidR="0031525C" w:rsidRPr="00512961" w:rsidRDefault="0031525C" w:rsidP="00512961">
            <w:pPr>
              <w:tabs>
                <w:tab w:val="center" w:pos="4320"/>
                <w:tab w:val="right" w:pos="8640"/>
              </w:tabs>
              <w:bidi w:val="0"/>
              <w:spacing w:line="360" w:lineRule="auto"/>
              <w:jc w:val="center"/>
              <w:rPr>
                <w:rFonts w:cs="Simplified Arabic"/>
                <w:sz w:val="28"/>
                <w:szCs w:val="28"/>
                <w:lang w:bidi="ar-EG"/>
              </w:rPr>
            </w:pPr>
            <w:r w:rsidRPr="00512961">
              <w:rPr>
                <w:rFonts w:cs="Simplified Arabic"/>
                <w:sz w:val="28"/>
                <w:szCs w:val="28"/>
                <w:lang w:bidi="ar-EG"/>
              </w:rPr>
              <w:t>no</w:t>
            </w:r>
          </w:p>
        </w:tc>
        <w:tc>
          <w:tcPr>
            <w:tcW w:w="1209" w:type="dxa"/>
            <w:tcBorders>
              <w:top w:val="single" w:sz="18" w:space="0" w:color="auto"/>
              <w:bottom w:val="single" w:sz="18" w:space="0" w:color="auto"/>
            </w:tcBorders>
            <w:shd w:val="clear" w:color="auto" w:fill="F2F2F2"/>
            <w:vAlign w:val="center"/>
          </w:tcPr>
          <w:p w:rsidR="0031525C" w:rsidRPr="00512961" w:rsidRDefault="0031525C" w:rsidP="00512961">
            <w:pPr>
              <w:tabs>
                <w:tab w:val="center" w:pos="4320"/>
                <w:tab w:val="right" w:pos="8640"/>
              </w:tabs>
              <w:bidi w:val="0"/>
              <w:spacing w:line="360" w:lineRule="auto"/>
              <w:jc w:val="center"/>
              <w:rPr>
                <w:rFonts w:cs="Simplified Arabic"/>
                <w:sz w:val="28"/>
                <w:szCs w:val="28"/>
                <w:lang w:bidi="ar-EG"/>
              </w:rPr>
            </w:pPr>
            <w:r w:rsidRPr="00512961">
              <w:rPr>
                <w:rFonts w:cs="Simplified Arabic"/>
                <w:sz w:val="28"/>
                <w:szCs w:val="28"/>
                <w:lang w:bidi="ar-EG"/>
              </w:rPr>
              <w:t>%</w:t>
            </w:r>
          </w:p>
        </w:tc>
        <w:tc>
          <w:tcPr>
            <w:tcW w:w="709" w:type="dxa"/>
            <w:tcBorders>
              <w:top w:val="single" w:sz="18" w:space="0" w:color="auto"/>
              <w:bottom w:val="single" w:sz="18" w:space="0" w:color="auto"/>
            </w:tcBorders>
            <w:shd w:val="clear" w:color="auto" w:fill="F2F2F2"/>
          </w:tcPr>
          <w:p w:rsidR="0031525C" w:rsidRPr="00512961" w:rsidRDefault="0031525C" w:rsidP="00512961">
            <w:pPr>
              <w:bidi w:val="0"/>
              <w:spacing w:line="360" w:lineRule="auto"/>
              <w:jc w:val="center"/>
              <w:rPr>
                <w:rFonts w:cs="Simplified Arabic"/>
                <w:sz w:val="28"/>
                <w:szCs w:val="28"/>
              </w:rPr>
            </w:pPr>
            <w:r w:rsidRPr="00512961">
              <w:rPr>
                <w:rFonts w:cs="Simplified Arabic"/>
                <w:sz w:val="28"/>
                <w:szCs w:val="28"/>
              </w:rPr>
              <w:t>no</w:t>
            </w:r>
          </w:p>
        </w:tc>
        <w:tc>
          <w:tcPr>
            <w:tcW w:w="1559" w:type="dxa"/>
            <w:tcBorders>
              <w:top w:val="single" w:sz="18" w:space="0" w:color="auto"/>
              <w:bottom w:val="single" w:sz="18" w:space="0" w:color="auto"/>
            </w:tcBorders>
            <w:shd w:val="clear" w:color="auto" w:fill="F2F2F2"/>
          </w:tcPr>
          <w:p w:rsidR="0031525C" w:rsidRPr="00512961" w:rsidRDefault="0031525C" w:rsidP="00512961">
            <w:pPr>
              <w:bidi w:val="0"/>
              <w:spacing w:line="360" w:lineRule="auto"/>
              <w:jc w:val="center"/>
              <w:rPr>
                <w:rFonts w:cs="Simplified Arabic"/>
                <w:sz w:val="28"/>
                <w:szCs w:val="28"/>
              </w:rPr>
            </w:pPr>
            <w:r w:rsidRPr="00512961">
              <w:rPr>
                <w:rFonts w:cs="Simplified Arabic"/>
                <w:sz w:val="28"/>
                <w:szCs w:val="28"/>
              </w:rPr>
              <w:t>%</w:t>
            </w:r>
          </w:p>
        </w:tc>
        <w:tc>
          <w:tcPr>
            <w:tcW w:w="953" w:type="dxa"/>
            <w:vMerge/>
            <w:tcBorders>
              <w:bottom w:val="single" w:sz="18" w:space="0" w:color="auto"/>
            </w:tcBorders>
          </w:tcPr>
          <w:p w:rsidR="0031525C" w:rsidRPr="00512961" w:rsidRDefault="0031525C" w:rsidP="00512961">
            <w:pPr>
              <w:bidi w:val="0"/>
              <w:spacing w:line="360" w:lineRule="auto"/>
              <w:rPr>
                <w:rFonts w:cs="Simplified Arabic"/>
                <w:b/>
                <w:bCs/>
                <w:sz w:val="28"/>
                <w:szCs w:val="28"/>
                <w:lang w:bidi="ar-EG"/>
              </w:rPr>
            </w:pPr>
          </w:p>
        </w:tc>
        <w:tc>
          <w:tcPr>
            <w:tcW w:w="992" w:type="dxa"/>
            <w:vMerge/>
            <w:tcBorders>
              <w:bottom w:val="single" w:sz="18" w:space="0" w:color="auto"/>
            </w:tcBorders>
          </w:tcPr>
          <w:p w:rsidR="0031525C" w:rsidRPr="00512961" w:rsidRDefault="0031525C" w:rsidP="00512961">
            <w:pPr>
              <w:bidi w:val="0"/>
              <w:spacing w:line="360" w:lineRule="auto"/>
              <w:rPr>
                <w:rFonts w:cs="Simplified Arabic"/>
                <w:b/>
                <w:bCs/>
                <w:sz w:val="28"/>
                <w:szCs w:val="28"/>
                <w:lang w:bidi="ar-EG"/>
              </w:rPr>
            </w:pPr>
          </w:p>
        </w:tc>
      </w:tr>
      <w:tr w:rsidR="0031525C" w:rsidRPr="00512961">
        <w:trPr>
          <w:jc w:val="center"/>
        </w:trPr>
        <w:tc>
          <w:tcPr>
            <w:tcW w:w="1633" w:type="dxa"/>
            <w:tcBorders>
              <w:top w:val="single" w:sz="18" w:space="0" w:color="auto"/>
            </w:tcBorders>
          </w:tcPr>
          <w:p w:rsidR="0031525C" w:rsidRPr="00512961" w:rsidRDefault="0031525C" w:rsidP="00512961">
            <w:pPr>
              <w:autoSpaceDE w:val="0"/>
              <w:autoSpaceDN w:val="0"/>
              <w:bidi w:val="0"/>
              <w:adjustRightInd w:val="0"/>
              <w:spacing w:line="360" w:lineRule="auto"/>
              <w:rPr>
                <w:rFonts w:cs="Simplified Arabic"/>
                <w:sz w:val="28"/>
                <w:szCs w:val="28"/>
              </w:rPr>
            </w:pPr>
            <w:r w:rsidRPr="00512961">
              <w:rPr>
                <w:rFonts w:cs="Simplified Arabic"/>
                <w:sz w:val="28"/>
                <w:szCs w:val="28"/>
              </w:rPr>
              <w:t>Improved</w:t>
            </w:r>
          </w:p>
        </w:tc>
        <w:tc>
          <w:tcPr>
            <w:tcW w:w="810" w:type="dxa"/>
            <w:tcBorders>
              <w:top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66</w:t>
            </w:r>
          </w:p>
        </w:tc>
        <w:tc>
          <w:tcPr>
            <w:tcW w:w="1209" w:type="dxa"/>
            <w:tcBorders>
              <w:top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73.3</w:t>
            </w:r>
          </w:p>
        </w:tc>
        <w:tc>
          <w:tcPr>
            <w:tcW w:w="709" w:type="dxa"/>
            <w:tcBorders>
              <w:top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64</w:t>
            </w:r>
          </w:p>
        </w:tc>
        <w:tc>
          <w:tcPr>
            <w:tcW w:w="1559" w:type="dxa"/>
            <w:tcBorders>
              <w:top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79.1</w:t>
            </w:r>
          </w:p>
        </w:tc>
        <w:tc>
          <w:tcPr>
            <w:tcW w:w="953" w:type="dxa"/>
            <w:tcBorders>
              <w:top w:val="single" w:sz="18" w:space="0" w:color="auto"/>
            </w:tcBorders>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0</w:t>
            </w:r>
            <w:r w:rsidRPr="00512961">
              <w:rPr>
                <w:rFonts w:cs="Simplified Arabic"/>
                <w:sz w:val="28"/>
                <w:szCs w:val="28"/>
              </w:rPr>
              <w:t>.754</w:t>
            </w:r>
          </w:p>
        </w:tc>
        <w:tc>
          <w:tcPr>
            <w:tcW w:w="992" w:type="dxa"/>
            <w:tcBorders>
              <w:top w:val="single" w:sz="18" w:space="0" w:color="auto"/>
            </w:tcBorders>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0</w:t>
            </w:r>
            <w:r w:rsidRPr="00512961">
              <w:rPr>
                <w:rFonts w:cs="Simplified Arabic"/>
                <w:sz w:val="28"/>
                <w:szCs w:val="28"/>
              </w:rPr>
              <w:t>.385</w:t>
            </w:r>
          </w:p>
        </w:tc>
      </w:tr>
      <w:tr w:rsidR="0031525C" w:rsidRPr="00512961">
        <w:trPr>
          <w:jc w:val="center"/>
        </w:trPr>
        <w:tc>
          <w:tcPr>
            <w:tcW w:w="1633" w:type="dxa"/>
          </w:tcPr>
          <w:p w:rsidR="0031525C" w:rsidRPr="00512961" w:rsidRDefault="0031525C" w:rsidP="00512961">
            <w:pPr>
              <w:autoSpaceDE w:val="0"/>
              <w:autoSpaceDN w:val="0"/>
              <w:bidi w:val="0"/>
              <w:adjustRightInd w:val="0"/>
              <w:spacing w:line="360" w:lineRule="auto"/>
              <w:rPr>
                <w:rFonts w:cs="Simplified Arabic"/>
                <w:sz w:val="28"/>
                <w:szCs w:val="28"/>
              </w:rPr>
            </w:pPr>
            <w:r w:rsidRPr="00512961">
              <w:rPr>
                <w:rFonts w:cs="Simplified Arabic"/>
                <w:sz w:val="28"/>
                <w:szCs w:val="28"/>
              </w:rPr>
              <w:t>Death</w:t>
            </w:r>
          </w:p>
        </w:tc>
        <w:tc>
          <w:tcPr>
            <w:tcW w:w="810"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8</w:t>
            </w:r>
          </w:p>
        </w:tc>
        <w:tc>
          <w:tcPr>
            <w:tcW w:w="1209"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8.9</w:t>
            </w:r>
          </w:p>
        </w:tc>
        <w:tc>
          <w:tcPr>
            <w:tcW w:w="709"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6</w:t>
            </w:r>
          </w:p>
        </w:tc>
        <w:tc>
          <w:tcPr>
            <w:tcW w:w="1559" w:type="dxa"/>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7.4</w:t>
            </w:r>
          </w:p>
        </w:tc>
        <w:tc>
          <w:tcPr>
            <w:tcW w:w="953"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rPr>
              <w:t>0.124</w:t>
            </w:r>
          </w:p>
        </w:tc>
        <w:tc>
          <w:tcPr>
            <w:tcW w:w="992" w:type="dxa"/>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0</w:t>
            </w:r>
            <w:r w:rsidRPr="00512961">
              <w:rPr>
                <w:rFonts w:cs="Simplified Arabic"/>
                <w:sz w:val="28"/>
                <w:szCs w:val="28"/>
              </w:rPr>
              <w:t>.724</w:t>
            </w:r>
          </w:p>
        </w:tc>
      </w:tr>
      <w:tr w:rsidR="0031525C" w:rsidRPr="00512961">
        <w:trPr>
          <w:jc w:val="center"/>
        </w:trPr>
        <w:tc>
          <w:tcPr>
            <w:tcW w:w="1633" w:type="dxa"/>
            <w:tcBorders>
              <w:bottom w:val="single" w:sz="18" w:space="0" w:color="auto"/>
            </w:tcBorders>
          </w:tcPr>
          <w:p w:rsidR="0031525C" w:rsidRPr="00512961" w:rsidRDefault="0031525C" w:rsidP="00512961">
            <w:pPr>
              <w:autoSpaceDE w:val="0"/>
              <w:autoSpaceDN w:val="0"/>
              <w:bidi w:val="0"/>
              <w:adjustRightInd w:val="0"/>
              <w:spacing w:line="360" w:lineRule="auto"/>
              <w:rPr>
                <w:rFonts w:cs="Simplified Arabic"/>
                <w:sz w:val="28"/>
                <w:szCs w:val="28"/>
              </w:rPr>
            </w:pPr>
            <w:r w:rsidRPr="00512961">
              <w:rPr>
                <w:rFonts w:cs="Simplified Arabic"/>
                <w:sz w:val="28"/>
                <w:szCs w:val="28"/>
              </w:rPr>
              <w:t>Neurological complications</w:t>
            </w:r>
          </w:p>
        </w:tc>
        <w:tc>
          <w:tcPr>
            <w:tcW w:w="810" w:type="dxa"/>
            <w:tcBorders>
              <w:bottom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14</w:t>
            </w:r>
          </w:p>
        </w:tc>
        <w:tc>
          <w:tcPr>
            <w:tcW w:w="1209" w:type="dxa"/>
            <w:tcBorders>
              <w:bottom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15.6</w:t>
            </w:r>
          </w:p>
        </w:tc>
        <w:tc>
          <w:tcPr>
            <w:tcW w:w="709" w:type="dxa"/>
            <w:tcBorders>
              <w:bottom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11</w:t>
            </w:r>
          </w:p>
        </w:tc>
        <w:tc>
          <w:tcPr>
            <w:tcW w:w="1559" w:type="dxa"/>
            <w:tcBorders>
              <w:bottom w:val="single" w:sz="18" w:space="0" w:color="auto"/>
            </w:tcBorders>
            <w:vAlign w:val="center"/>
          </w:tcPr>
          <w:p w:rsidR="0031525C" w:rsidRPr="00512961" w:rsidRDefault="0031525C" w:rsidP="00512961">
            <w:pPr>
              <w:autoSpaceDE w:val="0"/>
              <w:autoSpaceDN w:val="0"/>
              <w:bidi w:val="0"/>
              <w:adjustRightInd w:val="0"/>
              <w:spacing w:line="360" w:lineRule="auto"/>
              <w:jc w:val="center"/>
              <w:rPr>
                <w:rFonts w:cs="Simplified Arabic"/>
                <w:sz w:val="28"/>
                <w:szCs w:val="28"/>
              </w:rPr>
            </w:pPr>
            <w:r w:rsidRPr="00512961">
              <w:rPr>
                <w:rFonts w:cs="Simplified Arabic"/>
                <w:sz w:val="28"/>
                <w:szCs w:val="28"/>
              </w:rPr>
              <w:t>13.6</w:t>
            </w:r>
          </w:p>
        </w:tc>
        <w:tc>
          <w:tcPr>
            <w:tcW w:w="953" w:type="dxa"/>
            <w:tcBorders>
              <w:bottom w:val="single" w:sz="18" w:space="0" w:color="auto"/>
            </w:tcBorders>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0</w:t>
            </w:r>
            <w:r w:rsidRPr="00512961">
              <w:rPr>
                <w:rFonts w:cs="Simplified Arabic"/>
                <w:sz w:val="28"/>
                <w:szCs w:val="28"/>
              </w:rPr>
              <w:t>.133</w:t>
            </w:r>
          </w:p>
        </w:tc>
        <w:tc>
          <w:tcPr>
            <w:tcW w:w="992" w:type="dxa"/>
            <w:tcBorders>
              <w:bottom w:val="single" w:sz="18" w:space="0" w:color="auto"/>
            </w:tcBorders>
          </w:tcPr>
          <w:p w:rsidR="0031525C" w:rsidRPr="00512961" w:rsidRDefault="0031525C" w:rsidP="00512961">
            <w:pPr>
              <w:bidi w:val="0"/>
              <w:spacing w:line="360" w:lineRule="auto"/>
              <w:jc w:val="center"/>
              <w:rPr>
                <w:rFonts w:cs="Simplified Arabic"/>
                <w:sz w:val="28"/>
                <w:szCs w:val="28"/>
                <w:lang w:bidi="ar-EG"/>
              </w:rPr>
            </w:pPr>
            <w:r w:rsidRPr="00512961">
              <w:rPr>
                <w:rFonts w:cs="Simplified Arabic"/>
                <w:sz w:val="28"/>
                <w:szCs w:val="28"/>
                <w:lang w:bidi="ar-EG"/>
              </w:rPr>
              <w:t>0</w:t>
            </w:r>
            <w:r w:rsidRPr="00512961">
              <w:rPr>
                <w:rFonts w:cs="Simplified Arabic"/>
                <w:sz w:val="28"/>
                <w:szCs w:val="28"/>
              </w:rPr>
              <w:t>.715</w:t>
            </w:r>
          </w:p>
        </w:tc>
      </w:tr>
    </w:tbl>
    <w:p w:rsidR="0031525C" w:rsidRPr="00512961" w:rsidRDefault="0031525C" w:rsidP="00512961">
      <w:pPr>
        <w:pStyle w:val="NormalWeb"/>
        <w:spacing w:before="240" w:beforeAutospacing="0" w:after="0" w:afterAutospacing="0" w:line="360" w:lineRule="auto"/>
        <w:jc w:val="both"/>
        <w:rPr>
          <w:rFonts w:cs="Simplified Arabic"/>
          <w:b/>
          <w:bCs/>
          <w:sz w:val="28"/>
          <w:szCs w:val="28"/>
        </w:rPr>
      </w:pPr>
    </w:p>
    <w:p w:rsidR="0031525C" w:rsidRPr="00512961" w:rsidRDefault="0031525C" w:rsidP="00512961">
      <w:pPr>
        <w:pStyle w:val="NormalWeb"/>
        <w:spacing w:before="240" w:beforeAutospacing="0" w:after="0" w:afterAutospacing="0" w:line="360" w:lineRule="auto"/>
        <w:jc w:val="both"/>
        <w:rPr>
          <w:rFonts w:cs="Simplified Arabic"/>
          <w:b/>
          <w:bCs/>
          <w:sz w:val="28"/>
          <w:szCs w:val="28"/>
        </w:rPr>
      </w:pPr>
      <w:r w:rsidRPr="00512961">
        <w:rPr>
          <w:rFonts w:cs="Simplified Arabic"/>
          <w:b/>
          <w:bCs/>
          <w:sz w:val="28"/>
          <w:szCs w:val="28"/>
        </w:rPr>
        <w:t>DISCUSSION:</w:t>
      </w:r>
    </w:p>
    <w:p w:rsidR="0031525C" w:rsidRPr="00512961" w:rsidRDefault="0031525C" w:rsidP="00512961">
      <w:pPr>
        <w:bidi w:val="0"/>
        <w:spacing w:line="360" w:lineRule="auto"/>
        <w:ind w:firstLine="709"/>
        <w:jc w:val="both"/>
        <w:rPr>
          <w:rFonts w:cs="Simplified Arabic"/>
          <w:color w:val="221F1F"/>
          <w:sz w:val="28"/>
          <w:szCs w:val="28"/>
        </w:rPr>
      </w:pPr>
      <w:r w:rsidRPr="00512961">
        <w:rPr>
          <w:rFonts w:cs="Simplified Arabic"/>
          <w:color w:val="221F1F"/>
          <w:sz w:val="28"/>
          <w:szCs w:val="28"/>
        </w:rPr>
        <w:t>In the current study the age ranged from 2-12 years with a mean of 7.2 +/-3.39 in the first phase in comparison to the second phase with a mean of 6.74 +/-3.18.</w:t>
      </w:r>
    </w:p>
    <w:p w:rsidR="0031525C" w:rsidRPr="00512961" w:rsidRDefault="0031525C" w:rsidP="00512961">
      <w:pPr>
        <w:bidi w:val="0"/>
        <w:spacing w:before="120" w:line="360" w:lineRule="auto"/>
        <w:ind w:firstLine="709"/>
        <w:jc w:val="both"/>
        <w:rPr>
          <w:rFonts w:cs="Simplified Arabic"/>
          <w:b/>
          <w:bCs/>
          <w:i/>
          <w:iCs/>
          <w:sz w:val="28"/>
          <w:szCs w:val="28"/>
        </w:rPr>
      </w:pPr>
      <w:r w:rsidRPr="00512961">
        <w:rPr>
          <w:rFonts w:cs="Simplified Arabic"/>
          <w:sz w:val="28"/>
          <w:szCs w:val="28"/>
        </w:rPr>
        <w:t xml:space="preserve">This is agreed with a study done by </w:t>
      </w:r>
      <w:r w:rsidRPr="00512961">
        <w:rPr>
          <w:rFonts w:cs="Simplified Arabic"/>
          <w:b/>
          <w:bCs/>
          <w:sz w:val="28"/>
          <w:szCs w:val="28"/>
          <w:vertAlign w:val="superscript"/>
        </w:rPr>
        <w:t>(1)</w:t>
      </w:r>
      <w:r w:rsidRPr="00512961">
        <w:rPr>
          <w:rFonts w:cs="Simplified Arabic"/>
          <w:sz w:val="28"/>
          <w:szCs w:val="28"/>
        </w:rPr>
        <w:t>, which stated that age is a major risk factor of meningitis: extremes of age: elderly (age&gt;60 years); young children); especially infants and neonates study the percentage of males was higher than females. The percentage of males was higher (63.3%) in the first phase in comparison to the second phase (56.8%), while the percentage of females was higher (43.2%) in the second phase in comparison to the first phase (36.7%).</w:t>
      </w:r>
    </w:p>
    <w:p w:rsidR="0031525C" w:rsidRPr="00512961" w:rsidRDefault="0031525C" w:rsidP="00512961">
      <w:pPr>
        <w:bidi w:val="0"/>
        <w:spacing w:before="120" w:line="360" w:lineRule="auto"/>
        <w:ind w:firstLine="709"/>
        <w:jc w:val="both"/>
        <w:rPr>
          <w:rFonts w:cs="Simplified Arabic"/>
          <w:b/>
          <w:bCs/>
          <w:i/>
          <w:iCs/>
          <w:sz w:val="28"/>
          <w:szCs w:val="28"/>
        </w:rPr>
      </w:pPr>
      <w:r w:rsidRPr="00512961">
        <w:rPr>
          <w:rFonts w:cs="Simplified Arabic"/>
          <w:sz w:val="28"/>
          <w:szCs w:val="28"/>
        </w:rPr>
        <w:t>This is agreed with a study that stated that the male predominance seen as (male: female ratio 1.8:1) it is similar to several previous reports but it may not reflect true disease incidence. Instead, it may indicate the greater potential contact exposure of men to community cases of meningitis in particularly, and gender-based health care attitudes and practices in general, in this traditional Muslim society</w:t>
      </w:r>
      <w:r w:rsidRPr="00512961">
        <w:rPr>
          <w:rFonts w:cs="Simplified Arabic"/>
          <w:b/>
          <w:bCs/>
          <w:sz w:val="28"/>
          <w:szCs w:val="28"/>
          <w:vertAlign w:val="superscript"/>
        </w:rPr>
        <w:t>(2)</w:t>
      </w:r>
      <w:r w:rsidRPr="00512961">
        <w:rPr>
          <w:rFonts w:cs="Simplified Arabic"/>
          <w:b/>
          <w:bCs/>
          <w:i/>
          <w:iCs/>
          <w:sz w:val="28"/>
          <w:szCs w:val="28"/>
        </w:rPr>
        <w:t>.</w:t>
      </w:r>
    </w:p>
    <w:p w:rsidR="0031525C" w:rsidRPr="00512961" w:rsidRDefault="0031525C" w:rsidP="00512961">
      <w:pPr>
        <w:bidi w:val="0"/>
        <w:spacing w:before="120" w:line="360" w:lineRule="auto"/>
        <w:ind w:firstLine="709"/>
        <w:jc w:val="both"/>
        <w:rPr>
          <w:rFonts w:cs="Simplified Arabic"/>
          <w:sz w:val="28"/>
          <w:szCs w:val="28"/>
        </w:rPr>
      </w:pPr>
      <w:r w:rsidRPr="00512961">
        <w:rPr>
          <w:rFonts w:cs="Simplified Arabic"/>
          <w:sz w:val="28"/>
          <w:szCs w:val="28"/>
        </w:rPr>
        <w:t>In the current study we found that there was a statistical significant difference (p =0.006) between both phases regarding cases were in contact to ill relative, the percentage was (47.8%) in the first phase in comparison to the second phase (27.2%).</w:t>
      </w:r>
    </w:p>
    <w:p w:rsidR="0031525C" w:rsidRPr="00512961" w:rsidRDefault="0031525C" w:rsidP="00512961">
      <w:pPr>
        <w:bidi w:val="0"/>
        <w:spacing w:before="120" w:line="360" w:lineRule="auto"/>
        <w:ind w:firstLine="709"/>
        <w:jc w:val="both"/>
        <w:rPr>
          <w:rFonts w:cs="Simplified Arabic"/>
          <w:b/>
          <w:bCs/>
          <w:i/>
          <w:iCs/>
          <w:sz w:val="28"/>
          <w:szCs w:val="28"/>
        </w:rPr>
      </w:pPr>
      <w:r w:rsidRPr="00512961">
        <w:rPr>
          <w:rFonts w:cs="Simplified Arabic"/>
          <w:sz w:val="28"/>
          <w:szCs w:val="28"/>
        </w:rPr>
        <w:t xml:space="preserve">Close contact with meningitis patients, contiguous infection as sinusitis, mastoiditis and otitis media </w:t>
      </w:r>
      <w:r w:rsidRPr="00512961">
        <w:rPr>
          <w:rFonts w:cs="Simplified Arabic"/>
          <w:b/>
          <w:bCs/>
          <w:sz w:val="28"/>
          <w:szCs w:val="28"/>
          <w:vertAlign w:val="superscript"/>
        </w:rPr>
        <w:t>(1)</w:t>
      </w:r>
      <w:r w:rsidRPr="00512961">
        <w:rPr>
          <w:rFonts w:cs="Simplified Arabic"/>
          <w:b/>
          <w:bCs/>
          <w:i/>
          <w:iCs/>
          <w:sz w:val="28"/>
          <w:szCs w:val="28"/>
        </w:rPr>
        <w:t>.</w:t>
      </w:r>
    </w:p>
    <w:p w:rsidR="0031525C" w:rsidRPr="00512961" w:rsidRDefault="0031525C" w:rsidP="00512961">
      <w:pPr>
        <w:bidi w:val="0"/>
        <w:spacing w:before="120" w:line="360" w:lineRule="auto"/>
        <w:ind w:firstLine="709"/>
        <w:jc w:val="both"/>
        <w:rPr>
          <w:rFonts w:cs="Simplified Arabic"/>
          <w:sz w:val="28"/>
          <w:szCs w:val="28"/>
        </w:rPr>
      </w:pPr>
      <w:r w:rsidRPr="00512961">
        <w:rPr>
          <w:rFonts w:cs="Simplified Arabic"/>
          <w:sz w:val="28"/>
          <w:szCs w:val="28"/>
        </w:rPr>
        <w:t>In the current study we found that there was no statistical significant difference between both phases regarding seasonal variation, there was a higher percentage in winter (38.9%, 35.8%) in first and second phase respectively followed by spring (36.7%, 33.3%) in first and second phase respectively, while in summer were (14.4%, 14.8%) in first and second phase respectively and in autumn were (11.1%, 14.8%) in first and second phase respectively.</w:t>
      </w:r>
    </w:p>
    <w:p w:rsidR="0031525C" w:rsidRPr="00512961" w:rsidRDefault="0031525C" w:rsidP="00512961">
      <w:pPr>
        <w:bidi w:val="0"/>
        <w:spacing w:before="120" w:line="360" w:lineRule="auto"/>
        <w:ind w:firstLine="709"/>
        <w:jc w:val="both"/>
        <w:rPr>
          <w:rFonts w:cs="Simplified Arabic"/>
          <w:b/>
          <w:bCs/>
          <w:i/>
          <w:iCs/>
          <w:sz w:val="28"/>
          <w:szCs w:val="28"/>
        </w:rPr>
      </w:pPr>
      <w:r w:rsidRPr="00512961">
        <w:rPr>
          <w:rFonts w:cs="Simplified Arabic"/>
          <w:sz w:val="28"/>
          <w:szCs w:val="28"/>
        </w:rPr>
        <w:t xml:space="preserve">Cold seasonality was confirmed for meningococci and </w:t>
      </w:r>
      <w:r w:rsidRPr="00512961">
        <w:rPr>
          <w:rFonts w:cs="Simplified Arabic"/>
          <w:b/>
          <w:bCs/>
          <w:sz w:val="28"/>
          <w:szCs w:val="28"/>
          <w:vertAlign w:val="superscript"/>
        </w:rPr>
        <w:t>(11)</w:t>
      </w:r>
      <w:r w:rsidRPr="00512961">
        <w:rPr>
          <w:rFonts w:cs="Simplified Arabic"/>
          <w:b/>
          <w:bCs/>
          <w:i/>
          <w:iCs/>
          <w:sz w:val="28"/>
          <w:szCs w:val="28"/>
        </w:rPr>
        <w:t xml:space="preserve">. </w:t>
      </w:r>
      <w:r w:rsidRPr="00512961">
        <w:rPr>
          <w:rFonts w:cs="Simplified Arabic"/>
          <w:sz w:val="28"/>
          <w:szCs w:val="28"/>
        </w:rPr>
        <w:t>Incidence of meningitis is highest during cold months because of the greater frequency of upper respiratory tract infections (which damage the mucosal barrier or diminish the local immunity of the pharynx), closer personal contacts and poor indoor ventilation</w:t>
      </w:r>
      <w:r w:rsidRPr="00512961">
        <w:rPr>
          <w:rFonts w:cs="Simplified Arabic"/>
          <w:b/>
          <w:bCs/>
          <w:sz w:val="28"/>
          <w:szCs w:val="28"/>
          <w:vertAlign w:val="superscript"/>
        </w:rPr>
        <w:t>(12)</w:t>
      </w:r>
      <w:r w:rsidRPr="00512961">
        <w:rPr>
          <w:rFonts w:cs="Simplified Arabic"/>
          <w:b/>
          <w:bCs/>
          <w:i/>
          <w:iCs/>
          <w:sz w:val="28"/>
          <w:szCs w:val="28"/>
        </w:rPr>
        <w:t>.</w:t>
      </w:r>
    </w:p>
    <w:p w:rsidR="0031525C" w:rsidRPr="00512961" w:rsidRDefault="0031525C" w:rsidP="00512961">
      <w:pPr>
        <w:pStyle w:val="NormalWeb"/>
        <w:spacing w:before="120" w:beforeAutospacing="0" w:after="0" w:afterAutospacing="0" w:line="360" w:lineRule="auto"/>
        <w:ind w:firstLine="709"/>
        <w:jc w:val="both"/>
        <w:rPr>
          <w:rFonts w:cs="Simplified Arabic"/>
          <w:color w:val="000000"/>
          <w:sz w:val="28"/>
          <w:szCs w:val="28"/>
        </w:rPr>
      </w:pPr>
      <w:r w:rsidRPr="00512961">
        <w:rPr>
          <w:rFonts w:cs="Simplified Arabic"/>
          <w:color w:val="000000"/>
          <w:sz w:val="28"/>
          <w:szCs w:val="28"/>
        </w:rPr>
        <w:t xml:space="preserve">In the current study: There was a higher percentage (67.9%) of clear CSF indicating non bacterial cases in the second phase in comparison to the first phase (48.9%) with a statistical significant difference between both phases, and there was a higher percentage (51.1%) of turbid CSF indicating bacterial cases in the first phase in comparison to the second phase (32.1%) with a statistical significant difference between both phases, while the bloody CSF indicating tuberculous cases represent only 1.1% in the first phase in comparison to the second phase (0.00%). </w:t>
      </w:r>
    </w:p>
    <w:p w:rsidR="0031525C" w:rsidRPr="00512961" w:rsidRDefault="0031525C" w:rsidP="00512961">
      <w:pPr>
        <w:pStyle w:val="NormalWeb"/>
        <w:spacing w:before="120" w:beforeAutospacing="0" w:after="0" w:afterAutospacing="0" w:line="360" w:lineRule="auto"/>
        <w:ind w:firstLine="709"/>
        <w:jc w:val="both"/>
        <w:rPr>
          <w:rFonts w:cs="Simplified Arabic"/>
          <w:b/>
          <w:bCs/>
          <w:i/>
          <w:iCs/>
          <w:color w:val="000000"/>
          <w:sz w:val="28"/>
          <w:szCs w:val="28"/>
        </w:rPr>
      </w:pPr>
      <w:r w:rsidRPr="00512961">
        <w:rPr>
          <w:rFonts w:cs="Simplified Arabic"/>
          <w:color w:val="000000"/>
          <w:sz w:val="28"/>
          <w:szCs w:val="28"/>
        </w:rPr>
        <w:t>This goes with a study done by</w:t>
      </w:r>
      <w:r w:rsidRPr="00512961">
        <w:rPr>
          <w:rFonts w:cs="Simplified Arabic"/>
          <w:b/>
          <w:bCs/>
          <w:sz w:val="28"/>
          <w:szCs w:val="28"/>
          <w:vertAlign w:val="superscript"/>
        </w:rPr>
        <w:t xml:space="preserve">(10) </w:t>
      </w:r>
      <w:r w:rsidRPr="00512961">
        <w:rPr>
          <w:rFonts w:cs="Simplified Arabic"/>
          <w:color w:val="000000"/>
          <w:sz w:val="28"/>
          <w:szCs w:val="28"/>
        </w:rPr>
        <w:t>which conclude that unlike other reports where aseptic meningitis accounted for 70-80% of all cases of meningitis, only 50% of the children included in that study had aseptic meningitis. Most of these cases peaked during summer and early fall, a time consistent with previous reports of enterovirus meningitis</w:t>
      </w:r>
      <w:r w:rsidRPr="00512961">
        <w:rPr>
          <w:rFonts w:cs="Simplified Arabic"/>
          <w:b/>
          <w:bCs/>
          <w:sz w:val="28"/>
          <w:szCs w:val="28"/>
          <w:vertAlign w:val="superscript"/>
        </w:rPr>
        <w:t>(7)</w:t>
      </w:r>
      <w:r w:rsidRPr="00512961">
        <w:rPr>
          <w:rFonts w:cs="Simplified Arabic"/>
          <w:b/>
          <w:bCs/>
          <w:i/>
          <w:iCs/>
          <w:color w:val="000000"/>
          <w:sz w:val="28"/>
          <w:szCs w:val="28"/>
        </w:rPr>
        <w:t xml:space="preserve">. </w:t>
      </w:r>
    </w:p>
    <w:p w:rsidR="0031525C" w:rsidRPr="00512961" w:rsidRDefault="0031525C" w:rsidP="00512961">
      <w:pPr>
        <w:pStyle w:val="NormalWeb"/>
        <w:spacing w:before="120" w:beforeAutospacing="0" w:after="0" w:afterAutospacing="0" w:line="360" w:lineRule="auto"/>
        <w:ind w:firstLine="709"/>
        <w:jc w:val="both"/>
        <w:rPr>
          <w:rFonts w:cs="Simplified Arabic"/>
          <w:color w:val="000000"/>
          <w:sz w:val="28"/>
          <w:szCs w:val="28"/>
        </w:rPr>
      </w:pPr>
      <w:r w:rsidRPr="00512961">
        <w:rPr>
          <w:rFonts w:cs="Simplified Arabic"/>
          <w:color w:val="000000"/>
          <w:sz w:val="28"/>
          <w:szCs w:val="28"/>
        </w:rPr>
        <w:t>In the current study as regard CSF culture there was a higher percentage (32.2%) of no growth in the first phase in comparison to the second phase (14.8%), followed by St. pneumonia (9.9%) in the second phase in comparison to the first phase (5.6%), then H influenza (7.8%) in the first phase in comparison to the second phase (2.5%), then N. meningitides (3.3%) in the first phase in comparison to the second phase (2.5%), the lowest percentage was TB meningitis (1.1% and 0.00%) in the first and second phase respectively.</w:t>
      </w:r>
    </w:p>
    <w:p w:rsidR="0031525C" w:rsidRPr="00512961" w:rsidRDefault="0031525C" w:rsidP="00512961">
      <w:pPr>
        <w:pStyle w:val="NormalWeb"/>
        <w:spacing w:before="120" w:beforeAutospacing="0" w:after="0" w:afterAutospacing="0" w:line="360" w:lineRule="auto"/>
        <w:ind w:firstLine="709"/>
        <w:jc w:val="both"/>
        <w:rPr>
          <w:rFonts w:cs="Simplified Arabic"/>
          <w:color w:val="000000"/>
          <w:sz w:val="28"/>
          <w:szCs w:val="28"/>
        </w:rPr>
      </w:pPr>
      <w:r w:rsidRPr="00512961">
        <w:rPr>
          <w:rFonts w:cs="Simplified Arabic"/>
          <w:color w:val="000000"/>
          <w:sz w:val="28"/>
          <w:szCs w:val="28"/>
        </w:rPr>
        <w:t>This goes with a study done by</w:t>
      </w:r>
      <w:r w:rsidRPr="00512961">
        <w:rPr>
          <w:rFonts w:cs="Simplified Arabic"/>
          <w:b/>
          <w:bCs/>
          <w:sz w:val="28"/>
          <w:szCs w:val="28"/>
          <w:vertAlign w:val="superscript"/>
        </w:rPr>
        <w:t xml:space="preserve">(8) </w:t>
      </w:r>
      <w:r w:rsidRPr="00512961">
        <w:rPr>
          <w:rFonts w:cs="Simplified Arabic"/>
          <w:color w:val="000000"/>
          <w:sz w:val="28"/>
          <w:szCs w:val="28"/>
        </w:rPr>
        <w:t>which conclude that among different pediatric series, the most important causative organisms of BM are S. pneumonia, N. meningitides, and Hib.</w:t>
      </w:r>
    </w:p>
    <w:p w:rsidR="0031525C" w:rsidRPr="00512961" w:rsidRDefault="0031525C" w:rsidP="00512961">
      <w:pPr>
        <w:pStyle w:val="ListParagraph"/>
        <w:spacing w:before="120" w:after="0" w:line="360" w:lineRule="auto"/>
        <w:ind w:left="0" w:firstLine="709"/>
        <w:jc w:val="both"/>
        <w:rPr>
          <w:rFonts w:ascii="Times New Roman" w:hAnsi="Times New Roman" w:cs="Simplified Arabic"/>
          <w:sz w:val="28"/>
          <w:szCs w:val="28"/>
        </w:rPr>
      </w:pPr>
      <w:r w:rsidRPr="00512961">
        <w:rPr>
          <w:rFonts w:ascii="Times New Roman" w:hAnsi="Times New Roman" w:cs="Simplified Arabic"/>
          <w:color w:val="000000"/>
          <w:sz w:val="28"/>
          <w:szCs w:val="28"/>
        </w:rPr>
        <w:t xml:space="preserve">In the current study the mean +/- SD of serum neopetrin and CRP were </w:t>
      </w:r>
      <w:r w:rsidRPr="00512961">
        <w:rPr>
          <w:rFonts w:ascii="Times New Roman" w:hAnsi="Times New Roman" w:cs="Simplified Arabic"/>
          <w:sz w:val="28"/>
          <w:szCs w:val="28"/>
        </w:rPr>
        <w:t xml:space="preserve">(28.11+/- 12.01) and (28.19+/-31.34) respectively among the second phase of patients. </w:t>
      </w:r>
    </w:p>
    <w:p w:rsidR="0031525C" w:rsidRPr="00512961" w:rsidRDefault="0031525C" w:rsidP="00512961">
      <w:pPr>
        <w:bidi w:val="0"/>
        <w:spacing w:before="120" w:line="360" w:lineRule="auto"/>
        <w:ind w:firstLine="709"/>
        <w:jc w:val="both"/>
        <w:rPr>
          <w:rFonts w:cs="Simplified Arabic"/>
          <w:sz w:val="28"/>
          <w:szCs w:val="28"/>
        </w:rPr>
      </w:pPr>
      <w:r w:rsidRPr="00512961">
        <w:rPr>
          <w:rFonts w:cs="Simplified Arabic"/>
          <w:sz w:val="28"/>
          <w:szCs w:val="28"/>
        </w:rPr>
        <w:t>There was a statistical significant positive correlation between the bacterial meningitis and the higher level of serum neopetrin.</w:t>
      </w:r>
    </w:p>
    <w:p w:rsidR="0031525C" w:rsidRPr="00512961" w:rsidRDefault="0031525C" w:rsidP="00512961">
      <w:pPr>
        <w:bidi w:val="0"/>
        <w:spacing w:before="120" w:line="360" w:lineRule="auto"/>
        <w:ind w:firstLine="709"/>
        <w:jc w:val="both"/>
        <w:rPr>
          <w:rFonts w:cs="Simplified Arabic"/>
          <w:sz w:val="28"/>
          <w:szCs w:val="28"/>
        </w:rPr>
      </w:pPr>
      <w:r w:rsidRPr="00512961">
        <w:rPr>
          <w:rFonts w:cs="Simplified Arabic"/>
          <w:sz w:val="28"/>
          <w:szCs w:val="28"/>
        </w:rPr>
        <w:t>There was a statistical significant correlation between the serum neopetrin and CRP.</w:t>
      </w:r>
    </w:p>
    <w:p w:rsidR="0031525C" w:rsidRPr="00512961" w:rsidRDefault="0031525C" w:rsidP="00512961">
      <w:pPr>
        <w:bidi w:val="0"/>
        <w:spacing w:before="120" w:line="360" w:lineRule="auto"/>
        <w:ind w:firstLine="709"/>
        <w:jc w:val="both"/>
        <w:rPr>
          <w:rFonts w:cs="Simplified Arabic"/>
          <w:sz w:val="28"/>
          <w:szCs w:val="28"/>
          <w:lang w:bidi="he-IL"/>
        </w:rPr>
      </w:pPr>
      <w:r w:rsidRPr="00512961">
        <w:rPr>
          <w:rFonts w:cs="Simplified Arabic"/>
          <w:sz w:val="28"/>
          <w:szCs w:val="28"/>
          <w:lang w:bidi="he-IL"/>
        </w:rPr>
        <w:t xml:space="preserve"> This goes with a study done by</w:t>
      </w:r>
      <w:r w:rsidRPr="00512961">
        <w:rPr>
          <w:rFonts w:cs="Simplified Arabic"/>
          <w:b/>
          <w:bCs/>
          <w:sz w:val="28"/>
          <w:szCs w:val="28"/>
          <w:vertAlign w:val="superscript"/>
        </w:rPr>
        <w:t xml:space="preserve">(6) </w:t>
      </w:r>
      <w:r w:rsidRPr="00512961">
        <w:rPr>
          <w:rFonts w:cs="Simplified Arabic"/>
          <w:sz w:val="28"/>
          <w:szCs w:val="28"/>
          <w:lang w:bidi="he-IL"/>
        </w:rPr>
        <w:t>which conclude that increased neopterin concentrations demonstrate an activated cell mediated immune system</w:t>
      </w:r>
      <w:r w:rsidRPr="00512961">
        <w:rPr>
          <w:rFonts w:cs="Simplified Arabic"/>
          <w:b/>
          <w:bCs/>
          <w:i/>
          <w:iCs/>
          <w:sz w:val="28"/>
          <w:szCs w:val="28"/>
          <w:lang w:bidi="he-IL"/>
        </w:rPr>
        <w:t xml:space="preserve">. </w:t>
      </w:r>
      <w:r w:rsidRPr="00512961">
        <w:rPr>
          <w:rFonts w:cs="Simplified Arabic"/>
          <w:sz w:val="28"/>
          <w:szCs w:val="28"/>
          <w:lang w:bidi="he-IL"/>
        </w:rPr>
        <w:t>Neopterin alone or even better in combinations with C-reactive protein is very well suited to support the differential diagnosis of viral versus bacterial infections</w:t>
      </w:r>
      <w:r w:rsidRPr="00512961">
        <w:rPr>
          <w:rFonts w:cs="Simplified Arabic"/>
          <w:b/>
          <w:bCs/>
          <w:sz w:val="28"/>
          <w:szCs w:val="28"/>
          <w:vertAlign w:val="superscript"/>
        </w:rPr>
        <w:t>(4)</w:t>
      </w:r>
    </w:p>
    <w:p w:rsidR="0031525C" w:rsidRPr="00512961" w:rsidRDefault="0031525C" w:rsidP="00512961">
      <w:pPr>
        <w:bidi w:val="0"/>
        <w:spacing w:before="120" w:line="360" w:lineRule="auto"/>
        <w:jc w:val="both"/>
        <w:rPr>
          <w:rFonts w:cs="Simplified Arabic"/>
          <w:b/>
          <w:bCs/>
          <w:sz w:val="28"/>
          <w:szCs w:val="28"/>
          <w:lang w:bidi="he-IL"/>
        </w:rPr>
      </w:pPr>
      <w:r w:rsidRPr="00512961">
        <w:rPr>
          <w:rFonts w:cs="Simplified Arabic"/>
          <w:b/>
          <w:bCs/>
          <w:sz w:val="28"/>
          <w:szCs w:val="28"/>
          <w:lang w:bidi="he-IL"/>
        </w:rPr>
        <w:t xml:space="preserve">REFERENCES </w:t>
      </w:r>
    </w:p>
    <w:p w:rsidR="0031525C" w:rsidRPr="00512961" w:rsidRDefault="0031525C" w:rsidP="00512961">
      <w:pPr>
        <w:pStyle w:val="ListParagraph"/>
        <w:numPr>
          <w:ilvl w:val="0"/>
          <w:numId w:val="7"/>
        </w:numPr>
        <w:topLinePunct/>
        <w:spacing w:before="120" w:line="360" w:lineRule="auto"/>
        <w:ind w:left="284" w:hanging="284"/>
        <w:jc w:val="both"/>
        <w:rPr>
          <w:rStyle w:val="citationjournal"/>
          <w:rFonts w:ascii="Times New Roman" w:hAnsi="Times New Roman" w:cs="Simplified Arabic"/>
          <w:color w:val="000000"/>
          <w:sz w:val="28"/>
          <w:szCs w:val="28"/>
        </w:rPr>
      </w:pPr>
      <w:r w:rsidRPr="00512961">
        <w:rPr>
          <w:rFonts w:ascii="Times New Roman" w:hAnsi="Times New Roman" w:cs="Simplified Arabic"/>
          <w:b/>
          <w:bCs/>
          <w:color w:val="000000"/>
          <w:sz w:val="28"/>
          <w:szCs w:val="28"/>
        </w:rPr>
        <w:t>Chavez-Bueno S, McCracken JR and JR GH. (2005):</w:t>
      </w:r>
      <w:r w:rsidRPr="00512961">
        <w:rPr>
          <w:rFonts w:ascii="Times New Roman" w:hAnsi="Times New Roman" w:cs="Simplified Arabic"/>
          <w:color w:val="000000"/>
          <w:sz w:val="28"/>
          <w:szCs w:val="28"/>
        </w:rPr>
        <w:t> “Bacterial meningitis in children” Pediatr Clin North Am 52. 795-810.</w:t>
      </w:r>
    </w:p>
    <w:p w:rsidR="0031525C" w:rsidRPr="00512961" w:rsidRDefault="0031525C" w:rsidP="00512961">
      <w:pPr>
        <w:pStyle w:val="ListParagraph"/>
        <w:numPr>
          <w:ilvl w:val="0"/>
          <w:numId w:val="7"/>
        </w:numPr>
        <w:spacing w:before="120" w:line="360" w:lineRule="auto"/>
        <w:ind w:left="284" w:hanging="284"/>
        <w:jc w:val="both"/>
        <w:outlineLvl w:val="1"/>
        <w:rPr>
          <w:rFonts w:ascii="Times New Roman" w:hAnsi="Times New Roman" w:cs="Simplified Arabic"/>
          <w:color w:val="000000"/>
          <w:sz w:val="28"/>
          <w:szCs w:val="28"/>
        </w:rPr>
      </w:pPr>
      <w:r w:rsidRPr="00512961">
        <w:rPr>
          <w:rFonts w:ascii="Times New Roman" w:hAnsi="Times New Roman" w:cs="Simplified Arabic"/>
          <w:b/>
          <w:bCs/>
          <w:color w:val="000000"/>
          <w:sz w:val="28"/>
          <w:szCs w:val="28"/>
        </w:rPr>
        <w:t>De Moraes JC and Barata RB (2005):</w:t>
      </w:r>
      <w:r w:rsidRPr="00512961">
        <w:rPr>
          <w:rFonts w:ascii="Times New Roman" w:hAnsi="Times New Roman" w:cs="Simplified Arabic"/>
          <w:color w:val="000000"/>
          <w:sz w:val="28"/>
          <w:szCs w:val="28"/>
        </w:rPr>
        <w:t xml:space="preserve"> Meningococcal disease in Sao Paulo, Brazil, in the 20</w:t>
      </w:r>
      <w:r w:rsidRPr="00512961">
        <w:rPr>
          <w:rFonts w:ascii="Times New Roman" w:hAnsi="Times New Roman" w:cs="Simplified Arabic"/>
          <w:color w:val="000000"/>
          <w:sz w:val="28"/>
          <w:szCs w:val="28"/>
          <w:vertAlign w:val="superscript"/>
        </w:rPr>
        <w:t>th</w:t>
      </w:r>
      <w:r w:rsidRPr="00512961">
        <w:rPr>
          <w:rFonts w:ascii="Times New Roman" w:hAnsi="Times New Roman" w:cs="Simplified Arabic"/>
          <w:color w:val="000000"/>
          <w:sz w:val="28"/>
          <w:szCs w:val="28"/>
        </w:rPr>
        <w:t xml:space="preserve"> century: epidemiological characteristics. Cadernos de saude publica, 21:1458-71.</w:t>
      </w:r>
    </w:p>
    <w:p w:rsidR="0031525C" w:rsidRPr="00512961" w:rsidRDefault="0031525C" w:rsidP="00512961">
      <w:pPr>
        <w:pStyle w:val="ListParagraph"/>
        <w:numPr>
          <w:ilvl w:val="0"/>
          <w:numId w:val="7"/>
        </w:numPr>
        <w:spacing w:before="120" w:line="360" w:lineRule="auto"/>
        <w:ind w:left="284" w:hanging="284"/>
        <w:jc w:val="both"/>
        <w:outlineLvl w:val="1"/>
        <w:rPr>
          <w:rFonts w:ascii="Times New Roman" w:hAnsi="Times New Roman" w:cs="Simplified Arabic"/>
          <w:color w:val="000000"/>
          <w:sz w:val="28"/>
          <w:szCs w:val="28"/>
        </w:rPr>
      </w:pPr>
      <w:r w:rsidRPr="00512961">
        <w:rPr>
          <w:rFonts w:ascii="Times New Roman" w:hAnsi="Times New Roman" w:cs="Simplified Arabic"/>
          <w:b/>
          <w:bCs/>
          <w:color w:val="000000"/>
          <w:sz w:val="28"/>
          <w:szCs w:val="28"/>
        </w:rPr>
        <w:t>Ginsberg L. (2004):</w:t>
      </w:r>
      <w:r w:rsidRPr="00512961">
        <w:rPr>
          <w:rFonts w:ascii="Times New Roman" w:hAnsi="Times New Roman" w:cs="Simplified Arabic"/>
          <w:color w:val="000000"/>
          <w:sz w:val="28"/>
          <w:szCs w:val="28"/>
        </w:rPr>
        <w:t xml:space="preserve"> </w:t>
      </w:r>
      <w:hyperlink r:id="rId21" w:tgtFrame="AnswersQueryWindow" w:history="1">
        <w:r w:rsidRPr="00512961">
          <w:rPr>
            <w:rFonts w:ascii="Times New Roman" w:hAnsi="Times New Roman" w:cs="Simplified Arabic"/>
            <w:color w:val="000000"/>
            <w:sz w:val="28"/>
            <w:szCs w:val="28"/>
          </w:rPr>
          <w:t>Difficult and recurrent meningitis</w:t>
        </w:r>
      </w:hyperlink>
      <w:r w:rsidRPr="00512961">
        <w:rPr>
          <w:rFonts w:ascii="Times New Roman" w:hAnsi="Times New Roman" w:cs="Simplified Arabic"/>
          <w:color w:val="000000"/>
          <w:sz w:val="28"/>
          <w:szCs w:val="28"/>
        </w:rPr>
        <w:t>. Journal of Neurology, Neurosurgery, and Psychiatry, 75 Suppl 1: i16–21.</w:t>
      </w:r>
    </w:p>
    <w:p w:rsidR="0031525C" w:rsidRPr="00512961" w:rsidRDefault="0031525C" w:rsidP="00512961">
      <w:pPr>
        <w:pStyle w:val="ListParagraph"/>
        <w:numPr>
          <w:ilvl w:val="0"/>
          <w:numId w:val="7"/>
        </w:numPr>
        <w:spacing w:before="120" w:line="360" w:lineRule="auto"/>
        <w:ind w:left="284" w:hanging="284"/>
        <w:jc w:val="both"/>
        <w:outlineLvl w:val="1"/>
        <w:rPr>
          <w:rFonts w:ascii="Times New Roman" w:hAnsi="Times New Roman" w:cs="Simplified Arabic"/>
          <w:color w:val="000000"/>
          <w:sz w:val="28"/>
          <w:szCs w:val="28"/>
        </w:rPr>
      </w:pPr>
      <w:r w:rsidRPr="00512961">
        <w:rPr>
          <w:rFonts w:ascii="Times New Roman" w:hAnsi="Times New Roman" w:cs="Simplified Arabic"/>
          <w:b/>
          <w:bCs/>
          <w:color w:val="000000"/>
          <w:sz w:val="28"/>
          <w:szCs w:val="28"/>
        </w:rPr>
        <w:t>Ip M, Rainer TH, Lee N, et al. (2007):</w:t>
      </w:r>
      <w:r w:rsidRPr="00512961">
        <w:rPr>
          <w:rFonts w:ascii="Times New Roman" w:hAnsi="Times New Roman" w:cs="Simplified Arabic"/>
          <w:color w:val="000000"/>
          <w:sz w:val="28"/>
          <w:szCs w:val="28"/>
        </w:rPr>
        <w:t xml:space="preserve"> Value of serum procalcitonin, neopterin, and C-reactive protein in differentiating bacterial from viraletiologies in patients presenting with lower respiratory tract infections. Diagn Microbiol Infect Dis, 59:131-6.</w:t>
      </w:r>
    </w:p>
    <w:p w:rsidR="0031525C" w:rsidRPr="00512961" w:rsidRDefault="0031525C" w:rsidP="00512961">
      <w:pPr>
        <w:pStyle w:val="ListParagraph"/>
        <w:numPr>
          <w:ilvl w:val="0"/>
          <w:numId w:val="7"/>
        </w:numPr>
        <w:spacing w:before="120" w:line="360" w:lineRule="auto"/>
        <w:ind w:left="284" w:hanging="284"/>
        <w:jc w:val="both"/>
        <w:outlineLvl w:val="1"/>
        <w:rPr>
          <w:rFonts w:ascii="Times New Roman" w:hAnsi="Times New Roman" w:cs="Simplified Arabic"/>
          <w:color w:val="000000"/>
          <w:sz w:val="28"/>
          <w:szCs w:val="28"/>
          <w:lang w:bidi="ar-EG"/>
        </w:rPr>
      </w:pPr>
      <w:r w:rsidRPr="00512961">
        <w:rPr>
          <w:rFonts w:ascii="Times New Roman" w:hAnsi="Times New Roman" w:cs="Simplified Arabic"/>
          <w:b/>
          <w:bCs/>
          <w:color w:val="000000"/>
          <w:sz w:val="28"/>
          <w:szCs w:val="28"/>
        </w:rPr>
        <w:t>Katz SL. (1998):</w:t>
      </w:r>
      <w:r w:rsidRPr="00512961">
        <w:rPr>
          <w:rFonts w:ascii="Times New Roman" w:hAnsi="Times New Roman" w:cs="Simplified Arabic"/>
          <w:color w:val="000000"/>
          <w:sz w:val="28"/>
          <w:szCs w:val="28"/>
        </w:rPr>
        <w:t xml:space="preserve"> Viral infections of the central nervous. In: Gershon AA, HotezPJ, eds. Krugman’s Infectious Disease Children, St Louis, MO: C.V. Mosby: 650, 666.</w:t>
      </w:r>
    </w:p>
    <w:p w:rsidR="0031525C" w:rsidRPr="00512961" w:rsidRDefault="0031525C" w:rsidP="00512961">
      <w:pPr>
        <w:pStyle w:val="ListParagraph"/>
        <w:numPr>
          <w:ilvl w:val="0"/>
          <w:numId w:val="7"/>
        </w:numPr>
        <w:spacing w:before="120" w:line="360" w:lineRule="auto"/>
        <w:ind w:left="284" w:hanging="284"/>
        <w:jc w:val="both"/>
        <w:outlineLvl w:val="1"/>
        <w:rPr>
          <w:rFonts w:ascii="Times New Roman" w:hAnsi="Times New Roman" w:cs="Simplified Arabic"/>
          <w:color w:val="000000"/>
          <w:sz w:val="28"/>
          <w:szCs w:val="28"/>
        </w:rPr>
      </w:pPr>
      <w:r w:rsidRPr="00512961">
        <w:rPr>
          <w:rFonts w:ascii="Times New Roman" w:hAnsi="Times New Roman" w:cs="Simplified Arabic"/>
          <w:b/>
          <w:bCs/>
          <w:color w:val="000000"/>
          <w:sz w:val="28"/>
          <w:szCs w:val="28"/>
        </w:rPr>
        <w:t>Murt C, Widner B, Wirleitner B, et al. (2002):</w:t>
      </w:r>
      <w:r w:rsidRPr="00512961">
        <w:rPr>
          <w:rFonts w:ascii="Times New Roman" w:hAnsi="Times New Roman" w:cs="Simplified Arabic"/>
          <w:color w:val="000000"/>
          <w:sz w:val="28"/>
          <w:szCs w:val="28"/>
        </w:rPr>
        <w:t xml:space="preserve"> Neopterin as a marker for immune system activation. Curr Drug Metab, 3:175-87.</w:t>
      </w:r>
    </w:p>
    <w:p w:rsidR="0031525C" w:rsidRPr="00512961" w:rsidRDefault="0031525C" w:rsidP="00512961">
      <w:pPr>
        <w:pStyle w:val="ListParagraph"/>
        <w:numPr>
          <w:ilvl w:val="0"/>
          <w:numId w:val="7"/>
        </w:numPr>
        <w:autoSpaceDE w:val="0"/>
        <w:autoSpaceDN w:val="0"/>
        <w:adjustRightInd w:val="0"/>
        <w:spacing w:before="120" w:line="360" w:lineRule="auto"/>
        <w:ind w:left="284" w:hanging="284"/>
        <w:jc w:val="both"/>
        <w:rPr>
          <w:rFonts w:ascii="Times New Roman" w:eastAsia="ScalaLancetPro" w:hAnsi="Times New Roman" w:cs="Simplified Arabic"/>
          <w:color w:val="000000"/>
          <w:sz w:val="28"/>
          <w:szCs w:val="28"/>
        </w:rPr>
      </w:pPr>
      <w:r w:rsidRPr="00512961">
        <w:rPr>
          <w:rFonts w:ascii="Times New Roman" w:eastAsia="ScalaLancetPro" w:hAnsi="Times New Roman" w:cs="Simplified Arabic"/>
          <w:b/>
          <w:bCs/>
          <w:color w:val="000000"/>
          <w:sz w:val="28"/>
          <w:szCs w:val="28"/>
        </w:rPr>
        <w:t xml:space="preserve">Rotbart HA, McCracken GH, Whitley RJ. (1999): </w:t>
      </w:r>
      <w:r w:rsidRPr="00512961">
        <w:rPr>
          <w:rFonts w:ascii="Times New Roman" w:eastAsia="ScalaLancetPro" w:hAnsi="Times New Roman" w:cs="Simplified Arabic"/>
          <w:color w:val="000000"/>
          <w:sz w:val="28"/>
          <w:szCs w:val="28"/>
        </w:rPr>
        <w:t>Clinical significance of enteroviruses in serious summer febrile illnesses of children. Ped Infect Dis J, 18:869-74.</w:t>
      </w:r>
    </w:p>
    <w:p w:rsidR="0031525C" w:rsidRPr="00512961" w:rsidRDefault="0031525C" w:rsidP="00512961">
      <w:pPr>
        <w:pStyle w:val="Default"/>
        <w:numPr>
          <w:ilvl w:val="0"/>
          <w:numId w:val="7"/>
        </w:numPr>
        <w:spacing w:before="120" w:line="360" w:lineRule="auto"/>
        <w:ind w:left="284" w:hanging="284"/>
        <w:jc w:val="both"/>
        <w:rPr>
          <w:rFonts w:ascii="Times New Roman" w:hAnsi="Times New Roman" w:cs="Simplified Arabic"/>
          <w:sz w:val="28"/>
          <w:szCs w:val="28"/>
        </w:rPr>
      </w:pPr>
      <w:r w:rsidRPr="00512961">
        <w:rPr>
          <w:rFonts w:ascii="Times New Roman" w:eastAsia="ScalaLancetPro" w:hAnsi="Times New Roman" w:cs="Simplified Arabic"/>
          <w:b/>
          <w:bCs/>
          <w:sz w:val="28"/>
          <w:szCs w:val="28"/>
        </w:rPr>
        <w:t xml:space="preserve">Singhi PD, Singhi SC, Newton CR, Simon J. (2009): </w:t>
      </w:r>
      <w:r w:rsidRPr="00512961">
        <w:rPr>
          <w:rFonts w:ascii="Times New Roman" w:eastAsia="ScalaLancetPro" w:hAnsi="Times New Roman" w:cs="Simplified Arabic"/>
          <w:sz w:val="28"/>
          <w:szCs w:val="28"/>
        </w:rPr>
        <w:t>Central nervous system infections. In: Helfaer MA, Nichols DG(eds). Rogers’ Handbook of pediatric Intensive Care. Philadelphia: Lippincott Williams &amp; Wilkins.</w:t>
      </w:r>
    </w:p>
    <w:p w:rsidR="0031525C" w:rsidRPr="00512961" w:rsidRDefault="0031525C" w:rsidP="00512961">
      <w:pPr>
        <w:pStyle w:val="wordwrap"/>
        <w:numPr>
          <w:ilvl w:val="0"/>
          <w:numId w:val="7"/>
        </w:numPr>
        <w:tabs>
          <w:tab w:val="right" w:pos="426"/>
        </w:tabs>
        <w:spacing w:before="120" w:beforeAutospacing="0" w:after="0" w:afterAutospacing="0" w:line="360" w:lineRule="auto"/>
        <w:ind w:left="284" w:hanging="284"/>
        <w:jc w:val="both"/>
        <w:rPr>
          <w:rFonts w:cs="Simplified Arabic"/>
          <w:sz w:val="28"/>
          <w:szCs w:val="28"/>
        </w:rPr>
      </w:pPr>
      <w:r w:rsidRPr="00512961">
        <w:rPr>
          <w:rFonts w:cs="Simplified Arabic"/>
          <w:b/>
          <w:bCs/>
          <w:sz w:val="28"/>
          <w:szCs w:val="28"/>
        </w:rPr>
        <w:t>SPSS. Inc Released (2007):</w:t>
      </w:r>
      <w:r w:rsidRPr="00512961">
        <w:rPr>
          <w:rFonts w:cs="Simplified Arabic"/>
          <w:sz w:val="28"/>
          <w:szCs w:val="28"/>
        </w:rPr>
        <w:t xml:space="preserve"> SPSS for Windows, Version 16.0. Chicago, SPSS Inc. </w:t>
      </w:r>
    </w:p>
    <w:p w:rsidR="0031525C" w:rsidRPr="00512961" w:rsidRDefault="0031525C" w:rsidP="00512961">
      <w:pPr>
        <w:pStyle w:val="ListParagraph"/>
        <w:numPr>
          <w:ilvl w:val="0"/>
          <w:numId w:val="7"/>
        </w:numPr>
        <w:spacing w:before="120" w:line="360" w:lineRule="auto"/>
        <w:ind w:left="284" w:hanging="284"/>
        <w:jc w:val="both"/>
        <w:outlineLvl w:val="1"/>
        <w:rPr>
          <w:rFonts w:ascii="Times New Roman" w:hAnsi="Times New Roman" w:cs="Simplified Arabic"/>
          <w:color w:val="000000"/>
          <w:sz w:val="28"/>
          <w:szCs w:val="28"/>
        </w:rPr>
      </w:pPr>
      <w:r w:rsidRPr="00512961">
        <w:rPr>
          <w:rFonts w:ascii="Times New Roman" w:hAnsi="Times New Roman" w:cs="Simplified Arabic"/>
          <w:b/>
          <w:bCs/>
          <w:color w:val="000000"/>
          <w:sz w:val="28"/>
          <w:szCs w:val="28"/>
        </w:rPr>
        <w:t>Tunkel AR, Hartman BJ, Kaplan SL, et al. (2004):</w:t>
      </w:r>
      <w:r w:rsidRPr="00512961">
        <w:rPr>
          <w:rFonts w:ascii="Times New Roman" w:hAnsi="Times New Roman" w:cs="Simplified Arabic"/>
          <w:b/>
          <w:bCs/>
          <w:i/>
          <w:iCs/>
          <w:color w:val="000000"/>
          <w:sz w:val="28"/>
          <w:szCs w:val="28"/>
        </w:rPr>
        <w:t xml:space="preserve"> </w:t>
      </w:r>
      <w:hyperlink r:id="rId22" w:tgtFrame="AnswersQueryWindow" w:history="1">
        <w:r w:rsidRPr="00512961">
          <w:rPr>
            <w:rFonts w:ascii="Times New Roman" w:hAnsi="Times New Roman" w:cs="Simplified Arabic"/>
            <w:color w:val="000000"/>
            <w:sz w:val="28"/>
            <w:szCs w:val="28"/>
          </w:rPr>
          <w:t>"Practice guidelines for the management of bacterial meningitis"</w:t>
        </w:r>
      </w:hyperlink>
      <w:r w:rsidRPr="00512961">
        <w:rPr>
          <w:rFonts w:ascii="Times New Roman" w:hAnsi="Times New Roman" w:cs="Simplified Arabic"/>
          <w:color w:val="000000"/>
          <w:sz w:val="28"/>
          <w:szCs w:val="28"/>
        </w:rPr>
        <w:t>. Clinical Infectious Diseases, 39 (9): 1267–84.</w:t>
      </w:r>
    </w:p>
    <w:p w:rsidR="0031525C" w:rsidRPr="00512961" w:rsidRDefault="0031525C" w:rsidP="00512961">
      <w:pPr>
        <w:pStyle w:val="ListParagraph"/>
        <w:numPr>
          <w:ilvl w:val="0"/>
          <w:numId w:val="7"/>
        </w:numPr>
        <w:spacing w:before="120" w:line="360" w:lineRule="auto"/>
        <w:ind w:left="284" w:hanging="284"/>
        <w:jc w:val="both"/>
        <w:rPr>
          <w:rFonts w:ascii="Times New Roman" w:hAnsi="Times New Roman" w:cs="Simplified Arabic"/>
          <w:b/>
          <w:bCs/>
          <w:sz w:val="28"/>
          <w:szCs w:val="28"/>
          <w:lang w:bidi="he-IL"/>
        </w:rPr>
      </w:pPr>
      <w:r w:rsidRPr="00512961">
        <w:rPr>
          <w:rFonts w:ascii="Times New Roman" w:eastAsia="ScalaLancetPro" w:hAnsi="Times New Roman" w:cs="Simplified Arabic"/>
          <w:b/>
          <w:bCs/>
          <w:color w:val="000000"/>
          <w:sz w:val="28"/>
          <w:szCs w:val="28"/>
        </w:rPr>
        <w:t>World Health Organization (2010):</w:t>
      </w:r>
      <w:r w:rsidRPr="00512961">
        <w:rPr>
          <w:rFonts w:ascii="Times New Roman" w:eastAsia="ScalaLancetPro" w:hAnsi="Times New Roman" w:cs="Simplified Arabic"/>
          <w:color w:val="000000"/>
          <w:sz w:val="28"/>
          <w:szCs w:val="28"/>
        </w:rPr>
        <w:t xml:space="preserve"> Control of epidemic meningococcal disease. WHO practical guidelines. 2008, Available at: </w:t>
      </w:r>
      <w:hyperlink r:id="rId23" w:history="1">
        <w:r w:rsidRPr="00512961">
          <w:rPr>
            <w:rStyle w:val="Hyperlink"/>
            <w:rFonts w:ascii="Times New Roman" w:eastAsia="ScalaLancetPro" w:hAnsi="Times New Roman" w:cs="Simplified Arabic"/>
            <w:sz w:val="28"/>
            <w:szCs w:val="28"/>
          </w:rPr>
          <w:t>http://www.who.int/emc</w:t>
        </w:r>
      </w:hyperlink>
      <w:r w:rsidRPr="00512961">
        <w:rPr>
          <w:rFonts w:ascii="Times New Roman" w:eastAsia="ScalaLancetPro" w:hAnsi="Times New Roman" w:cs="Simplified Arabic"/>
          <w:color w:val="000000"/>
          <w:sz w:val="28"/>
          <w:szCs w:val="28"/>
        </w:rPr>
        <w:t xml:space="preserve"> [Accessed February 2010].</w:t>
      </w:r>
      <w:r w:rsidRPr="00512961">
        <w:rPr>
          <w:rFonts w:ascii="Times New Roman" w:hAnsi="Times New Roman" w:cs="Simplified Arabic"/>
          <w:b/>
          <w:bCs/>
          <w:sz w:val="28"/>
          <w:szCs w:val="28"/>
          <w:lang w:bidi="he-IL"/>
        </w:rPr>
        <w:t xml:space="preserve"> </w:t>
      </w:r>
    </w:p>
    <w:p w:rsidR="0031525C" w:rsidRPr="00512961" w:rsidRDefault="0031525C" w:rsidP="00512961">
      <w:pPr>
        <w:pStyle w:val="ListParagraph"/>
        <w:numPr>
          <w:ilvl w:val="0"/>
          <w:numId w:val="7"/>
        </w:numPr>
        <w:spacing w:before="120" w:line="360" w:lineRule="auto"/>
        <w:ind w:left="284" w:hanging="284"/>
        <w:jc w:val="both"/>
        <w:rPr>
          <w:rFonts w:ascii="Times New Roman" w:eastAsia="ScalaLancetPro" w:hAnsi="Times New Roman" w:cs="Simplified Arabic"/>
          <w:color w:val="000000"/>
          <w:sz w:val="28"/>
          <w:szCs w:val="28"/>
        </w:rPr>
      </w:pPr>
      <w:r w:rsidRPr="00512961">
        <w:rPr>
          <w:rFonts w:ascii="Times New Roman" w:eastAsia="ScalaLancetPro" w:hAnsi="Times New Roman" w:cs="Simplified Arabic"/>
          <w:b/>
          <w:bCs/>
          <w:color w:val="000000"/>
          <w:sz w:val="28"/>
          <w:szCs w:val="28"/>
        </w:rPr>
        <w:t xml:space="preserve">World Health Organization (2010): </w:t>
      </w:r>
      <w:r w:rsidRPr="00512961">
        <w:rPr>
          <w:rFonts w:ascii="Times New Roman" w:eastAsia="ScalaLancetPro" w:hAnsi="Times New Roman" w:cs="Simplified Arabic"/>
          <w:color w:val="000000"/>
          <w:sz w:val="28"/>
          <w:szCs w:val="28"/>
        </w:rPr>
        <w:t xml:space="preserve">Initiative for vaccine research state of the art of vaccine research and development: bacterial infections. 2008, Available at: </w:t>
      </w:r>
      <w:hyperlink r:id="rId24" w:history="1">
        <w:r w:rsidRPr="00512961">
          <w:rPr>
            <w:rStyle w:val="Hyperlink"/>
            <w:rFonts w:ascii="Times New Roman" w:eastAsia="ScalaLancetPro" w:hAnsi="Times New Roman" w:cs="Simplified Arabic"/>
            <w:sz w:val="28"/>
            <w:szCs w:val="28"/>
          </w:rPr>
          <w:t>http://www.who.int/entity/vaccine_research/documents/Bacterial_Infections</w:t>
        </w:r>
      </w:hyperlink>
      <w:r w:rsidRPr="00512961">
        <w:rPr>
          <w:rFonts w:ascii="Times New Roman" w:eastAsia="ScalaLancetPro" w:hAnsi="Times New Roman" w:cs="Simplified Arabic"/>
          <w:color w:val="000000"/>
          <w:sz w:val="28"/>
          <w:szCs w:val="28"/>
        </w:rPr>
        <w:t xml:space="preserve"> [Accessed February 2010].</w:t>
      </w:r>
    </w:p>
    <w:sectPr w:rsidR="0031525C" w:rsidRPr="00512961" w:rsidSect="00492805">
      <w:footerReference w:type="default" r:id="rId25"/>
      <w:pgSz w:w="11906" w:h="16838" w:code="9"/>
      <w:pgMar w:top="1440" w:right="1797" w:bottom="1440" w:left="179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25C" w:rsidRDefault="0031525C" w:rsidP="00A750F0">
      <w:r>
        <w:separator/>
      </w:r>
    </w:p>
  </w:endnote>
  <w:endnote w:type="continuationSeparator" w:id="0">
    <w:p w:rsidR="0031525C" w:rsidRDefault="0031525C" w:rsidP="00A750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7 Cn Lt">
    <w:altName w:val="Arial"/>
    <w:panose1 w:val="00000000000000000000"/>
    <w:charset w:val="00"/>
    <w:family w:val="swiss"/>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MCS Taybah S_U normal.">
    <w:panose1 w:val="00000000000000000000"/>
    <w:charset w:val="B2"/>
    <w:family w:val="auto"/>
    <w:notTrueType/>
    <w:pitch w:val="variable"/>
    <w:sig w:usb0="00002001" w:usb1="00000000" w:usb2="00000000" w:usb3="00000000" w:csb0="00000040" w:csb1="00000000"/>
  </w:font>
  <w:font w:name="Forte">
    <w:panose1 w:val="03060902040502070203"/>
    <w:charset w:val="00"/>
    <w:family w:val="script"/>
    <w:pitch w:val="variable"/>
    <w:sig w:usb0="00000003" w:usb1="00000000" w:usb2="00000000" w:usb3="00000000" w:csb0="00000001" w:csb1="00000000"/>
  </w:font>
  <w:font w:name="Draconian">
    <w:altName w:val="Courier New"/>
    <w:panose1 w:val="00000000000000000000"/>
    <w:charset w:val="00"/>
    <w:family w:val="swiss"/>
    <w:notTrueType/>
    <w:pitch w:val="variable"/>
    <w:sig w:usb0="00000003" w:usb1="00000000" w:usb2="00000000" w:usb3="00000000" w:csb0="00000001" w:csb1="00000000"/>
  </w:font>
  <w:font w:name="ScalaLancetPro">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25C" w:rsidRDefault="0031525C" w:rsidP="00A750F0">
    <w:pPr>
      <w:pStyle w:val="Footer"/>
      <w:bidi w:val="0"/>
      <w:jc w:val="center"/>
      <w:rPr>
        <w:rtl/>
        <w:lang w:bidi="ar-EG"/>
      </w:rPr>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25C" w:rsidRDefault="0031525C" w:rsidP="00A750F0">
      <w:r>
        <w:separator/>
      </w:r>
    </w:p>
  </w:footnote>
  <w:footnote w:type="continuationSeparator" w:id="0">
    <w:p w:rsidR="0031525C" w:rsidRDefault="0031525C" w:rsidP="00A750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E6751"/>
    <w:multiLevelType w:val="hybridMultilevel"/>
    <w:tmpl w:val="97B0E2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413B2C07"/>
    <w:multiLevelType w:val="hybridMultilevel"/>
    <w:tmpl w:val="BDA6FD40"/>
    <w:lvl w:ilvl="0" w:tplc="36E6716A">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456F0604"/>
    <w:multiLevelType w:val="hybridMultilevel"/>
    <w:tmpl w:val="2B92C9E8"/>
    <w:lvl w:ilvl="0" w:tplc="378C81A6">
      <w:start w:val="1"/>
      <w:numFmt w:val="decimal"/>
      <w:lvlText w:val="%1-"/>
      <w:lvlJc w:val="left"/>
      <w:pPr>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70AC5079"/>
    <w:multiLevelType w:val="hybridMultilevel"/>
    <w:tmpl w:val="E03A9C66"/>
    <w:lvl w:ilvl="0" w:tplc="04090001">
      <w:start w:val="1"/>
      <w:numFmt w:val="bullet"/>
      <w:lvlText w:val=""/>
      <w:lvlJc w:val="left"/>
      <w:pPr>
        <w:ind w:left="1395"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7B972A6D"/>
    <w:multiLevelType w:val="hybridMultilevel"/>
    <w:tmpl w:val="F822E992"/>
    <w:lvl w:ilvl="0" w:tplc="57A26A8C">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6F3"/>
    <w:rsid w:val="0005118D"/>
    <w:rsid w:val="00064C38"/>
    <w:rsid w:val="000819FE"/>
    <w:rsid w:val="000E40D1"/>
    <w:rsid w:val="00150BDB"/>
    <w:rsid w:val="001B271E"/>
    <w:rsid w:val="001B5FE6"/>
    <w:rsid w:val="001C7D19"/>
    <w:rsid w:val="001D4C00"/>
    <w:rsid w:val="0024211A"/>
    <w:rsid w:val="002E3EC8"/>
    <w:rsid w:val="002F3604"/>
    <w:rsid w:val="00310A3F"/>
    <w:rsid w:val="0031525C"/>
    <w:rsid w:val="00492805"/>
    <w:rsid w:val="004C556C"/>
    <w:rsid w:val="00512961"/>
    <w:rsid w:val="0051635F"/>
    <w:rsid w:val="0055620F"/>
    <w:rsid w:val="006D666C"/>
    <w:rsid w:val="006F6A28"/>
    <w:rsid w:val="00717E8F"/>
    <w:rsid w:val="007846AA"/>
    <w:rsid w:val="007E7CF4"/>
    <w:rsid w:val="00952785"/>
    <w:rsid w:val="00995A82"/>
    <w:rsid w:val="00A21251"/>
    <w:rsid w:val="00A422EF"/>
    <w:rsid w:val="00A526F3"/>
    <w:rsid w:val="00A750F0"/>
    <w:rsid w:val="00A960E2"/>
    <w:rsid w:val="00AE5419"/>
    <w:rsid w:val="00B03A15"/>
    <w:rsid w:val="00B06AA5"/>
    <w:rsid w:val="00B176A6"/>
    <w:rsid w:val="00B30078"/>
    <w:rsid w:val="00B87C90"/>
    <w:rsid w:val="00BB1669"/>
    <w:rsid w:val="00BD3F03"/>
    <w:rsid w:val="00C02CAE"/>
    <w:rsid w:val="00C26BE8"/>
    <w:rsid w:val="00C8000F"/>
    <w:rsid w:val="00C876AA"/>
    <w:rsid w:val="00D61E65"/>
    <w:rsid w:val="00D650E1"/>
    <w:rsid w:val="00DC3383"/>
    <w:rsid w:val="00DD25AB"/>
    <w:rsid w:val="00F32A60"/>
    <w:rsid w:val="00F44FD1"/>
    <w:rsid w:val="00F62610"/>
    <w:rsid w:val="00F6631D"/>
    <w:rsid w:val="00FA56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6F3"/>
    <w:pPr>
      <w:bidi/>
    </w:pPr>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26F3"/>
    <w:rPr>
      <w:rFonts w:cs="Times New Roman"/>
      <w:color w:val="0000FF"/>
      <w:u w:val="single"/>
    </w:rPr>
  </w:style>
  <w:style w:type="paragraph" w:styleId="NormalWeb">
    <w:name w:val="Normal (Web)"/>
    <w:basedOn w:val="Normal"/>
    <w:uiPriority w:val="99"/>
    <w:semiHidden/>
    <w:rsid w:val="00A422EF"/>
    <w:pPr>
      <w:bidi w:val="0"/>
      <w:spacing w:before="100" w:beforeAutospacing="1" w:after="100" w:afterAutospacing="1"/>
    </w:pPr>
  </w:style>
  <w:style w:type="paragraph" w:styleId="ListParagraph">
    <w:name w:val="List Paragraph"/>
    <w:basedOn w:val="Normal"/>
    <w:uiPriority w:val="99"/>
    <w:qFormat/>
    <w:rsid w:val="00952785"/>
    <w:pPr>
      <w:bidi w:val="0"/>
      <w:spacing w:after="200" w:line="276" w:lineRule="auto"/>
      <w:ind w:left="720"/>
    </w:pPr>
    <w:rPr>
      <w:rFonts w:ascii="Calibri" w:hAnsi="Calibri" w:cs="Arial"/>
      <w:sz w:val="22"/>
      <w:szCs w:val="22"/>
    </w:rPr>
  </w:style>
  <w:style w:type="paragraph" w:styleId="BalloonText">
    <w:name w:val="Balloon Text"/>
    <w:basedOn w:val="Normal"/>
    <w:link w:val="BalloonTextChar"/>
    <w:uiPriority w:val="99"/>
    <w:semiHidden/>
    <w:rsid w:val="005562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620F"/>
    <w:rPr>
      <w:rFonts w:ascii="Tahoma" w:hAnsi="Tahoma" w:cs="Tahoma"/>
      <w:sz w:val="16"/>
      <w:szCs w:val="16"/>
    </w:rPr>
  </w:style>
  <w:style w:type="paragraph" w:customStyle="1" w:styleId="wordwrap">
    <w:name w:val="wordwrap"/>
    <w:basedOn w:val="Normal"/>
    <w:uiPriority w:val="99"/>
    <w:rsid w:val="001C7D19"/>
    <w:pPr>
      <w:bidi w:val="0"/>
      <w:spacing w:before="100" w:beforeAutospacing="1" w:after="100" w:afterAutospacing="1"/>
    </w:pPr>
  </w:style>
  <w:style w:type="character" w:customStyle="1" w:styleId="citationjournal">
    <w:name w:val="citation journal"/>
    <w:basedOn w:val="DefaultParagraphFont"/>
    <w:uiPriority w:val="99"/>
    <w:rsid w:val="001C7D19"/>
    <w:rPr>
      <w:rFonts w:cs="Times New Roman"/>
    </w:rPr>
  </w:style>
  <w:style w:type="paragraph" w:customStyle="1" w:styleId="Default">
    <w:name w:val="Default"/>
    <w:uiPriority w:val="99"/>
    <w:rsid w:val="001C7D19"/>
    <w:pPr>
      <w:autoSpaceDE w:val="0"/>
      <w:autoSpaceDN w:val="0"/>
      <w:adjustRightInd w:val="0"/>
    </w:pPr>
    <w:rPr>
      <w:rFonts w:ascii="Univers LT Std 47 Cn Lt" w:eastAsia="Times New Roman" w:hAnsi="Univers LT Std 47 Cn Lt" w:cs="Univers LT Std 47 Cn Lt"/>
      <w:color w:val="000000"/>
      <w:sz w:val="24"/>
      <w:szCs w:val="24"/>
    </w:rPr>
  </w:style>
  <w:style w:type="paragraph" w:styleId="Header">
    <w:name w:val="header"/>
    <w:basedOn w:val="Normal"/>
    <w:link w:val="HeaderChar"/>
    <w:uiPriority w:val="99"/>
    <w:semiHidden/>
    <w:rsid w:val="00A750F0"/>
    <w:pPr>
      <w:tabs>
        <w:tab w:val="center" w:pos="4153"/>
        <w:tab w:val="right" w:pos="8306"/>
      </w:tabs>
    </w:pPr>
  </w:style>
  <w:style w:type="character" w:customStyle="1" w:styleId="HeaderChar">
    <w:name w:val="Header Char"/>
    <w:basedOn w:val="DefaultParagraphFont"/>
    <w:link w:val="Header"/>
    <w:uiPriority w:val="99"/>
    <w:semiHidden/>
    <w:locked/>
    <w:rsid w:val="00A750F0"/>
    <w:rPr>
      <w:rFonts w:ascii="Times New Roman" w:hAnsi="Times New Roman" w:cs="Times New Roman"/>
      <w:sz w:val="24"/>
      <w:szCs w:val="24"/>
    </w:rPr>
  </w:style>
  <w:style w:type="paragraph" w:styleId="Footer">
    <w:name w:val="footer"/>
    <w:basedOn w:val="Normal"/>
    <w:link w:val="FooterChar"/>
    <w:uiPriority w:val="99"/>
    <w:rsid w:val="00A750F0"/>
    <w:pPr>
      <w:tabs>
        <w:tab w:val="center" w:pos="4153"/>
        <w:tab w:val="right" w:pos="8306"/>
      </w:tabs>
    </w:pPr>
  </w:style>
  <w:style w:type="character" w:customStyle="1" w:styleId="FooterChar">
    <w:name w:val="Footer Char"/>
    <w:basedOn w:val="DefaultParagraphFont"/>
    <w:link w:val="Footer"/>
    <w:uiPriority w:val="99"/>
    <w:locked/>
    <w:rsid w:val="00A750F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8814603">
      <w:marLeft w:val="0"/>
      <w:marRight w:val="0"/>
      <w:marTop w:val="0"/>
      <w:marBottom w:val="0"/>
      <w:divBdr>
        <w:top w:val="none" w:sz="0" w:space="0" w:color="auto"/>
        <w:left w:val="none" w:sz="0" w:space="0" w:color="auto"/>
        <w:bottom w:val="none" w:sz="0" w:space="0" w:color="auto"/>
        <w:right w:val="none" w:sz="0" w:space="0" w:color="auto"/>
      </w:divBdr>
    </w:div>
    <w:div w:id="448814604">
      <w:marLeft w:val="0"/>
      <w:marRight w:val="0"/>
      <w:marTop w:val="0"/>
      <w:marBottom w:val="0"/>
      <w:divBdr>
        <w:top w:val="none" w:sz="0" w:space="0" w:color="auto"/>
        <w:left w:val="none" w:sz="0" w:space="0" w:color="auto"/>
        <w:bottom w:val="none" w:sz="0" w:space="0" w:color="auto"/>
        <w:right w:val="none" w:sz="0" w:space="0" w:color="auto"/>
      </w:divBdr>
    </w:div>
    <w:div w:id="448814605">
      <w:marLeft w:val="0"/>
      <w:marRight w:val="0"/>
      <w:marTop w:val="0"/>
      <w:marBottom w:val="0"/>
      <w:divBdr>
        <w:top w:val="none" w:sz="0" w:space="0" w:color="auto"/>
        <w:left w:val="none" w:sz="0" w:space="0" w:color="auto"/>
        <w:bottom w:val="none" w:sz="0" w:space="0" w:color="auto"/>
        <w:right w:val="none" w:sz="0" w:space="0" w:color="auto"/>
      </w:divBdr>
    </w:div>
    <w:div w:id="448814606">
      <w:marLeft w:val="0"/>
      <w:marRight w:val="0"/>
      <w:marTop w:val="0"/>
      <w:marBottom w:val="0"/>
      <w:divBdr>
        <w:top w:val="none" w:sz="0" w:space="0" w:color="auto"/>
        <w:left w:val="none" w:sz="0" w:space="0" w:color="auto"/>
        <w:bottom w:val="none" w:sz="0" w:space="0" w:color="auto"/>
        <w:right w:val="none" w:sz="0" w:space="0" w:color="auto"/>
      </w:divBdr>
    </w:div>
    <w:div w:id="448814607">
      <w:marLeft w:val="0"/>
      <w:marRight w:val="0"/>
      <w:marTop w:val="0"/>
      <w:marBottom w:val="0"/>
      <w:divBdr>
        <w:top w:val="none" w:sz="0" w:space="0" w:color="auto"/>
        <w:left w:val="none" w:sz="0" w:space="0" w:color="auto"/>
        <w:bottom w:val="none" w:sz="0" w:space="0" w:color="auto"/>
        <w:right w:val="none" w:sz="0" w:space="0" w:color="auto"/>
      </w:divBdr>
    </w:div>
    <w:div w:id="448814608">
      <w:marLeft w:val="0"/>
      <w:marRight w:val="0"/>
      <w:marTop w:val="0"/>
      <w:marBottom w:val="0"/>
      <w:divBdr>
        <w:top w:val="none" w:sz="0" w:space="0" w:color="auto"/>
        <w:left w:val="none" w:sz="0" w:space="0" w:color="auto"/>
        <w:bottom w:val="none" w:sz="0" w:space="0" w:color="auto"/>
        <w:right w:val="none" w:sz="0" w:space="0" w:color="auto"/>
      </w:divBdr>
    </w:div>
    <w:div w:id="448814609">
      <w:marLeft w:val="0"/>
      <w:marRight w:val="0"/>
      <w:marTop w:val="0"/>
      <w:marBottom w:val="0"/>
      <w:divBdr>
        <w:top w:val="none" w:sz="0" w:space="0" w:color="auto"/>
        <w:left w:val="none" w:sz="0" w:space="0" w:color="auto"/>
        <w:bottom w:val="none" w:sz="0" w:space="0" w:color="auto"/>
        <w:right w:val="none" w:sz="0" w:space="0" w:color="auto"/>
      </w:divBdr>
    </w:div>
    <w:div w:id="448814610">
      <w:marLeft w:val="0"/>
      <w:marRight w:val="0"/>
      <w:marTop w:val="0"/>
      <w:marBottom w:val="0"/>
      <w:divBdr>
        <w:top w:val="none" w:sz="0" w:space="0" w:color="auto"/>
        <w:left w:val="none" w:sz="0" w:space="0" w:color="auto"/>
        <w:bottom w:val="none" w:sz="0" w:space="0" w:color="auto"/>
        <w:right w:val="none" w:sz="0" w:space="0" w:color="auto"/>
      </w:divBdr>
    </w:div>
    <w:div w:id="448814611">
      <w:marLeft w:val="0"/>
      <w:marRight w:val="0"/>
      <w:marTop w:val="0"/>
      <w:marBottom w:val="0"/>
      <w:divBdr>
        <w:top w:val="none" w:sz="0" w:space="0" w:color="auto"/>
        <w:left w:val="none" w:sz="0" w:space="0" w:color="auto"/>
        <w:bottom w:val="none" w:sz="0" w:space="0" w:color="auto"/>
        <w:right w:val="none" w:sz="0" w:space="0" w:color="auto"/>
      </w:divBdr>
    </w:div>
    <w:div w:id="448814612">
      <w:marLeft w:val="0"/>
      <w:marRight w:val="0"/>
      <w:marTop w:val="0"/>
      <w:marBottom w:val="0"/>
      <w:divBdr>
        <w:top w:val="none" w:sz="0" w:space="0" w:color="auto"/>
        <w:left w:val="none" w:sz="0" w:space="0" w:color="auto"/>
        <w:bottom w:val="none" w:sz="0" w:space="0" w:color="auto"/>
        <w:right w:val="none" w:sz="0" w:space="0" w:color="auto"/>
      </w:divBdr>
    </w:div>
    <w:div w:id="448814613">
      <w:marLeft w:val="0"/>
      <w:marRight w:val="0"/>
      <w:marTop w:val="0"/>
      <w:marBottom w:val="0"/>
      <w:divBdr>
        <w:top w:val="none" w:sz="0" w:space="0" w:color="auto"/>
        <w:left w:val="none" w:sz="0" w:space="0" w:color="auto"/>
        <w:bottom w:val="none" w:sz="0" w:space="0" w:color="auto"/>
        <w:right w:val="none" w:sz="0" w:space="0" w:color="auto"/>
      </w:divBdr>
    </w:div>
    <w:div w:id="448814614">
      <w:marLeft w:val="0"/>
      <w:marRight w:val="0"/>
      <w:marTop w:val="0"/>
      <w:marBottom w:val="0"/>
      <w:divBdr>
        <w:top w:val="none" w:sz="0" w:space="0" w:color="auto"/>
        <w:left w:val="none" w:sz="0" w:space="0" w:color="auto"/>
        <w:bottom w:val="none" w:sz="0" w:space="0" w:color="auto"/>
        <w:right w:val="none" w:sz="0" w:space="0" w:color="auto"/>
      </w:divBdr>
    </w:div>
    <w:div w:id="448814615">
      <w:marLeft w:val="0"/>
      <w:marRight w:val="0"/>
      <w:marTop w:val="0"/>
      <w:marBottom w:val="0"/>
      <w:divBdr>
        <w:top w:val="none" w:sz="0" w:space="0" w:color="auto"/>
        <w:left w:val="none" w:sz="0" w:space="0" w:color="auto"/>
        <w:bottom w:val="none" w:sz="0" w:space="0" w:color="auto"/>
        <w:right w:val="none" w:sz="0" w:space="0" w:color="auto"/>
      </w:divBdr>
    </w:div>
    <w:div w:id="448814616">
      <w:marLeft w:val="0"/>
      <w:marRight w:val="0"/>
      <w:marTop w:val="0"/>
      <w:marBottom w:val="0"/>
      <w:divBdr>
        <w:top w:val="none" w:sz="0" w:space="0" w:color="auto"/>
        <w:left w:val="none" w:sz="0" w:space="0" w:color="auto"/>
        <w:bottom w:val="none" w:sz="0" w:space="0" w:color="auto"/>
        <w:right w:val="none" w:sz="0" w:space="0" w:color="auto"/>
      </w:divBdr>
    </w:div>
    <w:div w:id="448814617">
      <w:marLeft w:val="0"/>
      <w:marRight w:val="0"/>
      <w:marTop w:val="0"/>
      <w:marBottom w:val="0"/>
      <w:divBdr>
        <w:top w:val="none" w:sz="0" w:space="0" w:color="auto"/>
        <w:left w:val="none" w:sz="0" w:space="0" w:color="auto"/>
        <w:bottom w:val="none" w:sz="0" w:space="0" w:color="auto"/>
        <w:right w:val="none" w:sz="0" w:space="0" w:color="auto"/>
      </w:divBdr>
    </w:div>
    <w:div w:id="448814618">
      <w:marLeft w:val="0"/>
      <w:marRight w:val="0"/>
      <w:marTop w:val="0"/>
      <w:marBottom w:val="0"/>
      <w:divBdr>
        <w:top w:val="none" w:sz="0" w:space="0" w:color="auto"/>
        <w:left w:val="none" w:sz="0" w:space="0" w:color="auto"/>
        <w:bottom w:val="none" w:sz="0" w:space="0" w:color="auto"/>
        <w:right w:val="none" w:sz="0" w:space="0" w:color="auto"/>
      </w:divBdr>
    </w:div>
    <w:div w:id="448814619">
      <w:marLeft w:val="0"/>
      <w:marRight w:val="0"/>
      <w:marTop w:val="0"/>
      <w:marBottom w:val="0"/>
      <w:divBdr>
        <w:top w:val="none" w:sz="0" w:space="0" w:color="auto"/>
        <w:left w:val="none" w:sz="0" w:space="0" w:color="auto"/>
        <w:bottom w:val="none" w:sz="0" w:space="0" w:color="auto"/>
        <w:right w:val="none" w:sz="0" w:space="0" w:color="auto"/>
      </w:divBdr>
    </w:div>
    <w:div w:id="448814620">
      <w:marLeft w:val="0"/>
      <w:marRight w:val="0"/>
      <w:marTop w:val="0"/>
      <w:marBottom w:val="0"/>
      <w:divBdr>
        <w:top w:val="none" w:sz="0" w:space="0" w:color="auto"/>
        <w:left w:val="none" w:sz="0" w:space="0" w:color="auto"/>
        <w:bottom w:val="none" w:sz="0" w:space="0" w:color="auto"/>
        <w:right w:val="none" w:sz="0" w:space="0" w:color="auto"/>
      </w:divBdr>
    </w:div>
    <w:div w:id="4488146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swers.com/topic/meninges" TargetMode="External"/><Relationship Id="rId13" Type="http://schemas.openxmlformats.org/officeDocument/2006/relationships/hyperlink" Target="http://www.answers.com/topic/meninges"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jnnp.bmj.com/cgi/content/full/75/suppl_1/i16" TargetMode="External"/><Relationship Id="rId7" Type="http://schemas.openxmlformats.org/officeDocument/2006/relationships/hyperlink" Target="http://www.answers.com/topic/inflammation" TargetMode="External"/><Relationship Id="rId12" Type="http://schemas.openxmlformats.org/officeDocument/2006/relationships/hyperlink" Target="http://www.answers.com/topic/spinal-cord" TargetMode="External"/><Relationship Id="rId17" Type="http://schemas.openxmlformats.org/officeDocument/2006/relationships/hyperlink" Target="http://www.answers.com/topic/medicatio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nswers.com/topic/microorganism"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swers.com/topic/brain" TargetMode="External"/><Relationship Id="rId24" Type="http://schemas.openxmlformats.org/officeDocument/2006/relationships/hyperlink" Target="http://www.who.int/entity/vaccine_research/documents/Bacterial_Infections" TargetMode="External"/><Relationship Id="rId5" Type="http://schemas.openxmlformats.org/officeDocument/2006/relationships/footnotes" Target="footnotes.xml"/><Relationship Id="rId15" Type="http://schemas.openxmlformats.org/officeDocument/2006/relationships/hyperlink" Target="http://www.answers.com/topic/bacteria" TargetMode="External"/><Relationship Id="rId23" Type="http://schemas.openxmlformats.org/officeDocument/2006/relationships/hyperlink" Target="http://www.who.int/emc" TargetMode="External"/><Relationship Id="rId10" Type="http://schemas.openxmlformats.org/officeDocument/2006/relationships/hyperlink" Target="http://www.answers.com/topic/inflammation"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answers.com/topic/medication" TargetMode="External"/><Relationship Id="rId14" Type="http://schemas.openxmlformats.org/officeDocument/2006/relationships/hyperlink" Target="http://www.answers.com/topic/virus" TargetMode="External"/><Relationship Id="rId22" Type="http://schemas.openxmlformats.org/officeDocument/2006/relationships/hyperlink" Target="http://www.journals.uchicago.edu/doi/full/10.1086/42536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14</Pages>
  <Words>2749</Words>
  <Characters>15671</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Epidemiological study of Meningitis and Role of  Neopterin in its ‎Diagnosis</dc:title>
  <dc:subject/>
  <dc:creator>Home</dc:creator>
  <cp:keywords/>
  <dc:description/>
  <cp:lastModifiedBy>mdht</cp:lastModifiedBy>
  <cp:revision>3</cp:revision>
  <cp:lastPrinted>2015-04-20T09:06:00Z</cp:lastPrinted>
  <dcterms:created xsi:type="dcterms:W3CDTF">2015-04-23T10:55:00Z</dcterms:created>
  <dcterms:modified xsi:type="dcterms:W3CDTF">2015-05-04T10:06:00Z</dcterms:modified>
</cp:coreProperties>
</file>