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90" w:rsidRDefault="001B4F90" w:rsidP="003B270D">
      <w:pPr>
        <w:pStyle w:val="Heading1"/>
        <w:keepLines w:val="0"/>
        <w:spacing w:before="0" w:line="360" w:lineRule="auto"/>
        <w:ind w:firstLine="425"/>
        <w:jc w:val="both"/>
        <w:rPr>
          <w:rFonts w:ascii="Times New Roman" w:hAnsi="Times New Roman" w:cs="Simplified Arabic"/>
          <w:bCs w:val="0"/>
          <w:color w:val="auto"/>
          <w:sz w:val="36"/>
        </w:rPr>
      </w:pPr>
      <w:r w:rsidRPr="003B270D">
        <w:rPr>
          <w:rFonts w:ascii="Times New Roman" w:hAnsi="Times New Roman" w:cs="Simplified Arabic"/>
          <w:bCs w:val="0"/>
          <w:color w:val="auto"/>
          <w:sz w:val="36"/>
        </w:rPr>
        <w:t>Assessment of vitamin D binding protein in Egyptian cystic fibrosis children and its relation to serum immunoglobulin G.</w:t>
      </w:r>
    </w:p>
    <w:p w:rsidR="001B4F90" w:rsidRDefault="001B4F90" w:rsidP="00037FE8">
      <w:pPr>
        <w:jc w:val="right"/>
      </w:pPr>
      <w:r>
        <w:t>Dr. Mona Moustafa El Falaki, Professor of Pediatrics, Cairo University</w:t>
      </w:r>
    </w:p>
    <w:p w:rsidR="001B4F90" w:rsidRDefault="001B4F90" w:rsidP="00037FE8">
      <w:pPr>
        <w:jc w:val="right"/>
      </w:pPr>
      <w:r>
        <w:t>Dr. Rehab Abdel Kader Mahmoud, Professor of Pediatrics – Institute of Postgraduate Childhood Studies</w:t>
      </w:r>
    </w:p>
    <w:p w:rsidR="001B4F90" w:rsidRDefault="001B4F90" w:rsidP="00037FE8">
      <w:pPr>
        <w:jc w:val="right"/>
      </w:pPr>
      <w:r>
        <w:t>Dr. Sahr Abdel Atty Sharaf, Professor of Clinical Pathology, Cairo University</w:t>
      </w:r>
    </w:p>
    <w:p w:rsidR="001B4F90" w:rsidRDefault="001B4F90" w:rsidP="00037FE8">
      <w:pPr>
        <w:jc w:val="right"/>
      </w:pPr>
      <w:r>
        <w:t>Dr. Walaa Aboulkasem Shain, Lecturer of Pediatrics, Cairo University</w:t>
      </w:r>
    </w:p>
    <w:p w:rsidR="001B4F90" w:rsidRDefault="001B4F90" w:rsidP="00037FE8">
      <w:pPr>
        <w:jc w:val="right"/>
        <w:rPr>
          <w:lang w:bidi="ar-EG"/>
        </w:rPr>
      </w:pPr>
      <w:r>
        <w:t>Dr Dina Hossam El Dine Hamed, Lecturer of Pediatrics, Cairo University</w:t>
      </w:r>
    </w:p>
    <w:p w:rsidR="001B4F90" w:rsidRPr="00037FE8" w:rsidRDefault="001B4F90" w:rsidP="00A2585F">
      <w:r>
        <w:t>Nivine Mohamed Abdel Monem El Enbaby</w:t>
      </w:r>
    </w:p>
    <w:p w:rsidR="001B4F90" w:rsidRPr="003B270D" w:rsidRDefault="001B4F90" w:rsidP="003B270D">
      <w:pPr>
        <w:spacing w:line="360" w:lineRule="auto"/>
        <w:ind w:firstLine="425"/>
        <w:jc w:val="both"/>
        <w:rPr>
          <w:rFonts w:cs="Simplified Arabic"/>
          <w:b/>
          <w:sz w:val="32"/>
          <w:szCs w:val="28"/>
        </w:rPr>
      </w:pPr>
      <w:r w:rsidRPr="003B270D">
        <w:rPr>
          <w:rFonts w:cs="Simplified Arabic"/>
          <w:b/>
          <w:sz w:val="32"/>
          <w:szCs w:val="28"/>
        </w:rPr>
        <w:t>Abstract</w:t>
      </w:r>
    </w:p>
    <w:p w:rsidR="001B4F90" w:rsidRPr="003B270D" w:rsidRDefault="001B4F90" w:rsidP="003B270D">
      <w:pPr>
        <w:spacing w:line="360" w:lineRule="auto"/>
        <w:ind w:firstLine="425"/>
        <w:jc w:val="both"/>
        <w:rPr>
          <w:rFonts w:cs="Simplified Arabic"/>
          <w:sz w:val="28"/>
          <w:szCs w:val="28"/>
        </w:rPr>
      </w:pPr>
      <w:r w:rsidRPr="003B270D">
        <w:rPr>
          <w:rFonts w:cs="Simplified Arabic"/>
          <w:b/>
          <w:sz w:val="28"/>
          <w:szCs w:val="28"/>
        </w:rPr>
        <w:t>BACKGROUND</w:t>
      </w:r>
      <w:r w:rsidRPr="003B270D">
        <w:rPr>
          <w:rFonts w:cs="Simplified Arabic"/>
          <w:szCs w:val="28"/>
        </w:rPr>
        <w:t xml:space="preserve">: </w:t>
      </w:r>
      <w:r w:rsidRPr="003B270D">
        <w:rPr>
          <w:rFonts w:cs="Simplified Arabic"/>
          <w:sz w:val="28"/>
          <w:szCs w:val="28"/>
        </w:rPr>
        <w:t xml:space="preserve">Vitamin D binding protein DBP is a multifunctional transport protein. The aim of the present study is to measure the level of DBP and serum 25-hydroxyvitamin D 25OHD in order to </w:t>
      </w:r>
      <w:r w:rsidRPr="003B270D">
        <w:rPr>
          <w:rFonts w:cs="Simplified Arabic"/>
          <w:sz w:val="28"/>
          <w:szCs w:val="28"/>
          <w:shd w:val="clear" w:color="auto" w:fill="FFFFFF"/>
        </w:rPr>
        <w:t>assess its role as a nutritional marker in CF.</w:t>
      </w:r>
      <w:r w:rsidRPr="003B270D">
        <w:rPr>
          <w:rFonts w:cs="Simplified Arabic"/>
          <w:sz w:val="28"/>
          <w:szCs w:val="28"/>
          <w:lang w:eastAsia="en-US"/>
        </w:rPr>
        <w:t xml:space="preserve"> In the context of the recently described immunomodulatory functions of vitamin D, the relationship between vitamin</w:t>
      </w:r>
      <w:r w:rsidRPr="003B270D">
        <w:rPr>
          <w:rFonts w:cs="Simplified Arabic"/>
          <w:sz w:val="28"/>
          <w:szCs w:val="28"/>
        </w:rPr>
        <w:t xml:space="preserve"> DBP </w:t>
      </w:r>
      <w:r w:rsidRPr="003B270D">
        <w:rPr>
          <w:rFonts w:cs="Simplified Arabic"/>
          <w:sz w:val="28"/>
          <w:szCs w:val="28"/>
          <w:lang w:eastAsia="en-US"/>
        </w:rPr>
        <w:t>and immunoglobulin G IgG levels was assessed</w:t>
      </w:r>
      <w:r w:rsidRPr="003B270D">
        <w:rPr>
          <w:rFonts w:cs="Simplified Arabic"/>
          <w:sz w:val="28"/>
          <w:szCs w:val="28"/>
        </w:rPr>
        <w:t>.</w:t>
      </w:r>
    </w:p>
    <w:p w:rsidR="001B4F90" w:rsidRPr="003B270D" w:rsidRDefault="001B4F90" w:rsidP="003B270D">
      <w:pPr>
        <w:spacing w:line="360" w:lineRule="auto"/>
        <w:ind w:firstLine="425"/>
        <w:jc w:val="both"/>
        <w:rPr>
          <w:rFonts w:cs="Simplified Arabic"/>
          <w:sz w:val="28"/>
          <w:szCs w:val="28"/>
        </w:rPr>
      </w:pPr>
      <w:r w:rsidRPr="003B270D">
        <w:rPr>
          <w:rFonts w:cs="Simplified Arabic"/>
          <w:b/>
          <w:szCs w:val="28"/>
        </w:rPr>
        <w:t>METHODS:</w:t>
      </w:r>
      <w:r w:rsidRPr="003B270D">
        <w:rPr>
          <w:rFonts w:cs="Simplified Arabic"/>
          <w:szCs w:val="28"/>
        </w:rPr>
        <w:t xml:space="preserve"> This is a cross sectional case controlled observational study recruiting 50 patients diagnosed as CF (cystic fibrosis). They were referred to Allergy and Pulmonology Unit, Aboreesh Children’s Hospital, Cairo University. Their age ranged from 18 months to 13 years.</w:t>
      </w:r>
      <w:r w:rsidRPr="003B270D">
        <w:rPr>
          <w:rFonts w:cs="Simplified Arabic"/>
          <w:b/>
          <w:szCs w:val="28"/>
        </w:rPr>
        <w:t xml:space="preserve"> </w:t>
      </w:r>
      <w:r w:rsidRPr="003B270D">
        <w:rPr>
          <w:rFonts w:cs="Simplified Arabic"/>
          <w:szCs w:val="28"/>
        </w:rPr>
        <w:t xml:space="preserve"> DBP and 25OHD were measured using Elisa technique and IgG was measured using nephelometer method.</w:t>
      </w:r>
    </w:p>
    <w:p w:rsidR="001B4F90" w:rsidRPr="003B270D" w:rsidRDefault="001B4F90" w:rsidP="003B270D">
      <w:pPr>
        <w:spacing w:line="360" w:lineRule="auto"/>
        <w:ind w:firstLine="425"/>
        <w:jc w:val="both"/>
        <w:rPr>
          <w:rFonts w:cs="Simplified Arabic"/>
          <w:szCs w:val="28"/>
        </w:rPr>
      </w:pPr>
      <w:r w:rsidRPr="003B270D">
        <w:rPr>
          <w:rFonts w:cs="Simplified Arabic"/>
          <w:b/>
          <w:szCs w:val="28"/>
        </w:rPr>
        <w:t>RESULTS:</w:t>
      </w:r>
      <w:r w:rsidRPr="003B270D">
        <w:rPr>
          <w:rFonts w:cs="Simplified Arabic"/>
          <w:szCs w:val="28"/>
        </w:rPr>
        <w:t xml:space="preserve"> CF group had significant lower serum concentrations of DBP </w:t>
      </w:r>
      <w:r w:rsidRPr="003B270D">
        <w:rPr>
          <w:rFonts w:cs="Simplified Arabic"/>
          <w:i/>
          <w:iCs/>
          <w:szCs w:val="28"/>
        </w:rPr>
        <w:t>p</w:t>
      </w:r>
      <w:r w:rsidRPr="003B270D">
        <w:rPr>
          <w:rFonts w:cs="Simplified Arabic"/>
          <w:szCs w:val="28"/>
        </w:rPr>
        <w:t xml:space="preserve">&lt;0.012 and 25OHD </w:t>
      </w:r>
      <w:r w:rsidRPr="003B270D">
        <w:rPr>
          <w:rFonts w:cs="Simplified Arabic"/>
          <w:i/>
          <w:iCs/>
          <w:szCs w:val="28"/>
        </w:rPr>
        <w:t>p</w:t>
      </w:r>
      <w:r w:rsidRPr="003B270D">
        <w:rPr>
          <w:rFonts w:cs="Simplified Arabic"/>
          <w:szCs w:val="28"/>
        </w:rPr>
        <w:t xml:space="preserve">&lt;0.001 while IgG levels were within normal values </w:t>
      </w:r>
      <w:r w:rsidRPr="003B270D">
        <w:rPr>
          <w:rFonts w:cs="Simplified Arabic"/>
          <w:i/>
          <w:iCs/>
          <w:szCs w:val="28"/>
        </w:rPr>
        <w:t>p</w:t>
      </w:r>
      <w:r w:rsidRPr="003B270D">
        <w:rPr>
          <w:rFonts w:cs="Simplified Arabic"/>
          <w:szCs w:val="28"/>
        </w:rPr>
        <w:t xml:space="preserve">&lt;0.216 compared to the control group. Significant positive correlations were observed between IgG and age </w:t>
      </w:r>
      <w:r w:rsidRPr="003B270D">
        <w:rPr>
          <w:rFonts w:cs="Simplified Arabic"/>
          <w:i/>
          <w:iCs/>
          <w:szCs w:val="28"/>
        </w:rPr>
        <w:t>r=</w:t>
      </w:r>
      <w:r w:rsidRPr="003B270D">
        <w:rPr>
          <w:rFonts w:cs="Simplified Arabic"/>
          <w:szCs w:val="28"/>
        </w:rPr>
        <w:t xml:space="preserve">0.528, </w:t>
      </w:r>
      <w:r w:rsidRPr="003B270D">
        <w:rPr>
          <w:rFonts w:cs="Simplified Arabic"/>
          <w:i/>
          <w:iCs/>
          <w:szCs w:val="28"/>
        </w:rPr>
        <w:t>p</w:t>
      </w:r>
      <w:r w:rsidRPr="003B270D">
        <w:rPr>
          <w:rFonts w:cs="Simplified Arabic"/>
          <w:szCs w:val="28"/>
        </w:rPr>
        <w:t xml:space="preserve">&lt;0.01 weight r=0.480, </w:t>
      </w:r>
      <w:r w:rsidRPr="003B270D">
        <w:rPr>
          <w:rFonts w:cs="Simplified Arabic"/>
          <w:i/>
          <w:iCs/>
          <w:szCs w:val="28"/>
        </w:rPr>
        <w:t>p</w:t>
      </w:r>
      <w:r w:rsidRPr="003B270D">
        <w:rPr>
          <w:rFonts w:cs="Simplified Arabic"/>
          <w:szCs w:val="28"/>
        </w:rPr>
        <w:t>&lt;0.001 and height r=0.509,</w:t>
      </w:r>
      <w:r w:rsidRPr="003B270D">
        <w:rPr>
          <w:rFonts w:cs="Simplified Arabic"/>
          <w:i/>
          <w:iCs/>
          <w:szCs w:val="28"/>
        </w:rPr>
        <w:t xml:space="preserve"> p</w:t>
      </w:r>
      <w:r w:rsidRPr="003B270D">
        <w:rPr>
          <w:rFonts w:cs="Simplified Arabic"/>
          <w:szCs w:val="28"/>
        </w:rPr>
        <w:t>&lt;0.001.</w:t>
      </w:r>
      <w:r w:rsidRPr="003B270D">
        <w:rPr>
          <w:rFonts w:cs="Simplified Arabic"/>
          <w:spacing w:val="-4"/>
          <w:szCs w:val="28"/>
        </w:rPr>
        <w:t xml:space="preserve"> </w:t>
      </w:r>
      <w:r w:rsidRPr="003B270D">
        <w:rPr>
          <w:rFonts w:cs="Simplified Arabic"/>
          <w:szCs w:val="28"/>
        </w:rPr>
        <w:t>Significant positive relations</w:t>
      </w:r>
      <w:r w:rsidRPr="003B270D">
        <w:rPr>
          <w:rFonts w:cs="Simplified Arabic"/>
          <w:spacing w:val="-4"/>
          <w:szCs w:val="28"/>
        </w:rPr>
        <w:t xml:space="preserve"> were observed</w:t>
      </w:r>
      <w:r w:rsidRPr="003B270D">
        <w:rPr>
          <w:rFonts w:cs="Simplified Arabic"/>
          <w:szCs w:val="28"/>
        </w:rPr>
        <w:t xml:space="preserve"> between failure to thrive and DBP </w:t>
      </w:r>
      <w:r w:rsidRPr="003B270D">
        <w:rPr>
          <w:rStyle w:val="Emphasis"/>
          <w:rFonts w:cs="Simplified Arabic"/>
          <w:iCs/>
          <w:sz w:val="28"/>
          <w:szCs w:val="28"/>
        </w:rPr>
        <w:t>p=</w:t>
      </w:r>
      <w:r w:rsidRPr="003B270D">
        <w:rPr>
          <w:rFonts w:cs="Simplified Arabic"/>
          <w:szCs w:val="28"/>
        </w:rPr>
        <w:t xml:space="preserve">0.023 and 25OHD </w:t>
      </w:r>
      <w:r w:rsidRPr="003B270D">
        <w:rPr>
          <w:rStyle w:val="Emphasis"/>
          <w:rFonts w:cs="Simplified Arabic"/>
          <w:iCs/>
          <w:sz w:val="28"/>
          <w:szCs w:val="28"/>
        </w:rPr>
        <w:t>p=</w:t>
      </w:r>
      <w:r w:rsidRPr="003B270D">
        <w:rPr>
          <w:rFonts w:cs="Simplified Arabic"/>
          <w:szCs w:val="28"/>
        </w:rPr>
        <w:t xml:space="preserve">0.003. A significant positive relation between DBP and pancreatic insufficiency </w:t>
      </w:r>
      <w:r w:rsidRPr="003B270D">
        <w:rPr>
          <w:rStyle w:val="Emphasis"/>
          <w:rFonts w:cs="Simplified Arabic"/>
          <w:iCs/>
          <w:sz w:val="28"/>
          <w:szCs w:val="28"/>
        </w:rPr>
        <w:t>p</w:t>
      </w:r>
      <w:r w:rsidRPr="003B270D">
        <w:rPr>
          <w:rFonts w:cs="Simplified Arabic"/>
          <w:szCs w:val="28"/>
        </w:rPr>
        <w:t>=0.039.</w:t>
      </w:r>
      <w:r w:rsidRPr="003B270D">
        <w:rPr>
          <w:rFonts w:cs="Simplified Arabic"/>
          <w:spacing w:val="-4"/>
          <w:szCs w:val="28"/>
        </w:rPr>
        <w:t>No</w:t>
      </w:r>
      <w:r w:rsidRPr="003B270D">
        <w:rPr>
          <w:rFonts w:cs="Simplified Arabic"/>
          <w:szCs w:val="28"/>
        </w:rPr>
        <w:t xml:space="preserve"> significant</w:t>
      </w:r>
      <w:r w:rsidRPr="003B270D">
        <w:rPr>
          <w:rFonts w:cs="Simplified Arabic"/>
          <w:spacing w:val="-4"/>
          <w:szCs w:val="28"/>
        </w:rPr>
        <w:t xml:space="preserve"> correlations were observed </w:t>
      </w:r>
      <w:r w:rsidRPr="003B270D">
        <w:rPr>
          <w:rFonts w:cs="Simplified Arabic"/>
          <w:szCs w:val="28"/>
        </w:rPr>
        <w:t>between DBP and 25OHD r=</w:t>
      </w:r>
      <w:r w:rsidRPr="003B270D">
        <w:rPr>
          <w:rFonts w:cs="Simplified Arabic"/>
          <w:color w:val="000000"/>
          <w:szCs w:val="28"/>
        </w:rPr>
        <w:t xml:space="preserve">-0.224, </w:t>
      </w:r>
      <w:r w:rsidRPr="003B270D">
        <w:rPr>
          <w:rStyle w:val="Emphasis"/>
          <w:rFonts w:cs="Simplified Arabic"/>
          <w:iCs/>
          <w:sz w:val="28"/>
          <w:szCs w:val="28"/>
        </w:rPr>
        <w:t>p</w:t>
      </w:r>
      <w:r w:rsidRPr="003B270D">
        <w:rPr>
          <w:rFonts w:cs="Simplified Arabic"/>
          <w:szCs w:val="28"/>
        </w:rPr>
        <w:t>=0.118,</w:t>
      </w:r>
      <w:r w:rsidRPr="003B270D">
        <w:rPr>
          <w:rFonts w:cs="Simplified Arabic"/>
          <w:color w:val="000000"/>
          <w:szCs w:val="28"/>
        </w:rPr>
        <w:t xml:space="preserve"> between DBP and IgG r=0.195, </w:t>
      </w:r>
      <w:r w:rsidRPr="003B270D">
        <w:rPr>
          <w:rFonts w:cs="Simplified Arabic"/>
          <w:i/>
          <w:iCs/>
          <w:color w:val="000000"/>
          <w:szCs w:val="28"/>
        </w:rPr>
        <w:t>p</w:t>
      </w:r>
      <w:r w:rsidRPr="003B270D">
        <w:rPr>
          <w:rFonts w:cs="Simplified Arabic"/>
          <w:color w:val="000000"/>
          <w:szCs w:val="28"/>
        </w:rPr>
        <w:t xml:space="preserve"> =0.176, between DBP and </w:t>
      </w:r>
      <w:r w:rsidRPr="003B270D">
        <w:rPr>
          <w:rFonts w:cs="Simplified Arabic"/>
          <w:szCs w:val="28"/>
        </w:rPr>
        <w:t xml:space="preserve">sweat chloride test r=0.201, </w:t>
      </w:r>
      <w:r w:rsidRPr="003B270D">
        <w:rPr>
          <w:rFonts w:cs="Simplified Arabic"/>
          <w:i/>
          <w:iCs/>
          <w:szCs w:val="28"/>
        </w:rPr>
        <w:t>p</w:t>
      </w:r>
      <w:r w:rsidRPr="003B270D">
        <w:rPr>
          <w:rFonts w:cs="Simplified Arabic"/>
          <w:szCs w:val="28"/>
        </w:rPr>
        <w:t>=0.162, between 25OHD and IgG r=0.</w:t>
      </w:r>
      <w:r w:rsidRPr="003B270D">
        <w:rPr>
          <w:rFonts w:cs="Simplified Arabic"/>
          <w:color w:val="000000"/>
          <w:szCs w:val="28"/>
        </w:rPr>
        <w:t xml:space="preserve">195, </w:t>
      </w:r>
      <w:r w:rsidRPr="003B270D">
        <w:rPr>
          <w:rFonts w:cs="Simplified Arabic"/>
          <w:i/>
          <w:iCs/>
          <w:szCs w:val="28"/>
        </w:rPr>
        <w:t>p=</w:t>
      </w:r>
      <w:r w:rsidRPr="003B270D">
        <w:rPr>
          <w:rStyle w:val="Emphasis"/>
          <w:rFonts w:cs="Simplified Arabic"/>
          <w:iCs/>
          <w:sz w:val="28"/>
          <w:szCs w:val="28"/>
        </w:rPr>
        <w:t>0.176</w:t>
      </w:r>
      <w:r w:rsidRPr="003B270D">
        <w:rPr>
          <w:rFonts w:cs="Simplified Arabic"/>
          <w:i/>
          <w:iCs/>
          <w:szCs w:val="28"/>
        </w:rPr>
        <w:t>.</w:t>
      </w:r>
      <w:r w:rsidRPr="003B270D">
        <w:rPr>
          <w:rFonts w:cs="Simplified Arabic"/>
          <w:color w:val="000000"/>
          <w:szCs w:val="28"/>
        </w:rPr>
        <w:t>No significant relation</w:t>
      </w:r>
      <w:r w:rsidRPr="003B270D">
        <w:rPr>
          <w:rFonts w:cs="Simplified Arabic"/>
          <w:spacing w:val="-4"/>
          <w:szCs w:val="28"/>
        </w:rPr>
        <w:t>s were observed</w:t>
      </w:r>
      <w:r w:rsidRPr="003B270D">
        <w:rPr>
          <w:rFonts w:cs="Simplified Arabic"/>
          <w:color w:val="000000"/>
          <w:szCs w:val="28"/>
        </w:rPr>
        <w:t xml:space="preserve"> between pancreatic insufficiency, and 25OHD </w:t>
      </w:r>
      <w:r w:rsidRPr="003B270D">
        <w:rPr>
          <w:rFonts w:cs="Simplified Arabic"/>
          <w:i/>
          <w:iCs/>
          <w:color w:val="000000"/>
          <w:szCs w:val="28"/>
        </w:rPr>
        <w:t>p</w:t>
      </w:r>
      <w:r w:rsidRPr="003B270D">
        <w:rPr>
          <w:rFonts w:cs="Simplified Arabic"/>
          <w:color w:val="000000"/>
          <w:szCs w:val="28"/>
        </w:rPr>
        <w:t xml:space="preserve">=0.944 and IgG </w:t>
      </w:r>
      <w:r w:rsidRPr="003B270D">
        <w:rPr>
          <w:rFonts w:cs="Simplified Arabic"/>
          <w:i/>
          <w:iCs/>
          <w:color w:val="000000"/>
          <w:szCs w:val="28"/>
        </w:rPr>
        <w:t>p</w:t>
      </w:r>
      <w:r w:rsidRPr="003B270D">
        <w:rPr>
          <w:rFonts w:cs="Simplified Arabic"/>
          <w:color w:val="000000"/>
          <w:szCs w:val="28"/>
        </w:rPr>
        <w:t>=0.332</w:t>
      </w:r>
      <w:r w:rsidRPr="003B270D">
        <w:rPr>
          <w:rFonts w:cs="Simplified Arabic"/>
          <w:szCs w:val="28"/>
        </w:rPr>
        <w:t>, between failure to thrive</w:t>
      </w:r>
      <w:r w:rsidRPr="003B270D">
        <w:rPr>
          <w:rFonts w:cs="Simplified Arabic"/>
          <w:i/>
          <w:iCs/>
          <w:color w:val="000000"/>
          <w:szCs w:val="28"/>
        </w:rPr>
        <w:t xml:space="preserve"> </w:t>
      </w:r>
      <w:r w:rsidRPr="003B270D">
        <w:rPr>
          <w:rFonts w:cs="Simplified Arabic"/>
          <w:color w:val="000000"/>
          <w:szCs w:val="28"/>
        </w:rPr>
        <w:t xml:space="preserve">and IgG </w:t>
      </w:r>
      <w:r w:rsidRPr="003B270D">
        <w:rPr>
          <w:rFonts w:cs="Simplified Arabic"/>
          <w:i/>
          <w:iCs/>
          <w:color w:val="000000"/>
          <w:szCs w:val="28"/>
        </w:rPr>
        <w:t>p</w:t>
      </w:r>
      <w:r w:rsidRPr="003B270D">
        <w:rPr>
          <w:rFonts w:cs="Simplified Arabic"/>
          <w:color w:val="000000"/>
          <w:szCs w:val="28"/>
        </w:rPr>
        <w:t>=0.898.</w:t>
      </w:r>
    </w:p>
    <w:p w:rsidR="001B4F90" w:rsidRPr="003B270D" w:rsidRDefault="001B4F90" w:rsidP="003B270D">
      <w:pPr>
        <w:spacing w:line="360" w:lineRule="auto"/>
        <w:ind w:firstLine="425"/>
        <w:jc w:val="both"/>
        <w:rPr>
          <w:rFonts w:cs="Simplified Arabic"/>
          <w:sz w:val="28"/>
          <w:szCs w:val="28"/>
        </w:rPr>
      </w:pPr>
      <w:r w:rsidRPr="003B270D">
        <w:rPr>
          <w:rFonts w:cs="Simplified Arabic"/>
          <w:b/>
          <w:sz w:val="28"/>
          <w:szCs w:val="28"/>
        </w:rPr>
        <w:t>CONCLUSIONS</w:t>
      </w:r>
      <w:r w:rsidRPr="003B270D">
        <w:rPr>
          <w:rFonts w:cs="Simplified Arabic"/>
          <w:b/>
          <w:szCs w:val="28"/>
        </w:rPr>
        <w:t xml:space="preserve">: </w:t>
      </w:r>
      <w:r w:rsidRPr="003B270D">
        <w:rPr>
          <w:rFonts w:cs="Simplified Arabic"/>
          <w:szCs w:val="28"/>
        </w:rPr>
        <w:t xml:space="preserve"> </w:t>
      </w:r>
      <w:r w:rsidRPr="003B270D">
        <w:rPr>
          <w:rFonts w:cs="Simplified Arabic"/>
          <w:sz w:val="28"/>
          <w:szCs w:val="28"/>
        </w:rPr>
        <w:t>DBP and 25OHD levels were decreased in CF patients; and  IgG levels were within normal values and positively correlated with age, weight and height. Significant relations of DBP with failure to thrive and pancreatic insufficiency emphasizing its role as a marker for the nutritional status in CF patients.</w:t>
      </w:r>
    </w:p>
    <w:p w:rsidR="001B4F90" w:rsidRPr="003B270D" w:rsidRDefault="001B4F90" w:rsidP="003B270D">
      <w:pPr>
        <w:spacing w:line="360" w:lineRule="auto"/>
        <w:ind w:firstLine="425"/>
        <w:jc w:val="both"/>
        <w:rPr>
          <w:rFonts w:cs="Simplified Arabic"/>
          <w:b/>
          <w:sz w:val="32"/>
          <w:szCs w:val="28"/>
        </w:rPr>
      </w:pPr>
      <w:r w:rsidRPr="003B270D">
        <w:rPr>
          <w:rFonts w:cs="Simplified Arabic"/>
          <w:b/>
          <w:sz w:val="28"/>
          <w:szCs w:val="28"/>
        </w:rPr>
        <w:t xml:space="preserve">Keywords: </w:t>
      </w:r>
      <w:r w:rsidRPr="003B270D">
        <w:rPr>
          <w:rFonts w:cs="Simplified Arabic"/>
          <w:sz w:val="28"/>
          <w:szCs w:val="28"/>
        </w:rPr>
        <w:t>Cystic fibrosis</w:t>
      </w:r>
      <w:r w:rsidRPr="003B270D">
        <w:rPr>
          <w:rFonts w:cs="Simplified Arabic"/>
          <w:b/>
          <w:sz w:val="28"/>
          <w:szCs w:val="28"/>
        </w:rPr>
        <w:t xml:space="preserve">, </w:t>
      </w:r>
      <w:r w:rsidRPr="003B270D">
        <w:rPr>
          <w:rFonts w:cs="Simplified Arabic"/>
          <w:sz w:val="28"/>
          <w:szCs w:val="28"/>
        </w:rPr>
        <w:t>vitamin D binding protein, 25-hydroxyvitamin D, immunoglobulin G</w:t>
      </w:r>
    </w:p>
    <w:p w:rsidR="001B4F90" w:rsidRPr="003B270D" w:rsidRDefault="001B4F90" w:rsidP="003B270D">
      <w:pPr>
        <w:spacing w:line="360" w:lineRule="auto"/>
        <w:ind w:firstLine="425"/>
        <w:jc w:val="both"/>
        <w:rPr>
          <w:rFonts w:cs="Simplified Arabic"/>
          <w:sz w:val="32"/>
          <w:szCs w:val="28"/>
          <w:lang w:bidi="ar-EG"/>
        </w:rPr>
      </w:pPr>
      <w:r w:rsidRPr="003B270D">
        <w:rPr>
          <w:rFonts w:cs="Simplified Arabic"/>
          <w:b/>
          <w:sz w:val="32"/>
          <w:szCs w:val="28"/>
        </w:rPr>
        <w:br w:type="page"/>
        <w:t>Introduction</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Cystic fibrosis (CF) is the most common inherited disorder in childhood being caused by mutations of the cystic fibrosis transmembrane conductance regulator (CFTR gene) (Kraemer, et al, 2006).</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It is a chronic condition involving several organ systems that results in life-long morbidity and premature mortality. Lung disease in CF is the major cause of death through a complex process involving impairment of mucociliary clearance, infection, inflammation, and structural injury (Flume, et al, 2009).</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Environmental, nutritional, and socioeconomic factors as well as modifier genes may affect the clinical manifestations of the disorder. (O'Sullivan and Flume, 2009).</w:t>
      </w:r>
    </w:p>
    <w:p w:rsidR="001B4F90" w:rsidRPr="003B270D" w:rsidRDefault="001B4F90" w:rsidP="003B270D">
      <w:pPr>
        <w:spacing w:line="360" w:lineRule="auto"/>
        <w:ind w:firstLine="425"/>
        <w:jc w:val="both"/>
        <w:rPr>
          <w:rFonts w:cs="Simplified Arabic"/>
          <w:sz w:val="28"/>
          <w:szCs w:val="28"/>
        </w:rPr>
      </w:pPr>
      <w:r w:rsidRPr="003B270D">
        <w:rPr>
          <w:rFonts w:cs="Simplified Arabic"/>
          <w:color w:val="FF0000"/>
          <w:sz w:val="28"/>
          <w:szCs w:val="28"/>
        </w:rPr>
        <w:t xml:space="preserve"> </w:t>
      </w:r>
      <w:r w:rsidRPr="003B270D">
        <w:rPr>
          <w:rFonts w:cs="Simplified Arabic"/>
          <w:sz w:val="28"/>
          <w:szCs w:val="28"/>
        </w:rPr>
        <w:t xml:space="preserve"> CF patients have decreased vitamin D synthesis.CF patients who are exposed to the sun may have little body fat and may store less vitamin D, further exacerbating the problem. In children, severe vitamin D deficiency results in rickets, but its clinical presentation in CF is more subtle (Khazai, et al, 2009).</w:t>
      </w:r>
    </w:p>
    <w:p w:rsidR="001B4F90" w:rsidRPr="003B270D" w:rsidRDefault="001B4F90" w:rsidP="003B270D">
      <w:pPr>
        <w:spacing w:line="360" w:lineRule="auto"/>
        <w:ind w:firstLine="425"/>
        <w:jc w:val="both"/>
        <w:rPr>
          <w:rFonts w:cs="Simplified Arabic"/>
          <w:sz w:val="28"/>
          <w:szCs w:val="28"/>
          <w:lang w:eastAsia="en-US"/>
        </w:rPr>
      </w:pPr>
      <w:r w:rsidRPr="003B270D">
        <w:rPr>
          <w:rFonts w:cs="Simplified Arabic"/>
          <w:sz w:val="28"/>
          <w:szCs w:val="28"/>
        </w:rPr>
        <w:t xml:space="preserve">Vitamin D binding protein (DBP) or group-specific component (Gc) is a serum </w:t>
      </w:r>
      <w:r w:rsidRPr="003B270D">
        <w:rPr>
          <w:rFonts w:cs="Simplified Arabic"/>
          <w:sz w:val="28"/>
          <w:szCs w:val="28"/>
          <w:shd w:val="clear" w:color="auto" w:fill="FFFFFF"/>
        </w:rPr>
        <w:t xml:space="preserve">Alpha 2 </w:t>
      </w:r>
      <w:r w:rsidRPr="003B270D">
        <w:rPr>
          <w:rFonts w:cs="Simplified Arabic"/>
          <w:sz w:val="28"/>
          <w:szCs w:val="28"/>
        </w:rPr>
        <w:t>globulin, with a molecular weight of 52-59 kDa and belongs with albumin</w:t>
      </w:r>
      <w:r w:rsidRPr="003B270D">
        <w:rPr>
          <w:rFonts w:cs="Simplified Arabic"/>
          <w:sz w:val="28"/>
          <w:szCs w:val="28"/>
          <w:lang w:eastAsia="en-US" w:bidi="ar-EG"/>
        </w:rPr>
        <w:t>,</w:t>
      </w:r>
      <w:r w:rsidRPr="003B270D">
        <w:rPr>
          <w:rFonts w:cs="Simplified Arabic"/>
          <w:sz w:val="28"/>
          <w:szCs w:val="28"/>
        </w:rPr>
        <w:t xml:space="preserve"> </w:t>
      </w:r>
      <w:r w:rsidRPr="003B270D">
        <w:rPr>
          <w:rFonts w:cs="Simplified Arabic"/>
          <w:sz w:val="28"/>
          <w:szCs w:val="28"/>
          <w:shd w:val="clear" w:color="auto" w:fill="FFFFFF"/>
        </w:rPr>
        <w:t xml:space="preserve">Alpha </w:t>
      </w:r>
      <w:r w:rsidRPr="003B270D">
        <w:rPr>
          <w:rFonts w:cs="Simplified Arabic"/>
          <w:sz w:val="28"/>
          <w:szCs w:val="28"/>
          <w:lang w:eastAsia="en-US" w:bidi="ar-EG"/>
        </w:rPr>
        <w:t xml:space="preserve">fetoprotein and </w:t>
      </w:r>
      <w:r w:rsidRPr="003B270D">
        <w:rPr>
          <w:rFonts w:cs="Simplified Arabic"/>
          <w:sz w:val="28"/>
          <w:szCs w:val="28"/>
          <w:shd w:val="clear" w:color="auto" w:fill="FFFFFF"/>
        </w:rPr>
        <w:t xml:space="preserve">Alpha </w:t>
      </w:r>
      <w:r w:rsidRPr="003B270D">
        <w:rPr>
          <w:rFonts w:cs="Simplified Arabic"/>
          <w:sz w:val="28"/>
          <w:szCs w:val="28"/>
          <w:lang w:eastAsia="en-US" w:bidi="ar-EG"/>
        </w:rPr>
        <w:t>albumin /afamin to the albumin superfamily of binding proteins. Two predominant DBP alleles, known as DBP 1and DBP 2, determine the DBP polymorphism. Besides its transport of vitamin D metabolites, this multifunctional glycoprotein contributes to the sequestration of actin, stimulation of osteoclast acivity, bone resorption by Gc-macrophage and osteoclast-activating factor, transport of fatty acids and endotoxin, inhibition of actin-induced platelet aggregation, chemotaxis of complement factor 5 derived peptides and macrophage modulation (Meier, et al, 2006).</w:t>
      </w:r>
    </w:p>
    <w:p w:rsidR="001B4F90" w:rsidRPr="003B270D" w:rsidRDefault="001B4F90" w:rsidP="003B270D">
      <w:pPr>
        <w:spacing w:line="360" w:lineRule="auto"/>
        <w:ind w:firstLine="425"/>
        <w:jc w:val="both"/>
        <w:rPr>
          <w:rFonts w:cs="Simplified Arabic"/>
          <w:sz w:val="28"/>
          <w:szCs w:val="28"/>
          <w:lang w:eastAsia="en-US"/>
        </w:rPr>
      </w:pPr>
      <w:r w:rsidRPr="003B270D">
        <w:rPr>
          <w:rFonts w:cs="Simplified Arabic"/>
          <w:sz w:val="28"/>
          <w:szCs w:val="28"/>
          <w:lang w:eastAsia="en-US"/>
        </w:rPr>
        <w:t xml:space="preserve">Systemic levels of inflammation are important in CF for their impact on both pulmonary inflammation and other CF comorbidities </w:t>
      </w:r>
      <w:r w:rsidRPr="003B270D">
        <w:rPr>
          <w:rFonts w:cs="Simplified Arabic"/>
          <w:sz w:val="28"/>
          <w:szCs w:val="28"/>
        </w:rPr>
        <w:t>(Flume, et al, 2009)</w:t>
      </w:r>
      <w:r w:rsidRPr="003B270D">
        <w:rPr>
          <w:rFonts w:cs="Simplified Arabic"/>
          <w:sz w:val="28"/>
          <w:szCs w:val="28"/>
          <w:lang w:eastAsia="en-US"/>
        </w:rPr>
        <w:t>.</w:t>
      </w:r>
    </w:p>
    <w:p w:rsidR="001B4F90" w:rsidRPr="003B270D" w:rsidRDefault="001B4F90" w:rsidP="003B270D">
      <w:pPr>
        <w:spacing w:line="360" w:lineRule="auto"/>
        <w:ind w:firstLine="425"/>
        <w:jc w:val="both"/>
        <w:rPr>
          <w:rFonts w:cs="Simplified Arabic"/>
          <w:sz w:val="28"/>
          <w:szCs w:val="28"/>
          <w:lang w:eastAsia="en-US"/>
        </w:rPr>
      </w:pPr>
      <w:r w:rsidRPr="003B270D">
        <w:rPr>
          <w:rFonts w:cs="Simplified Arabic"/>
          <w:color w:val="FF0000"/>
          <w:sz w:val="28"/>
          <w:szCs w:val="28"/>
          <w:lang w:eastAsia="en-US"/>
        </w:rPr>
        <w:t xml:space="preserve"> </w:t>
      </w:r>
      <w:r w:rsidRPr="003B270D">
        <w:rPr>
          <w:rFonts w:cs="Simplified Arabic"/>
          <w:sz w:val="28"/>
          <w:szCs w:val="28"/>
          <w:lang w:eastAsia="en-US"/>
        </w:rPr>
        <w:t>Chronic inflammation has a negative impact on bone metabolism and has been linked to impaired linear growth and bone mineral accrual (Heaney, et al, 2011).</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lang w:eastAsia="en-US"/>
        </w:rPr>
        <w:t>Vitamin D does modulate the immune response and has been shown to have anti-inflammatory effects</w:t>
      </w:r>
      <w:r w:rsidRPr="003B270D">
        <w:rPr>
          <w:rFonts w:cs="Simplified Arabic"/>
          <w:sz w:val="28"/>
          <w:szCs w:val="28"/>
          <w:lang w:eastAsia="en-US" w:bidi="ar-EG"/>
        </w:rPr>
        <w:t xml:space="preserve"> (Smolders, et al, 2009)</w:t>
      </w:r>
      <w:r w:rsidRPr="003B270D">
        <w:rPr>
          <w:rFonts w:cs="Simplified Arabic"/>
          <w:sz w:val="28"/>
          <w:szCs w:val="28"/>
        </w:rPr>
        <w:t>.Given the growing understanding of the importance of this vitamin in the regulation of multiple biological functions beyond skeletal health and the importance of vitamin D in relation to</w:t>
      </w:r>
      <w:r w:rsidRPr="003B270D">
        <w:rPr>
          <w:rFonts w:cs="Simplified Arabic"/>
          <w:color w:val="000000"/>
          <w:sz w:val="28"/>
          <w:szCs w:val="28"/>
        </w:rPr>
        <w:t xml:space="preserve"> </w:t>
      </w:r>
      <w:r w:rsidRPr="003B270D">
        <w:rPr>
          <w:rFonts w:cs="Simplified Arabic"/>
          <w:sz w:val="28"/>
          <w:szCs w:val="28"/>
        </w:rPr>
        <w:t xml:space="preserve">severity of lung disease </w:t>
      </w:r>
      <w:r w:rsidRPr="003B270D">
        <w:rPr>
          <w:rFonts w:cs="Simplified Arabic"/>
          <w:color w:val="000000"/>
          <w:sz w:val="28"/>
          <w:szCs w:val="28"/>
        </w:rPr>
        <w:t xml:space="preserve">which </w:t>
      </w:r>
      <w:r w:rsidRPr="003B270D">
        <w:rPr>
          <w:rFonts w:cs="Simplified Arabic"/>
          <w:sz w:val="28"/>
          <w:szCs w:val="28"/>
        </w:rPr>
        <w:t>is closely correlated with total immunoglobulin G (IgG) levels in children, the aim of the study was to investigate the levels of vitamin D-binding protein (DBP), circulating 25-OHD vitamin D (25OHD) and total immunoglobulin G (IgG) in CF patients and their correlation  to different</w:t>
      </w:r>
      <w:r w:rsidRPr="003B270D">
        <w:rPr>
          <w:rFonts w:cs="Simplified Arabic"/>
          <w:color w:val="FF0000"/>
          <w:sz w:val="28"/>
          <w:szCs w:val="28"/>
        </w:rPr>
        <w:t xml:space="preserve"> </w:t>
      </w:r>
      <w:r w:rsidRPr="003B270D">
        <w:rPr>
          <w:rFonts w:cs="Simplified Arabic"/>
          <w:sz w:val="28"/>
          <w:szCs w:val="28"/>
        </w:rPr>
        <w:t>parameters measured and clinical data presented.</w:t>
      </w:r>
    </w:p>
    <w:p w:rsidR="001B4F90" w:rsidRPr="003B270D" w:rsidRDefault="001B4F90" w:rsidP="003B270D">
      <w:pPr>
        <w:spacing w:line="360" w:lineRule="auto"/>
        <w:ind w:firstLine="425"/>
        <w:jc w:val="both"/>
        <w:rPr>
          <w:rFonts w:cs="Simplified Arabic"/>
          <w:b/>
          <w:sz w:val="32"/>
          <w:szCs w:val="28"/>
          <w:u w:val="single"/>
        </w:rPr>
      </w:pPr>
      <w:r w:rsidRPr="003B270D">
        <w:rPr>
          <w:rFonts w:cs="Simplified Arabic"/>
          <w:b/>
          <w:sz w:val="32"/>
          <w:szCs w:val="28"/>
        </w:rPr>
        <w:t>PATIENTS AND METHODS</w:t>
      </w:r>
    </w:p>
    <w:p w:rsidR="001B4F90" w:rsidRPr="003B270D" w:rsidRDefault="001B4F90" w:rsidP="003B270D">
      <w:pPr>
        <w:shd w:val="clear" w:color="auto" w:fill="FFFFFF"/>
        <w:spacing w:line="360" w:lineRule="auto"/>
        <w:ind w:firstLine="425"/>
        <w:jc w:val="both"/>
        <w:rPr>
          <w:rFonts w:cs="Simplified Arabic"/>
          <w:b/>
          <w:sz w:val="32"/>
          <w:szCs w:val="28"/>
        </w:rPr>
      </w:pPr>
      <w:r w:rsidRPr="003B270D">
        <w:rPr>
          <w:rFonts w:cs="Simplified Arabic"/>
          <w:b/>
          <w:sz w:val="32"/>
          <w:szCs w:val="28"/>
        </w:rPr>
        <w:t>Patients:</w:t>
      </w:r>
    </w:p>
    <w:p w:rsidR="001B4F90" w:rsidRPr="003B270D" w:rsidRDefault="001B4F90" w:rsidP="003B270D">
      <w:pPr>
        <w:shd w:val="clear" w:color="auto" w:fill="FFFFFF"/>
        <w:spacing w:line="360" w:lineRule="auto"/>
        <w:ind w:firstLine="425"/>
        <w:jc w:val="both"/>
        <w:rPr>
          <w:rFonts w:cs="Simplified Arabic"/>
          <w:sz w:val="28"/>
          <w:szCs w:val="28"/>
        </w:rPr>
      </w:pPr>
      <w:r w:rsidRPr="003B270D">
        <w:rPr>
          <w:rFonts w:cs="Simplified Arabic"/>
          <w:sz w:val="28"/>
          <w:szCs w:val="28"/>
        </w:rPr>
        <w:t>This is a cross sectional case controlled observational study recruiting 50 patients diagnosed as CF, based on clinical manifestations, examination and confirmed by a positive sweat chloride test. They were referred to the Allergy and Pulmonology Unit, Aboreesh Children’s Hospital, Cairo University, throughout a period of one year starting from May 2012 till May 2013 for diagnosis, management and follow up. Both genders were included with age range from 18 months till 13 years.  Twenty age and sex matched healthy children were included as a control group.</w:t>
      </w:r>
    </w:p>
    <w:p w:rsidR="001B4F90" w:rsidRPr="003B270D" w:rsidRDefault="001B4F90" w:rsidP="003B270D">
      <w:pPr>
        <w:shd w:val="clear" w:color="auto" w:fill="FFFFFF"/>
        <w:spacing w:line="360" w:lineRule="auto"/>
        <w:ind w:firstLine="425"/>
        <w:jc w:val="both"/>
        <w:rPr>
          <w:rFonts w:cs="Simplified Arabic"/>
          <w:sz w:val="32"/>
          <w:szCs w:val="28"/>
        </w:rPr>
      </w:pPr>
      <w:r w:rsidRPr="003B270D">
        <w:rPr>
          <w:rFonts w:cs="Simplified Arabic"/>
          <w:b/>
          <w:sz w:val="32"/>
          <w:szCs w:val="28"/>
        </w:rPr>
        <w:t>Methodology:</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 xml:space="preserve">      The patients were subjected to a full medical history and thorough clinical evaluation with special stress on respiratory and GIT systems. All patients were subjected to routine investigations done in follow up visits guided by the clinical profile and severity of each individual case.</w:t>
      </w:r>
    </w:p>
    <w:p w:rsidR="001B4F90" w:rsidRPr="003B270D" w:rsidRDefault="001B4F90" w:rsidP="003B270D">
      <w:pPr>
        <w:spacing w:line="360" w:lineRule="auto"/>
        <w:ind w:firstLine="425"/>
        <w:jc w:val="both"/>
        <w:rPr>
          <w:rFonts w:cs="Simplified Arabic"/>
          <w:color w:val="FF0000"/>
          <w:sz w:val="28"/>
          <w:szCs w:val="28"/>
        </w:rPr>
      </w:pPr>
      <w:r w:rsidRPr="003B270D">
        <w:rPr>
          <w:rFonts w:cs="Simplified Arabic"/>
          <w:color w:val="FF0000"/>
          <w:sz w:val="28"/>
          <w:szCs w:val="28"/>
        </w:rPr>
        <w:t xml:space="preserve">    </w:t>
      </w:r>
      <w:r w:rsidRPr="003B270D">
        <w:rPr>
          <w:rFonts w:cs="Simplified Arabic"/>
          <w:sz w:val="28"/>
          <w:szCs w:val="28"/>
        </w:rPr>
        <w:t>Laboratory investigations were done by collection of blood</w:t>
      </w:r>
      <w:r w:rsidRPr="003B270D">
        <w:rPr>
          <w:rFonts w:cs="Simplified Arabic"/>
          <w:sz w:val="28"/>
          <w:szCs w:val="28"/>
          <w:lang w:eastAsia="en-US"/>
        </w:rPr>
        <w:t xml:space="preserve"> by venipuncture which was allowed to clot, and serum was separated by centrifugation at room temperature and was frozen at -20 °C. </w:t>
      </w:r>
      <w:r w:rsidRPr="003B270D">
        <w:rPr>
          <w:rFonts w:cs="Simplified Arabic"/>
          <w:sz w:val="28"/>
          <w:szCs w:val="28"/>
        </w:rPr>
        <w:t>The analysis of all samples was carried out at the laboratory of the department of clinical pathology, Kasr el Eini Hospital, Cairo University.</w:t>
      </w:r>
      <w:r w:rsidRPr="003B270D">
        <w:rPr>
          <w:rFonts w:cs="Simplified Arabic"/>
          <w:sz w:val="28"/>
          <w:szCs w:val="28"/>
          <w:lang w:eastAsia="en-US"/>
        </w:rPr>
        <w:t xml:space="preserve"> </w:t>
      </w:r>
      <w:r w:rsidRPr="003B270D">
        <w:rPr>
          <w:rFonts w:cs="Simplified Arabic"/>
          <w:sz w:val="28"/>
          <w:szCs w:val="28"/>
          <w:shd w:val="clear" w:color="auto" w:fill="FFFFFF"/>
        </w:rPr>
        <w:t>Serum level of vitamin</w:t>
      </w:r>
      <w:r w:rsidRPr="003B270D">
        <w:rPr>
          <w:rFonts w:cs="Simplified Arabic"/>
          <w:color w:val="231F20"/>
          <w:sz w:val="28"/>
          <w:szCs w:val="28"/>
          <w:lang w:eastAsia="en-US"/>
        </w:rPr>
        <w:t xml:space="preserve"> D Binding Protein (</w:t>
      </w:r>
      <w:r w:rsidRPr="003B270D">
        <w:rPr>
          <w:rFonts w:cs="Simplified Arabic"/>
          <w:sz w:val="28"/>
          <w:szCs w:val="28"/>
          <w:shd w:val="clear" w:color="auto" w:fill="FFFFFF"/>
        </w:rPr>
        <w:t>DBP) was measured u</w:t>
      </w:r>
      <w:r w:rsidRPr="003B270D">
        <w:rPr>
          <w:rFonts w:cs="Simplified Arabic"/>
          <w:color w:val="231F20"/>
          <w:sz w:val="28"/>
          <w:szCs w:val="28"/>
          <w:lang w:eastAsia="en-US"/>
        </w:rPr>
        <w:t>sing the Quantikine Human Vitamin D Binding Protein immunoassay</w:t>
      </w:r>
      <w:r w:rsidRPr="003B270D">
        <w:rPr>
          <w:rFonts w:cs="Simplified Arabic"/>
          <w:sz w:val="28"/>
          <w:szCs w:val="28"/>
          <w:shd w:val="clear" w:color="auto" w:fill="FFFFFF"/>
        </w:rPr>
        <w:t xml:space="preserve"> </w:t>
      </w:r>
      <w:r w:rsidRPr="003B270D">
        <w:rPr>
          <w:rFonts w:cs="Simplified Arabic"/>
          <w:sz w:val="28"/>
          <w:szCs w:val="28"/>
        </w:rPr>
        <w:t>ELISA</w:t>
      </w:r>
      <w:r w:rsidRPr="003B270D">
        <w:rPr>
          <w:rFonts w:cs="Simplified Arabic"/>
          <w:sz w:val="28"/>
          <w:szCs w:val="28"/>
          <w:shd w:val="clear" w:color="auto" w:fill="FFFFFF"/>
        </w:rPr>
        <w:t xml:space="preserve"> from R&amp;D Systems; USA</w:t>
      </w:r>
      <w:r w:rsidRPr="003B270D">
        <w:rPr>
          <w:rFonts w:cs="Simplified Arabic"/>
          <w:color w:val="231F20"/>
          <w:sz w:val="28"/>
          <w:szCs w:val="28"/>
          <w:lang w:eastAsia="en-US"/>
        </w:rPr>
        <w:t xml:space="preserve"> which </w:t>
      </w:r>
      <w:r w:rsidRPr="003B270D">
        <w:rPr>
          <w:rFonts w:cs="Simplified Arabic"/>
          <w:sz w:val="28"/>
          <w:szCs w:val="28"/>
          <w:lang w:eastAsia="en-US"/>
        </w:rPr>
        <w:t>is a 3.5 hour solid phase ELISA designed to measure DBP in cell culture supernates, serum. It contains natural human DBP Standard. The Quantikine Human Vitamin D Binding Protein kit is used to determine mass values for naturally occurring human DBP.</w:t>
      </w:r>
    </w:p>
    <w:p w:rsidR="001B4F90" w:rsidRPr="003B270D" w:rsidRDefault="001B4F90" w:rsidP="003B270D">
      <w:pPr>
        <w:spacing w:line="360" w:lineRule="auto"/>
        <w:ind w:firstLine="425"/>
        <w:jc w:val="both"/>
        <w:rPr>
          <w:rFonts w:cs="Simplified Arabic"/>
          <w:color w:val="231F20"/>
          <w:sz w:val="28"/>
          <w:szCs w:val="28"/>
          <w:rtl/>
          <w:lang w:eastAsia="en-US" w:bidi="ar-EG"/>
        </w:rPr>
      </w:pPr>
      <w:r w:rsidRPr="003B270D">
        <w:rPr>
          <w:rFonts w:cs="Simplified Arabic"/>
          <w:sz w:val="28"/>
          <w:szCs w:val="28"/>
        </w:rPr>
        <w:t xml:space="preserve">      Serum level of 25-OH Vitamin D(25OHD) was measured using </w:t>
      </w:r>
      <w:r w:rsidRPr="003B270D">
        <w:rPr>
          <w:rFonts w:cs="Simplified Arabic"/>
          <w:sz w:val="28"/>
          <w:szCs w:val="28"/>
          <w:lang w:eastAsia="en-US"/>
        </w:rPr>
        <w:t xml:space="preserve">an enzyme immunoassay </w:t>
      </w:r>
      <w:r w:rsidRPr="003B270D">
        <w:rPr>
          <w:rFonts w:cs="Simplified Arabic"/>
          <w:sz w:val="28"/>
          <w:szCs w:val="28"/>
        </w:rPr>
        <w:t>ELISA</w:t>
      </w:r>
      <w:r w:rsidRPr="003B270D">
        <w:rPr>
          <w:rFonts w:cs="Simplified Arabic"/>
          <w:sz w:val="28"/>
          <w:szCs w:val="28"/>
          <w:shd w:val="clear" w:color="auto" w:fill="FFFFFF"/>
        </w:rPr>
        <w:t xml:space="preserve"> from DRG International, Germany</w:t>
      </w:r>
      <w:r w:rsidRPr="003B270D">
        <w:rPr>
          <w:rFonts w:cs="Simplified Arabic"/>
          <w:sz w:val="28"/>
          <w:szCs w:val="28"/>
          <w:lang w:eastAsia="en-US"/>
        </w:rPr>
        <w:t xml:space="preserve"> for measurement of total 25-OH vitamin D</w:t>
      </w:r>
      <w:r w:rsidRPr="003B270D">
        <w:rPr>
          <w:rFonts w:cs="Simplified Arabic"/>
          <w:sz w:val="28"/>
          <w:szCs w:val="28"/>
        </w:rPr>
        <w:t>.Serum level of immunoglobulin G (IgG) was measured  using  antisera to human imm</w:t>
      </w:r>
      <w:r w:rsidRPr="003B270D">
        <w:rPr>
          <w:rFonts w:cs="Simplified Arabic"/>
          <w:color w:val="000000"/>
          <w:sz w:val="28"/>
          <w:szCs w:val="28"/>
        </w:rPr>
        <w:t xml:space="preserve">unoglobulins (NAS IGG) (Nephelometry) </w:t>
      </w:r>
      <w:r w:rsidRPr="003B270D">
        <w:rPr>
          <w:rFonts w:cs="Simplified Arabic"/>
          <w:color w:val="000000"/>
          <w:sz w:val="28"/>
          <w:szCs w:val="28"/>
          <w:shd w:val="clear" w:color="auto" w:fill="FFFFFF"/>
        </w:rPr>
        <w:t>from</w:t>
      </w:r>
      <w:r w:rsidRPr="003B270D">
        <w:rPr>
          <w:rFonts w:cs="Simplified Arabic"/>
          <w:color w:val="000000"/>
          <w:sz w:val="28"/>
          <w:szCs w:val="28"/>
        </w:rPr>
        <w:t xml:space="preserve"> Siemens Healthcare Diagnostics Inc</w:t>
      </w:r>
      <w:r w:rsidRPr="003B270D">
        <w:rPr>
          <w:rFonts w:cs="Simplified Arabic"/>
          <w:color w:val="231F20"/>
          <w:sz w:val="28"/>
          <w:szCs w:val="28"/>
          <w:lang w:eastAsia="en-US"/>
        </w:rPr>
        <w:t>, Germany.</w:t>
      </w:r>
    </w:p>
    <w:p w:rsidR="001B4F90" w:rsidRPr="003B270D" w:rsidRDefault="001B4F90" w:rsidP="003B270D">
      <w:pPr>
        <w:bidi/>
        <w:spacing w:line="360" w:lineRule="auto"/>
        <w:ind w:firstLine="425"/>
        <w:jc w:val="both"/>
        <w:rPr>
          <w:rFonts w:cs="Simplified Arabic"/>
          <w:color w:val="000000"/>
          <w:sz w:val="28"/>
          <w:szCs w:val="28"/>
          <w:rtl/>
          <w:lang w:bidi="ar-EG"/>
        </w:rPr>
      </w:pPr>
      <w:r w:rsidRPr="003B270D">
        <w:rPr>
          <w:rFonts w:cs="Simplified Arabic"/>
          <w:b/>
          <w:sz w:val="32"/>
          <w:szCs w:val="28"/>
        </w:rPr>
        <w:t>Statistical Analysis</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Data management and analysis were performed using Statistical Package for Social Sciences (SPSS) vs. 17. Numerical data were summarized using medians &amp; ranges. Categorical data were summarized as percentages. Comparisons between the two groups were done the Mann-Whitney test, a nonparametric test equivalent to the t-test, to use in non normally distributed variables. The chi-square test or the Fisher’s exact test for small sample size was used to compare between the groups with respect to categorical data. To measure the strength of the association between the numeric variables, Spearman’s correlation coefficients were calculated (Dawson and Trapp, 2001). All p-values are two-sided. P-values ≤ 0.05 were considered significant.</w:t>
      </w:r>
    </w:p>
    <w:p w:rsidR="001B4F90" w:rsidRPr="003B270D" w:rsidRDefault="001B4F90" w:rsidP="003B270D">
      <w:pPr>
        <w:spacing w:line="360" w:lineRule="auto"/>
        <w:ind w:firstLine="425"/>
        <w:jc w:val="both"/>
        <w:rPr>
          <w:rFonts w:cs="Simplified Arabic"/>
          <w:b/>
          <w:sz w:val="32"/>
          <w:szCs w:val="28"/>
        </w:rPr>
      </w:pPr>
      <w:r w:rsidRPr="003B270D">
        <w:rPr>
          <w:rFonts w:cs="Simplified Arabic"/>
          <w:b/>
          <w:sz w:val="32"/>
          <w:szCs w:val="28"/>
        </w:rPr>
        <w:t>Results</w:t>
      </w:r>
    </w:p>
    <w:p w:rsidR="001B4F90" w:rsidRPr="003B270D" w:rsidRDefault="001B4F90" w:rsidP="003B270D">
      <w:pPr>
        <w:spacing w:line="360" w:lineRule="auto"/>
        <w:ind w:firstLine="425"/>
        <w:jc w:val="both"/>
        <w:rPr>
          <w:rFonts w:cs="Simplified Arabic"/>
          <w:b/>
          <w:sz w:val="28"/>
          <w:szCs w:val="28"/>
        </w:rPr>
        <w:sectPr w:rsidR="001B4F90" w:rsidRPr="003B270D" w:rsidSect="003B270D">
          <w:headerReference w:type="default" r:id="rId7"/>
          <w:footerReference w:type="default" r:id="rId8"/>
          <w:type w:val="continuous"/>
          <w:pgSz w:w="11907" w:h="16839" w:code="9"/>
          <w:pgMar w:top="1701" w:right="1701" w:bottom="1701" w:left="1701" w:header="709" w:footer="709" w:gutter="0"/>
          <w:cols w:space="709"/>
          <w:docGrid w:linePitch="360"/>
        </w:sectPr>
      </w:pPr>
      <w:r w:rsidRPr="003B270D">
        <w:rPr>
          <w:rFonts w:cs="Simplified Arabic"/>
          <w:sz w:val="28"/>
          <w:szCs w:val="28"/>
        </w:rPr>
        <w:t>Demographic data of the study population and clinical presentation of CF patients are shown in (table 1, 2) respectively.</w:t>
      </w:r>
    </w:p>
    <w:p w:rsidR="001B4F90" w:rsidRPr="003B270D" w:rsidRDefault="001B4F90" w:rsidP="003B270D">
      <w:pPr>
        <w:spacing w:line="360" w:lineRule="auto"/>
        <w:ind w:firstLine="425"/>
        <w:jc w:val="both"/>
        <w:rPr>
          <w:rFonts w:cs="Simplified Arabic"/>
          <w:sz w:val="28"/>
          <w:szCs w:val="28"/>
        </w:rPr>
      </w:pPr>
      <w:r w:rsidRPr="003B270D">
        <w:rPr>
          <w:rFonts w:cs="Simplified Arabic"/>
          <w:b/>
          <w:sz w:val="28"/>
          <w:szCs w:val="28"/>
        </w:rPr>
        <w:t>Table 1</w:t>
      </w:r>
      <w:r w:rsidRPr="003B270D">
        <w:rPr>
          <w:rFonts w:cs="Simplified Arabic"/>
          <w:sz w:val="28"/>
          <w:szCs w:val="28"/>
        </w:rPr>
        <w:t>: Demographic data of the study population.</w:t>
      </w:r>
    </w:p>
    <w:tbl>
      <w:tblPr>
        <w:tblW w:w="10204"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A0"/>
      </w:tblPr>
      <w:tblGrid>
        <w:gridCol w:w="5114"/>
        <w:gridCol w:w="2553"/>
        <w:gridCol w:w="2537"/>
      </w:tblGrid>
      <w:tr w:rsidR="001B4F90" w:rsidRPr="003B270D">
        <w:trPr>
          <w:trHeight w:val="87"/>
          <w:jc w:val="center"/>
        </w:trPr>
        <w:tc>
          <w:tcPr>
            <w:tcW w:w="3092" w:type="dxa"/>
            <w:tcBorders>
              <w:top w:val="single" w:sz="2" w:space="0" w:color="auto"/>
              <w:left w:val="single" w:sz="2" w:space="0" w:color="auto"/>
              <w:bottom w:val="single" w:sz="2" w:space="0" w:color="auto"/>
              <w:right w:val="single" w:sz="2" w:space="0" w:color="auto"/>
            </w:tcBorders>
            <w:vAlign w:val="center"/>
          </w:tcPr>
          <w:p w:rsidR="001B4F90" w:rsidRPr="003B270D" w:rsidRDefault="001B4F90" w:rsidP="003B270D">
            <w:pPr>
              <w:spacing w:line="40" w:lineRule="atLeast"/>
              <w:rPr>
                <w:rFonts w:cs="Simplified Arabic"/>
                <w:szCs w:val="28"/>
              </w:rPr>
            </w:pPr>
            <w:r w:rsidRPr="003B270D">
              <w:rPr>
                <w:rFonts w:cs="Simplified Arabic"/>
                <w:sz w:val="22"/>
                <w:szCs w:val="28"/>
              </w:rPr>
              <w:t>Characteristic</w:t>
            </w:r>
          </w:p>
        </w:tc>
        <w:tc>
          <w:tcPr>
            <w:tcW w:w="154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N=50</w:t>
            </w:r>
          </w:p>
        </w:tc>
        <w:tc>
          <w:tcPr>
            <w:tcW w:w="1534" w:type="dxa"/>
            <w:tcBorders>
              <w:top w:val="single" w:sz="2" w:space="0" w:color="auto"/>
              <w:left w:val="single" w:sz="2" w:space="0" w:color="auto"/>
              <w:bottom w:val="single" w:sz="2" w:space="0" w:color="auto"/>
              <w:right w:val="single" w:sz="2"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w:t>
            </w:r>
          </w:p>
        </w:tc>
      </w:tr>
      <w:tr w:rsidR="001B4F90" w:rsidRPr="003B270D">
        <w:trPr>
          <w:trHeight w:val="87"/>
          <w:jc w:val="center"/>
        </w:trPr>
        <w:tc>
          <w:tcPr>
            <w:tcW w:w="3092" w:type="dxa"/>
            <w:tcBorders>
              <w:top w:val="single" w:sz="2" w:space="0" w:color="auto"/>
              <w:left w:val="single" w:sz="2" w:space="0" w:color="auto"/>
              <w:bottom w:val="single" w:sz="18" w:space="0" w:color="auto"/>
              <w:right w:val="single" w:sz="2" w:space="0" w:color="auto"/>
            </w:tcBorders>
            <w:vAlign w:val="center"/>
          </w:tcPr>
          <w:p w:rsidR="001B4F90" w:rsidRPr="003B270D" w:rsidRDefault="001B4F90" w:rsidP="003B270D">
            <w:pPr>
              <w:spacing w:line="40" w:lineRule="atLeast"/>
              <w:rPr>
                <w:rFonts w:cs="Simplified Arabic"/>
                <w:b/>
                <w:szCs w:val="28"/>
              </w:rPr>
            </w:pPr>
            <w:r w:rsidRPr="003B270D">
              <w:rPr>
                <w:rFonts w:cs="Simplified Arabic"/>
                <w:b/>
                <w:color w:val="000000"/>
                <w:sz w:val="22"/>
                <w:szCs w:val="28"/>
              </w:rPr>
              <w:t>Age in years</w:t>
            </w:r>
          </w:p>
        </w:tc>
        <w:tc>
          <w:tcPr>
            <w:tcW w:w="1544" w:type="dxa"/>
            <w:tcBorders>
              <w:top w:val="single" w:sz="2" w:space="0" w:color="auto"/>
              <w:left w:val="single" w:sz="2" w:space="0" w:color="auto"/>
              <w:bottom w:val="single" w:sz="18"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p>
        </w:tc>
        <w:tc>
          <w:tcPr>
            <w:tcW w:w="1534" w:type="dxa"/>
            <w:tcBorders>
              <w:top w:val="single" w:sz="2" w:space="0" w:color="auto"/>
              <w:left w:val="single" w:sz="2" w:space="0" w:color="auto"/>
              <w:bottom w:val="single" w:sz="18" w:space="0" w:color="auto"/>
              <w:right w:val="single" w:sz="2" w:space="0" w:color="auto"/>
            </w:tcBorders>
            <w:vAlign w:val="center"/>
          </w:tcPr>
          <w:p w:rsidR="001B4F90" w:rsidRPr="003B270D" w:rsidRDefault="001B4F90" w:rsidP="003B270D">
            <w:pPr>
              <w:spacing w:line="40" w:lineRule="atLeast"/>
              <w:rPr>
                <w:rFonts w:cs="Simplified Arabic"/>
                <w:color w:val="000000"/>
                <w:szCs w:val="28"/>
              </w:rPr>
            </w:pPr>
          </w:p>
        </w:tc>
      </w:tr>
      <w:tr w:rsidR="001B4F90" w:rsidRPr="003B270D">
        <w:trPr>
          <w:trHeight w:val="163"/>
          <w:jc w:val="center"/>
        </w:trPr>
        <w:tc>
          <w:tcPr>
            <w:tcW w:w="3092" w:type="dxa"/>
            <w:tcBorders>
              <w:top w:val="single" w:sz="2" w:space="0" w:color="auto"/>
              <w:left w:val="single" w:sz="2" w:space="0" w:color="auto"/>
              <w:bottom w:val="single" w:sz="2" w:space="0" w:color="auto"/>
              <w:right w:val="single" w:sz="4"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 xml:space="preserve">Median              </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w:t>
            </w:r>
          </w:p>
        </w:tc>
        <w:tc>
          <w:tcPr>
            <w:tcW w:w="153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p>
        </w:tc>
      </w:tr>
      <w:tr w:rsidR="001B4F90" w:rsidRPr="003B270D">
        <w:trPr>
          <w:trHeight w:val="241"/>
          <w:jc w:val="center"/>
        </w:trPr>
        <w:tc>
          <w:tcPr>
            <w:tcW w:w="3092" w:type="dxa"/>
            <w:tcBorders>
              <w:top w:val="single" w:sz="2" w:space="0" w:color="auto"/>
              <w:left w:val="single" w:sz="2" w:space="0" w:color="auto"/>
              <w:bottom w:val="single" w:sz="2" w:space="0" w:color="auto"/>
              <w:right w:val="single" w:sz="4"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 xml:space="preserve">Range             </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1.5-13</w:t>
            </w:r>
          </w:p>
        </w:tc>
        <w:tc>
          <w:tcPr>
            <w:tcW w:w="153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p>
        </w:tc>
      </w:tr>
      <w:tr w:rsidR="001B4F90" w:rsidRPr="003B270D">
        <w:trPr>
          <w:trHeight w:val="241"/>
          <w:jc w:val="center"/>
        </w:trPr>
        <w:tc>
          <w:tcPr>
            <w:tcW w:w="3092" w:type="dxa"/>
            <w:tcBorders>
              <w:top w:val="single" w:sz="2" w:space="0" w:color="auto"/>
              <w:left w:val="single" w:sz="2" w:space="0" w:color="auto"/>
              <w:bottom w:val="single" w:sz="2" w:space="0" w:color="auto"/>
              <w:right w:val="single" w:sz="4"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1.5years-&lt;3years</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20</w:t>
            </w:r>
          </w:p>
        </w:tc>
        <w:tc>
          <w:tcPr>
            <w:tcW w:w="153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40</w:t>
            </w:r>
          </w:p>
        </w:tc>
      </w:tr>
      <w:tr w:rsidR="001B4F90" w:rsidRPr="003B270D">
        <w:trPr>
          <w:trHeight w:val="241"/>
          <w:jc w:val="center"/>
        </w:trPr>
        <w:tc>
          <w:tcPr>
            <w:tcW w:w="3092" w:type="dxa"/>
            <w:tcBorders>
              <w:top w:val="single" w:sz="2" w:space="0" w:color="auto"/>
              <w:left w:val="single" w:sz="2" w:space="0" w:color="auto"/>
              <w:bottom w:val="single" w:sz="2" w:space="0" w:color="auto"/>
              <w:right w:val="single" w:sz="4"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3years-&lt;7years</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24</w:t>
            </w:r>
          </w:p>
        </w:tc>
        <w:tc>
          <w:tcPr>
            <w:tcW w:w="153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48</w:t>
            </w:r>
          </w:p>
        </w:tc>
      </w:tr>
      <w:tr w:rsidR="001B4F90" w:rsidRPr="003B270D">
        <w:trPr>
          <w:trHeight w:val="241"/>
          <w:jc w:val="center"/>
        </w:trPr>
        <w:tc>
          <w:tcPr>
            <w:tcW w:w="3092" w:type="dxa"/>
            <w:tcBorders>
              <w:top w:val="single" w:sz="2" w:space="0" w:color="auto"/>
              <w:left w:val="single" w:sz="2" w:space="0" w:color="auto"/>
              <w:bottom w:val="single" w:sz="2" w:space="0" w:color="auto"/>
              <w:right w:val="single" w:sz="4"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7years-13years</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6</w:t>
            </w:r>
          </w:p>
        </w:tc>
        <w:tc>
          <w:tcPr>
            <w:tcW w:w="153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12</w:t>
            </w:r>
          </w:p>
        </w:tc>
      </w:tr>
      <w:tr w:rsidR="001B4F90" w:rsidRPr="003B270D">
        <w:trPr>
          <w:trHeight w:val="241"/>
          <w:jc w:val="center"/>
        </w:trPr>
        <w:tc>
          <w:tcPr>
            <w:tcW w:w="3092" w:type="dxa"/>
            <w:tcBorders>
              <w:top w:val="single" w:sz="2" w:space="0" w:color="auto"/>
              <w:left w:val="single" w:sz="2" w:space="0" w:color="auto"/>
              <w:bottom w:val="single" w:sz="2" w:space="0" w:color="auto"/>
              <w:right w:val="single" w:sz="4" w:space="0" w:color="auto"/>
            </w:tcBorders>
            <w:vAlign w:val="center"/>
          </w:tcPr>
          <w:p w:rsidR="001B4F90" w:rsidRPr="003B270D" w:rsidRDefault="001B4F90" w:rsidP="003B270D">
            <w:pPr>
              <w:spacing w:line="40" w:lineRule="atLeast"/>
              <w:rPr>
                <w:rFonts w:cs="Simplified Arabic"/>
                <w:b/>
                <w:color w:val="000000"/>
                <w:szCs w:val="28"/>
              </w:rPr>
            </w:pPr>
            <w:r w:rsidRPr="003B270D">
              <w:rPr>
                <w:rFonts w:cs="Simplified Arabic"/>
                <w:b/>
                <w:color w:val="000000"/>
                <w:sz w:val="22"/>
                <w:szCs w:val="28"/>
              </w:rPr>
              <w:t>Gender</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p>
        </w:tc>
        <w:tc>
          <w:tcPr>
            <w:tcW w:w="1534" w:type="dxa"/>
            <w:tcBorders>
              <w:top w:val="single" w:sz="2" w:space="0" w:color="auto"/>
              <w:left w:val="single" w:sz="2" w:space="0" w:color="auto"/>
              <w:bottom w:val="single" w:sz="2" w:space="0" w:color="auto"/>
              <w:right w:val="single" w:sz="2" w:space="0" w:color="auto"/>
            </w:tcBorders>
            <w:noWrap/>
            <w:vAlign w:val="center"/>
          </w:tcPr>
          <w:p w:rsidR="001B4F90" w:rsidRPr="003B270D" w:rsidRDefault="001B4F90" w:rsidP="003B270D">
            <w:pPr>
              <w:spacing w:line="40" w:lineRule="atLeast"/>
              <w:rPr>
                <w:rFonts w:cs="Simplified Arabic"/>
                <w:color w:val="000000"/>
                <w:szCs w:val="28"/>
              </w:rPr>
            </w:pPr>
          </w:p>
        </w:tc>
      </w:tr>
      <w:tr w:rsidR="001B4F90" w:rsidRPr="003B270D">
        <w:trPr>
          <w:trHeight w:val="95"/>
          <w:jc w:val="center"/>
        </w:trPr>
        <w:tc>
          <w:tcPr>
            <w:tcW w:w="3092" w:type="dxa"/>
            <w:tcBorders>
              <w:top w:val="single" w:sz="2" w:space="0" w:color="auto"/>
              <w:left w:val="single" w:sz="2" w:space="0" w:color="auto"/>
              <w:bottom w:val="single" w:sz="4" w:space="0" w:color="auto"/>
              <w:right w:val="single" w:sz="4"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 xml:space="preserve"> Female</w:t>
            </w:r>
          </w:p>
        </w:tc>
        <w:tc>
          <w:tcPr>
            <w:tcW w:w="1544" w:type="dxa"/>
            <w:tcBorders>
              <w:top w:val="single" w:sz="2" w:space="0" w:color="auto"/>
              <w:left w:val="single" w:sz="4"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15</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30</w:t>
            </w:r>
          </w:p>
        </w:tc>
      </w:tr>
      <w:tr w:rsidR="001B4F90" w:rsidRPr="003B270D">
        <w:trPr>
          <w:trHeight w:val="272"/>
          <w:jc w:val="center"/>
        </w:trPr>
        <w:tc>
          <w:tcPr>
            <w:tcW w:w="3092" w:type="dxa"/>
            <w:tcBorders>
              <w:top w:val="single" w:sz="4" w:space="0" w:color="auto"/>
              <w:left w:val="single" w:sz="2"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 xml:space="preserve"> Male</w:t>
            </w:r>
          </w:p>
        </w:tc>
        <w:tc>
          <w:tcPr>
            <w:tcW w:w="1544" w:type="dxa"/>
            <w:tcBorders>
              <w:top w:val="single" w:sz="2" w:space="0" w:color="auto"/>
              <w:left w:val="single" w:sz="2"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35</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70</w:t>
            </w:r>
          </w:p>
        </w:tc>
      </w:tr>
      <w:tr w:rsidR="001B4F90" w:rsidRPr="003B270D">
        <w:trPr>
          <w:trHeight w:val="199"/>
          <w:jc w:val="center"/>
        </w:trPr>
        <w:tc>
          <w:tcPr>
            <w:tcW w:w="3092"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b/>
                <w:color w:val="000000"/>
                <w:szCs w:val="28"/>
              </w:rPr>
            </w:pPr>
            <w:r w:rsidRPr="003B270D">
              <w:rPr>
                <w:rFonts w:cs="Simplified Arabic"/>
                <w:b/>
                <w:color w:val="000000"/>
                <w:sz w:val="22"/>
                <w:szCs w:val="28"/>
              </w:rPr>
              <w:t>Positive Consanguinity</w:t>
            </w:r>
          </w:p>
        </w:tc>
        <w:tc>
          <w:tcPr>
            <w:tcW w:w="1544" w:type="dxa"/>
            <w:tcBorders>
              <w:top w:val="single" w:sz="2" w:space="0" w:color="auto"/>
              <w:left w:val="single" w:sz="2"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30</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60</w:t>
            </w:r>
          </w:p>
        </w:tc>
      </w:tr>
      <w:tr w:rsidR="001B4F90" w:rsidRPr="003B270D">
        <w:trPr>
          <w:trHeight w:val="173"/>
          <w:jc w:val="center"/>
        </w:trPr>
        <w:tc>
          <w:tcPr>
            <w:tcW w:w="3092"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b/>
                <w:color w:val="000000"/>
                <w:szCs w:val="28"/>
              </w:rPr>
            </w:pPr>
            <w:r w:rsidRPr="003B270D">
              <w:rPr>
                <w:rFonts w:cs="Simplified Arabic"/>
                <w:b/>
                <w:color w:val="000000"/>
                <w:sz w:val="22"/>
                <w:szCs w:val="28"/>
              </w:rPr>
              <w:t>Family history of CF</w:t>
            </w:r>
          </w:p>
        </w:tc>
        <w:tc>
          <w:tcPr>
            <w:tcW w:w="1544" w:type="dxa"/>
            <w:tcBorders>
              <w:top w:val="single" w:sz="2" w:space="0" w:color="auto"/>
              <w:left w:val="single" w:sz="2" w:space="0" w:color="auto"/>
              <w:bottom w:val="single" w:sz="2" w:space="0" w:color="auto"/>
              <w:right w:val="single" w:sz="2" w:space="0" w:color="auto"/>
            </w:tcBorders>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11</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22</w:t>
            </w:r>
          </w:p>
        </w:tc>
      </w:tr>
      <w:tr w:rsidR="001B4F90" w:rsidRPr="003B270D">
        <w:trPr>
          <w:trHeight w:val="173"/>
          <w:jc w:val="center"/>
        </w:trPr>
        <w:tc>
          <w:tcPr>
            <w:tcW w:w="3092"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b/>
                <w:szCs w:val="28"/>
              </w:rPr>
            </w:pPr>
            <w:r w:rsidRPr="003B270D">
              <w:rPr>
                <w:rFonts w:cs="Simplified Arabic"/>
                <w:b/>
                <w:sz w:val="22"/>
                <w:szCs w:val="28"/>
              </w:rPr>
              <w:t>Age of patient at diagnosis</w:t>
            </w:r>
          </w:p>
        </w:tc>
        <w:tc>
          <w:tcPr>
            <w:tcW w:w="1544" w:type="dxa"/>
            <w:tcBorders>
              <w:top w:val="single" w:sz="2" w:space="0" w:color="auto"/>
              <w:left w:val="single" w:sz="2" w:space="0" w:color="auto"/>
              <w:bottom w:val="single" w:sz="2" w:space="0" w:color="auto"/>
              <w:right w:val="single" w:sz="2" w:space="0" w:color="auto"/>
            </w:tcBorders>
            <w:vAlign w:val="center"/>
          </w:tcPr>
          <w:p w:rsidR="001B4F90" w:rsidRPr="003B270D" w:rsidRDefault="001B4F90" w:rsidP="003B270D">
            <w:pPr>
              <w:spacing w:line="40" w:lineRule="atLeast"/>
              <w:rPr>
                <w:rFonts w:cs="Simplified Arabic"/>
                <w:color w:val="000000"/>
                <w:szCs w:val="28"/>
              </w:rPr>
            </w:pP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p>
        </w:tc>
      </w:tr>
      <w:tr w:rsidR="001B4F90" w:rsidRPr="003B270D">
        <w:trPr>
          <w:trHeight w:val="87"/>
          <w:jc w:val="center"/>
        </w:trPr>
        <w:tc>
          <w:tcPr>
            <w:tcW w:w="3092"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szCs w:val="28"/>
              </w:rPr>
            </w:pPr>
            <w:r w:rsidRPr="003B270D">
              <w:rPr>
                <w:rFonts w:cs="Simplified Arabic"/>
                <w:sz w:val="22"/>
                <w:szCs w:val="28"/>
              </w:rPr>
              <w:t xml:space="preserve"> &lt;1year</w:t>
            </w:r>
          </w:p>
        </w:tc>
        <w:tc>
          <w:tcPr>
            <w:tcW w:w="1544" w:type="dxa"/>
            <w:tcBorders>
              <w:top w:val="single" w:sz="2" w:space="0" w:color="auto"/>
              <w:left w:val="single" w:sz="2"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31</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62</w:t>
            </w:r>
          </w:p>
        </w:tc>
      </w:tr>
      <w:tr w:rsidR="001B4F90" w:rsidRPr="003B270D">
        <w:trPr>
          <w:trHeight w:val="87"/>
          <w:jc w:val="center"/>
        </w:trPr>
        <w:tc>
          <w:tcPr>
            <w:tcW w:w="3092"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szCs w:val="28"/>
              </w:rPr>
            </w:pPr>
            <w:r w:rsidRPr="003B270D">
              <w:rPr>
                <w:rFonts w:cs="Simplified Arabic"/>
                <w:sz w:val="22"/>
                <w:szCs w:val="28"/>
              </w:rPr>
              <w:t xml:space="preserve"> 1year-2years</w:t>
            </w:r>
          </w:p>
        </w:tc>
        <w:tc>
          <w:tcPr>
            <w:tcW w:w="1544" w:type="dxa"/>
            <w:tcBorders>
              <w:top w:val="single" w:sz="2" w:space="0" w:color="auto"/>
              <w:left w:val="single" w:sz="2"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9</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18</w:t>
            </w:r>
          </w:p>
        </w:tc>
      </w:tr>
      <w:tr w:rsidR="001B4F90" w:rsidRPr="003B270D">
        <w:trPr>
          <w:trHeight w:val="87"/>
          <w:jc w:val="center"/>
        </w:trPr>
        <w:tc>
          <w:tcPr>
            <w:tcW w:w="3092"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szCs w:val="28"/>
              </w:rPr>
            </w:pPr>
            <w:r w:rsidRPr="003B270D">
              <w:rPr>
                <w:rFonts w:cs="Simplified Arabic"/>
                <w:sz w:val="22"/>
                <w:szCs w:val="28"/>
              </w:rPr>
              <w:t xml:space="preserve"> &gt;2years</w:t>
            </w:r>
          </w:p>
        </w:tc>
        <w:tc>
          <w:tcPr>
            <w:tcW w:w="1544" w:type="dxa"/>
            <w:tcBorders>
              <w:top w:val="single" w:sz="2" w:space="0" w:color="auto"/>
              <w:left w:val="single" w:sz="2" w:space="0" w:color="auto"/>
              <w:bottom w:val="single" w:sz="2" w:space="0" w:color="auto"/>
              <w:right w:val="single" w:sz="2" w:space="0" w:color="auto"/>
            </w:tcBorders>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10</w:t>
            </w:r>
          </w:p>
        </w:tc>
        <w:tc>
          <w:tcPr>
            <w:tcW w:w="1534" w:type="dxa"/>
            <w:tcBorders>
              <w:top w:val="single" w:sz="2" w:space="0" w:color="auto"/>
              <w:left w:val="single" w:sz="2" w:space="0" w:color="auto"/>
              <w:bottom w:val="single" w:sz="2" w:space="0" w:color="auto"/>
              <w:right w:val="single" w:sz="2" w:space="0" w:color="auto"/>
            </w:tcBorders>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20</w:t>
            </w:r>
          </w:p>
        </w:tc>
      </w:tr>
    </w:tbl>
    <w:p w:rsidR="001B4F90" w:rsidRPr="003B270D" w:rsidRDefault="001B4F90" w:rsidP="003B270D">
      <w:pPr>
        <w:spacing w:line="360" w:lineRule="auto"/>
        <w:ind w:firstLine="425"/>
        <w:jc w:val="both"/>
        <w:rPr>
          <w:rFonts w:cs="Simplified Arabic"/>
          <w:b/>
          <w:sz w:val="28"/>
          <w:szCs w:val="28"/>
        </w:rPr>
      </w:pPr>
    </w:p>
    <w:p w:rsidR="001B4F90" w:rsidRPr="003B270D" w:rsidRDefault="001B4F90" w:rsidP="003B270D">
      <w:pPr>
        <w:spacing w:line="360" w:lineRule="auto"/>
        <w:ind w:firstLine="425"/>
        <w:jc w:val="both"/>
        <w:rPr>
          <w:rFonts w:cs="Simplified Arabic"/>
          <w:sz w:val="28"/>
          <w:szCs w:val="28"/>
        </w:rPr>
      </w:pPr>
      <w:r w:rsidRPr="003B270D">
        <w:rPr>
          <w:rFonts w:cs="Simplified Arabic"/>
          <w:b/>
          <w:sz w:val="28"/>
          <w:szCs w:val="28"/>
        </w:rPr>
        <w:t>Table 2</w:t>
      </w:r>
      <w:r w:rsidRPr="003B270D">
        <w:rPr>
          <w:rFonts w:cs="Simplified Arabic"/>
          <w:sz w:val="28"/>
          <w:szCs w:val="28"/>
        </w:rPr>
        <w:t>: Clinical presentation of CF patients.</w:t>
      </w:r>
    </w:p>
    <w:p w:rsidR="001B4F90" w:rsidRPr="003B270D" w:rsidRDefault="001B4F90" w:rsidP="003B270D">
      <w:pPr>
        <w:spacing w:line="360" w:lineRule="auto"/>
        <w:ind w:firstLine="425"/>
        <w:jc w:val="both"/>
        <w:rPr>
          <w:rFonts w:cs="Simplified Arabic"/>
          <w:szCs w:val="28"/>
        </w:rPr>
      </w:pPr>
    </w:p>
    <w:tbl>
      <w:tblPr>
        <w:tblW w:w="10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402"/>
        <w:gridCol w:w="1401"/>
        <w:gridCol w:w="1401"/>
      </w:tblGrid>
      <w:tr w:rsidR="001B4F90" w:rsidRPr="003B270D">
        <w:trPr>
          <w:trHeight w:val="285"/>
          <w:jc w:val="center"/>
        </w:trPr>
        <w:tc>
          <w:tcPr>
            <w:tcW w:w="6182"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Clinical presentation</w:t>
            </w:r>
          </w:p>
        </w:tc>
        <w:tc>
          <w:tcPr>
            <w:tcW w:w="1170" w:type="dxa"/>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N=50</w:t>
            </w:r>
          </w:p>
        </w:tc>
        <w:tc>
          <w:tcPr>
            <w:tcW w:w="1170" w:type="dxa"/>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Cough </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47</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94</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Hospital admission</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47</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94</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Recurrent Pneumonia </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38</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76</w:t>
            </w:r>
          </w:p>
        </w:tc>
      </w:tr>
      <w:tr w:rsidR="001B4F90" w:rsidRPr="003B270D">
        <w:trPr>
          <w:trHeight w:val="286"/>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Recurrent wheezing</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32</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68</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Steatorrhea</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32</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64</w:t>
            </w:r>
          </w:p>
        </w:tc>
      </w:tr>
      <w:tr w:rsidR="001B4F90" w:rsidRPr="003B270D">
        <w:trPr>
          <w:trHeight w:val="286"/>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Failure to thrive (Weight and Height below 3</w:t>
            </w:r>
            <w:r w:rsidRPr="003B270D">
              <w:rPr>
                <w:rFonts w:cs="Simplified Arabic"/>
                <w:color w:val="000000"/>
                <w:sz w:val="22"/>
                <w:szCs w:val="28"/>
                <w:vertAlign w:val="superscript"/>
              </w:rPr>
              <w:t>rd</w:t>
            </w:r>
            <w:r w:rsidRPr="003B270D">
              <w:rPr>
                <w:rFonts w:cs="Simplified Arabic"/>
                <w:color w:val="000000"/>
                <w:sz w:val="22"/>
                <w:szCs w:val="28"/>
              </w:rPr>
              <w:t xml:space="preserve"> percentile)                     </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20</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40</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Hepatomeg</w:t>
            </w:r>
            <w:r w:rsidRPr="003B270D">
              <w:rPr>
                <w:rFonts w:cs="Simplified Arabic"/>
                <w:sz w:val="22"/>
                <w:szCs w:val="28"/>
              </w:rPr>
              <w:t>aly</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15</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30</w:t>
            </w:r>
          </w:p>
        </w:tc>
      </w:tr>
      <w:tr w:rsidR="001B4F90" w:rsidRPr="003B270D">
        <w:trPr>
          <w:trHeight w:val="286"/>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Hemoptysis</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5</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10</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Rickets</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3</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6</w:t>
            </w:r>
          </w:p>
        </w:tc>
      </w:tr>
      <w:tr w:rsidR="001B4F90" w:rsidRPr="003B270D">
        <w:trPr>
          <w:trHeight w:val="285"/>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Cholestatic Jaundice</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0</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0</w:t>
            </w:r>
          </w:p>
        </w:tc>
      </w:tr>
      <w:tr w:rsidR="001B4F90" w:rsidRPr="003B270D">
        <w:trPr>
          <w:trHeight w:val="286"/>
          <w:jc w:val="center"/>
        </w:trPr>
        <w:tc>
          <w:tcPr>
            <w:tcW w:w="6182"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Meconium ileus</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0</w:t>
            </w:r>
          </w:p>
        </w:tc>
        <w:tc>
          <w:tcPr>
            <w:tcW w:w="1170" w:type="dxa"/>
            <w:noWrap/>
            <w:vAlign w:val="center"/>
          </w:tcPr>
          <w:p w:rsidR="001B4F90" w:rsidRPr="003B270D" w:rsidRDefault="001B4F90" w:rsidP="003B270D">
            <w:pPr>
              <w:spacing w:line="40" w:lineRule="atLeast"/>
              <w:rPr>
                <w:rFonts w:cs="Simplified Arabic"/>
                <w:color w:val="000000"/>
                <w:szCs w:val="28"/>
              </w:rPr>
            </w:pPr>
            <w:r w:rsidRPr="003B270D">
              <w:rPr>
                <w:rFonts w:cs="Simplified Arabic"/>
                <w:color w:val="000000"/>
                <w:sz w:val="22"/>
                <w:szCs w:val="28"/>
              </w:rPr>
              <w:t>0</w:t>
            </w:r>
          </w:p>
        </w:tc>
      </w:tr>
    </w:tbl>
    <w:p w:rsidR="001B4F90" w:rsidRPr="003B270D" w:rsidRDefault="001B4F90" w:rsidP="003B270D">
      <w:pPr>
        <w:spacing w:line="360" w:lineRule="auto"/>
        <w:ind w:firstLine="425"/>
        <w:jc w:val="both"/>
        <w:rPr>
          <w:rFonts w:cs="Simplified Arabic"/>
          <w:sz w:val="28"/>
          <w:szCs w:val="28"/>
        </w:rPr>
      </w:pP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Nearly all patients presented with chronic cough, recurrent wheezing, recurrent pneumonia, and steatorrhea. The most common signs were failure to thrive, clubbing and abnormal chest examination.</w:t>
      </w:r>
    </w:p>
    <w:p w:rsidR="001B4F90" w:rsidRPr="003B270D" w:rsidRDefault="001B4F90" w:rsidP="003B270D">
      <w:pPr>
        <w:spacing w:line="360" w:lineRule="auto"/>
        <w:ind w:firstLine="425"/>
        <w:jc w:val="both"/>
        <w:rPr>
          <w:rFonts w:cs="Simplified Arabic"/>
          <w:b/>
          <w:color w:val="000000"/>
          <w:sz w:val="28"/>
          <w:szCs w:val="28"/>
        </w:rPr>
      </w:pPr>
      <w:r w:rsidRPr="003B270D">
        <w:rPr>
          <w:rFonts w:cs="Simplified Arabic"/>
          <w:sz w:val="28"/>
          <w:szCs w:val="28"/>
        </w:rPr>
        <w:t>The median serum concentration of DBP of the CF group (273.6</w:t>
      </w:r>
      <w:r w:rsidRPr="003B270D">
        <w:rPr>
          <w:rFonts w:cs="Simplified Arabic"/>
          <w:b/>
          <w:sz w:val="28"/>
          <w:szCs w:val="28"/>
        </w:rPr>
        <w:t xml:space="preserve"> </w:t>
      </w:r>
      <w:r w:rsidRPr="003B270D">
        <w:rPr>
          <w:rFonts w:cs="Simplified Arabic"/>
          <w:sz w:val="28"/>
          <w:szCs w:val="28"/>
        </w:rPr>
        <w:t>ug/ml, range (80.6-633.4ug/ml) was significantly lower than the control group(median 320.6ug/ml</w:t>
      </w:r>
      <w:r w:rsidRPr="003B270D">
        <w:rPr>
          <w:rFonts w:cs="Simplified Arabic"/>
          <w:b/>
          <w:sz w:val="28"/>
          <w:szCs w:val="28"/>
        </w:rPr>
        <w:t>,</w:t>
      </w:r>
      <w:r w:rsidRPr="003B270D">
        <w:rPr>
          <w:rFonts w:cs="Simplified Arabic"/>
          <w:sz w:val="28"/>
          <w:szCs w:val="28"/>
        </w:rPr>
        <w:t xml:space="preserve"> range</w:t>
      </w:r>
      <w:r w:rsidRPr="003B270D">
        <w:rPr>
          <w:rFonts w:cs="Simplified Arabic"/>
          <w:b/>
          <w:sz w:val="28"/>
          <w:szCs w:val="28"/>
        </w:rPr>
        <w:t xml:space="preserve"> </w:t>
      </w:r>
      <w:r w:rsidRPr="003B270D">
        <w:rPr>
          <w:rFonts w:cs="Simplified Arabic"/>
          <w:sz w:val="28"/>
          <w:szCs w:val="28"/>
        </w:rPr>
        <w:t>240.6-495.8ug/ml) (</w:t>
      </w:r>
      <w:r w:rsidRPr="003B270D">
        <w:rPr>
          <w:rFonts w:cs="Simplified Arabic"/>
          <w:i/>
          <w:iCs/>
          <w:sz w:val="28"/>
          <w:szCs w:val="28"/>
        </w:rPr>
        <w:t>p</w:t>
      </w:r>
      <w:r w:rsidRPr="003B270D">
        <w:rPr>
          <w:rFonts w:cs="Simplified Arabic"/>
          <w:sz w:val="28"/>
          <w:szCs w:val="28"/>
        </w:rPr>
        <w:t>=0.012)(Figure 1).       .</w:t>
      </w:r>
    </w:p>
    <w:p w:rsidR="001B4F90" w:rsidRPr="003B270D" w:rsidRDefault="001B4F90" w:rsidP="003B270D">
      <w:pPr>
        <w:spacing w:line="360" w:lineRule="auto"/>
        <w:ind w:firstLine="425"/>
        <w:jc w:val="both"/>
        <w:rPr>
          <w:rFonts w:cs="Simplified Arabic"/>
          <w:b/>
          <w:sz w:val="36"/>
          <w:szCs w:val="28"/>
        </w:rPr>
      </w:pPr>
      <w:r w:rsidRPr="003A4DA6">
        <w:rPr>
          <w:rFonts w:cs="Simplified Arabic"/>
          <w:b/>
          <w:noProof/>
          <w:sz w:val="36"/>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25" type="#_x0000_t75" style="width:486.75pt;height:257.25pt;visibility:visible">
            <v:imagedata r:id="rId9" o:title=""/>
          </v:shape>
        </w:pict>
      </w:r>
    </w:p>
    <w:p w:rsidR="001B4F90" w:rsidRPr="003B270D" w:rsidRDefault="001B4F90" w:rsidP="003B270D">
      <w:pPr>
        <w:pStyle w:val="ListParagraph"/>
        <w:spacing w:after="0" w:line="360" w:lineRule="auto"/>
        <w:ind w:left="0" w:firstLine="425"/>
        <w:jc w:val="both"/>
        <w:rPr>
          <w:rFonts w:ascii="Times New Roman" w:hAnsi="Times New Roman" w:cs="Simplified Arabic"/>
          <w:b/>
          <w:color w:val="000000"/>
          <w:sz w:val="28"/>
          <w:szCs w:val="28"/>
        </w:rPr>
      </w:pP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=0.012</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8"/>
          <w:szCs w:val="28"/>
        </w:rPr>
      </w:pPr>
      <w:r w:rsidRPr="003B270D">
        <w:rPr>
          <w:rFonts w:ascii="Times New Roman" w:hAnsi="Times New Roman" w:cs="Simplified Arabic"/>
          <w:b/>
          <w:color w:val="000000"/>
          <w:sz w:val="28"/>
          <w:szCs w:val="28"/>
        </w:rPr>
        <w:t>Figure 1</w:t>
      </w:r>
      <w:r w:rsidRPr="003B270D">
        <w:rPr>
          <w:rFonts w:ascii="Times New Roman" w:hAnsi="Times New Roman" w:cs="Simplified Arabic"/>
          <w:color w:val="000000"/>
          <w:sz w:val="28"/>
          <w:szCs w:val="28"/>
        </w:rPr>
        <w:t>:</w:t>
      </w:r>
      <w:r w:rsidRPr="003B270D">
        <w:rPr>
          <w:rFonts w:ascii="Times New Roman" w:hAnsi="Times New Roman" w:cs="Simplified Arabic"/>
          <w:sz w:val="28"/>
          <w:szCs w:val="28"/>
        </w:rPr>
        <w:t xml:space="preserve"> Comparison between median serum concentrations of </w:t>
      </w:r>
      <w:r w:rsidRPr="003B270D">
        <w:rPr>
          <w:rFonts w:ascii="Times New Roman" w:hAnsi="Times New Roman" w:cs="Simplified Arabic"/>
          <w:color w:val="000000"/>
          <w:sz w:val="28"/>
          <w:szCs w:val="28"/>
        </w:rPr>
        <w:t>DBP</w:t>
      </w:r>
    </w:p>
    <w:p w:rsidR="001B4F90" w:rsidRPr="003B270D" w:rsidRDefault="001B4F90" w:rsidP="003B270D">
      <w:pPr>
        <w:pStyle w:val="ListParagraph"/>
        <w:spacing w:after="0" w:line="360" w:lineRule="auto"/>
        <w:ind w:left="0" w:firstLine="425"/>
        <w:jc w:val="both"/>
        <w:rPr>
          <w:rFonts w:ascii="Times New Roman" w:hAnsi="Times New Roman" w:cs="Simplified Arabic"/>
          <w:sz w:val="28"/>
          <w:szCs w:val="28"/>
        </w:rPr>
      </w:pPr>
      <w:r w:rsidRPr="003B270D">
        <w:rPr>
          <w:rFonts w:ascii="Times New Roman" w:hAnsi="Times New Roman" w:cs="Simplified Arabic"/>
          <w:color w:val="000000"/>
          <w:sz w:val="28"/>
          <w:szCs w:val="28"/>
        </w:rPr>
        <w:t xml:space="preserve">                 levels </w:t>
      </w:r>
      <w:r w:rsidRPr="003B270D">
        <w:rPr>
          <w:rFonts w:ascii="Times New Roman" w:hAnsi="Times New Roman" w:cs="Simplified Arabic"/>
          <w:sz w:val="28"/>
          <w:szCs w:val="28"/>
        </w:rPr>
        <w:t>in cases and controls (</w:t>
      </w: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=0.012)</w:t>
      </w:r>
      <w:r w:rsidRPr="003B270D">
        <w:rPr>
          <w:rFonts w:cs="Simplified Arabic"/>
          <w:sz w:val="28"/>
          <w:szCs w:val="28"/>
        </w:rPr>
        <w:t>.</w:t>
      </w:r>
    </w:p>
    <w:p w:rsidR="001B4F90" w:rsidRPr="003B270D" w:rsidRDefault="001B4F90" w:rsidP="003B270D">
      <w:pPr>
        <w:spacing w:line="360" w:lineRule="auto"/>
        <w:ind w:firstLine="425"/>
        <w:jc w:val="both"/>
        <w:rPr>
          <w:rFonts w:cs="Simplified Arabic"/>
          <w:color w:val="FF0000"/>
          <w:sz w:val="28"/>
          <w:szCs w:val="28"/>
        </w:rPr>
      </w:pPr>
      <w:r w:rsidRPr="003B270D">
        <w:rPr>
          <w:rFonts w:cs="Simplified Arabic"/>
          <w:color w:val="000000"/>
          <w:sz w:val="28"/>
          <w:szCs w:val="28"/>
        </w:rPr>
        <w:t>The median serum concentration of 25OHD of the CF group (20.4ng/ml equivalent to 64.8</w:t>
      </w:r>
      <w:r w:rsidRPr="003B270D">
        <w:rPr>
          <w:rFonts w:cs="Simplified Arabic"/>
          <w:sz w:val="28"/>
          <w:szCs w:val="28"/>
        </w:rPr>
        <w:t xml:space="preserve"> nmol/l</w:t>
      </w:r>
      <w:r w:rsidRPr="003B270D">
        <w:rPr>
          <w:rFonts w:cs="Simplified Arabic"/>
          <w:color w:val="000000"/>
          <w:sz w:val="28"/>
          <w:szCs w:val="28"/>
        </w:rPr>
        <w:t>) range (0.2-130.0 ng/ml) was significantly lower</w:t>
      </w:r>
      <w:r w:rsidRPr="003B270D">
        <w:rPr>
          <w:rFonts w:cs="Simplified Arabic"/>
          <w:sz w:val="28"/>
          <w:szCs w:val="28"/>
        </w:rPr>
        <w:t xml:space="preserve"> </w:t>
      </w:r>
      <w:r w:rsidRPr="003B270D">
        <w:rPr>
          <w:rFonts w:cs="Simplified Arabic"/>
          <w:color w:val="000000"/>
          <w:sz w:val="28"/>
          <w:szCs w:val="28"/>
        </w:rPr>
        <w:t xml:space="preserve">than </w:t>
      </w:r>
      <w:r w:rsidRPr="003B270D">
        <w:rPr>
          <w:rFonts w:cs="Simplified Arabic"/>
          <w:sz w:val="28"/>
          <w:szCs w:val="28"/>
        </w:rPr>
        <w:t>the control group</w:t>
      </w:r>
      <w:r w:rsidRPr="003B270D">
        <w:rPr>
          <w:rFonts w:cs="Simplified Arabic"/>
          <w:color w:val="000000"/>
          <w:sz w:val="28"/>
          <w:szCs w:val="28"/>
        </w:rPr>
        <w:t xml:space="preserve"> </w:t>
      </w:r>
      <w:r w:rsidRPr="003B270D">
        <w:rPr>
          <w:rFonts w:cs="Simplified Arabic"/>
          <w:sz w:val="28"/>
          <w:szCs w:val="28"/>
        </w:rPr>
        <w:t>(median 48.3</w:t>
      </w:r>
      <w:r w:rsidRPr="003B270D">
        <w:rPr>
          <w:rFonts w:cs="Simplified Arabic"/>
          <w:color w:val="000000"/>
          <w:sz w:val="28"/>
          <w:szCs w:val="28"/>
        </w:rPr>
        <w:t>4ng/ml,</w:t>
      </w:r>
      <w:r w:rsidRPr="003B270D">
        <w:rPr>
          <w:rFonts w:cs="Simplified Arabic"/>
          <w:sz w:val="28"/>
          <w:szCs w:val="28"/>
        </w:rPr>
        <w:t xml:space="preserve"> </w:t>
      </w:r>
      <w:r w:rsidRPr="003B270D">
        <w:rPr>
          <w:rFonts w:cs="Simplified Arabic"/>
          <w:color w:val="000000"/>
          <w:sz w:val="28"/>
          <w:szCs w:val="28"/>
        </w:rPr>
        <w:t xml:space="preserve">equivalent to </w:t>
      </w:r>
      <w:r w:rsidRPr="003B270D">
        <w:rPr>
          <w:rFonts w:cs="Simplified Arabic"/>
          <w:sz w:val="28"/>
          <w:szCs w:val="28"/>
        </w:rPr>
        <w:t>153.5 nmol/l,</w:t>
      </w:r>
      <w:r w:rsidRPr="003B270D">
        <w:rPr>
          <w:rFonts w:cs="Simplified Arabic"/>
          <w:color w:val="000000"/>
          <w:sz w:val="28"/>
          <w:szCs w:val="28"/>
        </w:rPr>
        <w:t xml:space="preserve"> </w:t>
      </w:r>
      <w:r w:rsidRPr="003B270D">
        <w:rPr>
          <w:rFonts w:cs="Simplified Arabic"/>
          <w:sz w:val="28"/>
          <w:szCs w:val="28"/>
        </w:rPr>
        <w:t>range 16.2-120.0</w:t>
      </w:r>
      <w:r w:rsidRPr="003B270D">
        <w:rPr>
          <w:rFonts w:cs="Simplified Arabic"/>
          <w:color w:val="000000"/>
          <w:sz w:val="28"/>
          <w:szCs w:val="28"/>
        </w:rPr>
        <w:t xml:space="preserve"> ng/ml) (</w:t>
      </w:r>
      <w:r w:rsidRPr="003B270D">
        <w:rPr>
          <w:rFonts w:cs="Simplified Arabic"/>
          <w:i/>
          <w:iCs/>
          <w:color w:val="000000"/>
          <w:sz w:val="28"/>
          <w:szCs w:val="28"/>
        </w:rPr>
        <w:t>p</w:t>
      </w:r>
      <w:r w:rsidRPr="003B270D">
        <w:rPr>
          <w:rFonts w:cs="Simplified Arabic"/>
          <w:sz w:val="28"/>
          <w:szCs w:val="28"/>
        </w:rPr>
        <w:t>&lt;0.001) (</w:t>
      </w:r>
      <w:r w:rsidRPr="003B270D">
        <w:rPr>
          <w:rFonts w:cs="Simplified Arabic"/>
          <w:color w:val="000000"/>
          <w:sz w:val="28"/>
          <w:szCs w:val="28"/>
        </w:rPr>
        <w:t>Figure 2</w:t>
      </w:r>
      <w:r w:rsidRPr="003B270D">
        <w:rPr>
          <w:rFonts w:cs="Simplified Arabic"/>
          <w:sz w:val="28"/>
          <w:szCs w:val="28"/>
        </w:rPr>
        <w:t>).</w:t>
      </w:r>
    </w:p>
    <w:p w:rsidR="001B4F90" w:rsidRPr="003B270D" w:rsidRDefault="001B4F90" w:rsidP="003B270D">
      <w:pPr>
        <w:spacing w:line="360" w:lineRule="auto"/>
        <w:ind w:firstLine="425"/>
        <w:jc w:val="both"/>
        <w:rPr>
          <w:rFonts w:cs="Simplified Arabic"/>
          <w:noProof/>
          <w:color w:val="FF0000"/>
          <w:szCs w:val="28"/>
          <w:lang w:eastAsia="en-US"/>
        </w:rPr>
      </w:pPr>
      <w:r w:rsidRPr="003A4DA6">
        <w:rPr>
          <w:rFonts w:cs="Simplified Arabic"/>
          <w:noProof/>
          <w:color w:val="FF0000"/>
          <w:szCs w:val="28"/>
          <w:lang w:eastAsia="en-US"/>
        </w:rPr>
        <w:pict>
          <v:shape id="Picture 23" o:spid="_x0000_i1026" type="#_x0000_t75" style="width:475.5pt;height:255pt;visibility:visible">
            <v:imagedata r:id="rId10" o:title=""/>
          </v:shape>
        </w:pict>
      </w:r>
    </w:p>
    <w:p w:rsidR="001B4F90" w:rsidRPr="003B270D" w:rsidRDefault="001B4F90" w:rsidP="003B270D">
      <w:pPr>
        <w:spacing w:line="360" w:lineRule="auto"/>
        <w:ind w:firstLine="425"/>
        <w:jc w:val="both"/>
        <w:rPr>
          <w:rFonts w:cs="Simplified Arabic"/>
          <w:noProof/>
          <w:szCs w:val="28"/>
          <w:lang w:eastAsia="en-US"/>
        </w:rPr>
      </w:pPr>
      <w:r w:rsidRPr="003B270D">
        <w:rPr>
          <w:rFonts w:cs="Simplified Arabic"/>
          <w:noProof/>
          <w:color w:val="FF0000"/>
          <w:szCs w:val="28"/>
          <w:lang w:eastAsia="en-US"/>
        </w:rPr>
        <w:t xml:space="preserve">                                              </w:t>
      </w:r>
      <w:r w:rsidRPr="003B270D">
        <w:rPr>
          <w:rFonts w:cs="Simplified Arabic"/>
          <w:i/>
          <w:iCs/>
          <w:color w:val="000000"/>
          <w:sz w:val="28"/>
          <w:szCs w:val="28"/>
        </w:rPr>
        <w:t>p</w:t>
      </w:r>
      <w:r w:rsidRPr="003B270D">
        <w:rPr>
          <w:rFonts w:cs="Simplified Arabic"/>
          <w:sz w:val="28"/>
          <w:szCs w:val="28"/>
        </w:rPr>
        <w:t>&lt;0.001</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8"/>
          <w:szCs w:val="28"/>
        </w:rPr>
      </w:pPr>
      <w:r w:rsidRPr="003B270D">
        <w:rPr>
          <w:rFonts w:ascii="Times New Roman" w:hAnsi="Times New Roman" w:cs="Simplified Arabic"/>
          <w:b/>
          <w:color w:val="000000"/>
          <w:sz w:val="28"/>
          <w:szCs w:val="28"/>
        </w:rPr>
        <w:t>Figure 2</w:t>
      </w:r>
      <w:r w:rsidRPr="003B270D">
        <w:rPr>
          <w:rFonts w:ascii="Times New Roman" w:hAnsi="Times New Roman" w:cs="Simplified Arabic"/>
          <w:color w:val="000000"/>
          <w:sz w:val="28"/>
          <w:szCs w:val="28"/>
        </w:rPr>
        <w:t>:</w:t>
      </w:r>
      <w:r w:rsidRPr="003B270D">
        <w:rPr>
          <w:rFonts w:ascii="Times New Roman" w:hAnsi="Times New Roman" w:cs="Simplified Arabic"/>
          <w:sz w:val="28"/>
          <w:szCs w:val="28"/>
        </w:rPr>
        <w:t xml:space="preserve"> Comparison between median serum concentrations of </w:t>
      </w:r>
      <w:r w:rsidRPr="003B270D">
        <w:rPr>
          <w:rFonts w:ascii="Times New Roman" w:hAnsi="Times New Roman" w:cs="Simplified Arabic"/>
          <w:color w:val="000000"/>
          <w:sz w:val="28"/>
          <w:szCs w:val="28"/>
        </w:rPr>
        <w:t>25OHD</w:t>
      </w:r>
    </w:p>
    <w:p w:rsidR="001B4F90" w:rsidRPr="003B270D" w:rsidRDefault="001B4F90" w:rsidP="003B270D">
      <w:pPr>
        <w:pStyle w:val="ListParagraph"/>
        <w:spacing w:after="0" w:line="360" w:lineRule="auto"/>
        <w:ind w:left="0" w:firstLine="425"/>
        <w:jc w:val="both"/>
        <w:rPr>
          <w:rFonts w:ascii="Times New Roman" w:hAnsi="Times New Roman" w:cs="Simplified Arabic"/>
          <w:b/>
          <w:szCs w:val="28"/>
        </w:rPr>
      </w:pPr>
      <w:r w:rsidRPr="003B270D">
        <w:rPr>
          <w:rFonts w:ascii="Times New Roman" w:hAnsi="Times New Roman" w:cs="Simplified Arabic"/>
          <w:szCs w:val="28"/>
        </w:rPr>
        <w:t xml:space="preserve">                 levels in cases and controls (</w:t>
      </w:r>
      <w:r w:rsidRPr="003B270D">
        <w:rPr>
          <w:rFonts w:ascii="Times New Roman" w:hAnsi="Times New Roman" w:cs="Simplified Arabic"/>
          <w:i/>
          <w:iCs/>
          <w:szCs w:val="28"/>
        </w:rPr>
        <w:t>p</w:t>
      </w:r>
      <w:r w:rsidRPr="003B270D">
        <w:rPr>
          <w:rFonts w:ascii="Times New Roman" w:hAnsi="Times New Roman" w:cs="Simplified Arabic"/>
          <w:szCs w:val="28"/>
        </w:rPr>
        <w:t>&lt;0.001). </w:t>
      </w:r>
    </w:p>
    <w:p w:rsidR="001B4F90" w:rsidRPr="003B270D" w:rsidRDefault="001B4F90" w:rsidP="003B270D">
      <w:pPr>
        <w:pStyle w:val="ListParagraph"/>
        <w:spacing w:after="0" w:line="360" w:lineRule="auto"/>
        <w:ind w:left="0" w:firstLine="425"/>
        <w:jc w:val="both"/>
        <w:rPr>
          <w:rFonts w:cs="Simplified Arabic"/>
          <w:szCs w:val="28"/>
        </w:rPr>
      </w:pPr>
      <w:r w:rsidRPr="003B270D">
        <w:rPr>
          <w:rFonts w:cs="Simplified Arabic"/>
          <w:szCs w:val="28"/>
        </w:rPr>
        <w:t>The median serum concentration of IgG of the CF group was 10.0</w:t>
      </w:r>
      <w:r w:rsidRPr="003B270D">
        <w:rPr>
          <w:rFonts w:cs="Simplified Arabic"/>
          <w:b/>
          <w:szCs w:val="28"/>
        </w:rPr>
        <w:t xml:space="preserve"> </w:t>
      </w:r>
      <w:r w:rsidRPr="003B270D">
        <w:rPr>
          <w:rFonts w:cs="Simplified Arabic"/>
          <w:szCs w:val="28"/>
        </w:rPr>
        <w:t>g/l,</w:t>
      </w:r>
      <w:r w:rsidRPr="003B270D">
        <w:rPr>
          <w:rFonts w:cs="Simplified Arabic"/>
          <w:b/>
          <w:szCs w:val="28"/>
        </w:rPr>
        <w:t xml:space="preserve"> </w:t>
      </w:r>
      <w:r w:rsidRPr="003B270D">
        <w:rPr>
          <w:rFonts w:cs="Simplified Arabic"/>
          <w:szCs w:val="28"/>
        </w:rPr>
        <w:t>range 3.7-20.3 g/l and the median concentration of the IgG of the control group was 8.2 g/l, range 4.6-15.2 g/l with no significant difference between the two groups (</w:t>
      </w:r>
      <w:r w:rsidRPr="003B270D">
        <w:rPr>
          <w:rFonts w:cs="Simplified Arabic"/>
          <w:i/>
          <w:iCs/>
          <w:szCs w:val="28"/>
        </w:rPr>
        <w:t>p</w:t>
      </w:r>
      <w:r w:rsidRPr="003B270D">
        <w:rPr>
          <w:rFonts w:cs="Simplified Arabic"/>
          <w:szCs w:val="28"/>
        </w:rPr>
        <w:t>=0.216)</w:t>
      </w:r>
      <w:r w:rsidRPr="003B270D">
        <w:rPr>
          <w:rFonts w:cs="Simplified Arabic"/>
          <w:b/>
          <w:szCs w:val="28"/>
        </w:rPr>
        <w:t xml:space="preserve"> </w:t>
      </w:r>
      <w:r w:rsidRPr="003B270D">
        <w:rPr>
          <w:rFonts w:cs="Simplified Arabic"/>
          <w:szCs w:val="28"/>
        </w:rPr>
        <w:t>(Figure 3</w:t>
      </w:r>
      <w:r w:rsidRPr="003B270D">
        <w:rPr>
          <w:rFonts w:cs="Simplified Arabic"/>
          <w:b/>
          <w:szCs w:val="28"/>
        </w:rPr>
        <w:t>).</w:t>
      </w:r>
      <w:r w:rsidRPr="003B270D">
        <w:rPr>
          <w:rFonts w:cs="Simplified Arabic"/>
          <w:szCs w:val="28"/>
        </w:rPr>
        <w:t>74% of CF patients had normal IgG levels while 4% had low IgG levels and 22% had high IgG levels (normal range 4.2-16(g/l).</w:t>
      </w:r>
    </w:p>
    <w:p w:rsidR="001B4F90" w:rsidRPr="003B270D" w:rsidRDefault="001B4F90" w:rsidP="003B270D">
      <w:pPr>
        <w:spacing w:line="360" w:lineRule="auto"/>
        <w:ind w:firstLine="425"/>
        <w:jc w:val="both"/>
        <w:rPr>
          <w:rFonts w:cs="Simplified Arabic"/>
          <w:b/>
          <w:noProof/>
          <w:szCs w:val="28"/>
          <w:lang w:eastAsia="en-US"/>
        </w:rPr>
      </w:pPr>
      <w:r w:rsidRPr="003A4DA6">
        <w:rPr>
          <w:rFonts w:cs="Simplified Arabic"/>
          <w:b/>
          <w:noProof/>
          <w:szCs w:val="28"/>
          <w:lang w:eastAsia="en-US"/>
        </w:rPr>
        <w:pict>
          <v:shape id="Picture 25" o:spid="_x0000_i1027" type="#_x0000_t75" style="width:474pt;height:253.5pt;visibility:visible">
            <v:imagedata r:id="rId11" o:title=""/>
          </v:shape>
        </w:pict>
      </w:r>
      <w:r w:rsidRPr="003B270D">
        <w:rPr>
          <w:rFonts w:cs="Simplified Arabic"/>
          <w:i/>
          <w:iCs/>
          <w:sz w:val="28"/>
          <w:szCs w:val="28"/>
        </w:rPr>
        <w:t xml:space="preserve">                                                  p</w:t>
      </w:r>
      <w:r w:rsidRPr="003B270D">
        <w:rPr>
          <w:rFonts w:cs="Simplified Arabic"/>
          <w:sz w:val="28"/>
          <w:szCs w:val="28"/>
        </w:rPr>
        <w:t>=0.216</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spacing w:line="360" w:lineRule="auto"/>
        <w:ind w:firstLine="425"/>
        <w:jc w:val="both"/>
        <w:rPr>
          <w:rFonts w:cs="Simplified Arabic"/>
          <w:sz w:val="28"/>
          <w:szCs w:val="28"/>
        </w:rPr>
      </w:pPr>
      <w:r w:rsidRPr="003B270D">
        <w:rPr>
          <w:rFonts w:cs="Simplified Arabic"/>
          <w:b/>
          <w:color w:val="000000"/>
          <w:sz w:val="28"/>
          <w:szCs w:val="28"/>
        </w:rPr>
        <w:t>Figure 3</w:t>
      </w:r>
      <w:r w:rsidRPr="003B270D">
        <w:rPr>
          <w:rFonts w:cs="Simplified Arabic"/>
          <w:color w:val="000000"/>
          <w:sz w:val="28"/>
          <w:szCs w:val="28"/>
        </w:rPr>
        <w:t>:</w:t>
      </w:r>
      <w:r w:rsidRPr="003B270D">
        <w:rPr>
          <w:rFonts w:cs="Simplified Arabic"/>
          <w:sz w:val="28"/>
          <w:szCs w:val="28"/>
        </w:rPr>
        <w:t xml:space="preserve"> Comparison between median serum concentrations of IgG</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 xml:space="preserve">                 levels in cases and controls </w:t>
      </w:r>
      <w:r w:rsidRPr="003B270D">
        <w:rPr>
          <w:rFonts w:cs="Simplified Arabic"/>
          <w:i/>
          <w:iCs/>
          <w:sz w:val="28"/>
          <w:szCs w:val="28"/>
        </w:rPr>
        <w:t>(p</w:t>
      </w:r>
      <w:r w:rsidRPr="003B270D">
        <w:rPr>
          <w:rFonts w:cs="Simplified Arabic"/>
          <w:sz w:val="28"/>
          <w:szCs w:val="28"/>
        </w:rPr>
        <w:t>=0.216).</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 xml:space="preserve">Correlations between </w:t>
      </w:r>
      <w:r w:rsidRPr="003B270D">
        <w:rPr>
          <w:rFonts w:cs="Simplified Arabic"/>
          <w:spacing w:val="-4"/>
          <w:sz w:val="28"/>
          <w:szCs w:val="28"/>
        </w:rPr>
        <w:t>age, weight, height, and DBP</w:t>
      </w:r>
      <w:r w:rsidRPr="003B270D">
        <w:rPr>
          <w:rFonts w:cs="Simplified Arabic"/>
          <w:sz w:val="28"/>
          <w:szCs w:val="28"/>
        </w:rPr>
        <w:t>, 25OHD</w:t>
      </w:r>
      <w:r w:rsidRPr="003B270D">
        <w:rPr>
          <w:rFonts w:cs="Simplified Arabic"/>
          <w:spacing w:val="-4"/>
          <w:sz w:val="28"/>
          <w:szCs w:val="28"/>
        </w:rPr>
        <w:t xml:space="preserve"> and IgG</w:t>
      </w:r>
    </w:p>
    <w:p w:rsidR="001B4F90" w:rsidRPr="003B270D" w:rsidRDefault="001B4F90" w:rsidP="003B270D">
      <w:pPr>
        <w:spacing w:line="360" w:lineRule="auto"/>
        <w:ind w:firstLine="425"/>
        <w:jc w:val="both"/>
        <w:rPr>
          <w:rFonts w:cs="Simplified Arabic"/>
          <w:color w:val="000000"/>
          <w:sz w:val="28"/>
          <w:szCs w:val="28"/>
        </w:rPr>
      </w:pPr>
      <w:r w:rsidRPr="003B270D">
        <w:rPr>
          <w:rFonts w:cs="Simplified Arabic"/>
          <w:spacing w:val="-4"/>
          <w:sz w:val="28"/>
          <w:szCs w:val="28"/>
        </w:rPr>
        <w:t>are shown in (</w:t>
      </w:r>
      <w:r w:rsidRPr="003B270D">
        <w:rPr>
          <w:rFonts w:cs="Simplified Arabic"/>
          <w:sz w:val="28"/>
          <w:szCs w:val="28"/>
        </w:rPr>
        <w:t>table 3)</w:t>
      </w:r>
      <w:r w:rsidRPr="003B270D">
        <w:rPr>
          <w:rFonts w:cs="Simplified Arabic"/>
          <w:color w:val="000000"/>
          <w:sz w:val="28"/>
          <w:szCs w:val="28"/>
        </w:rPr>
        <w:t xml:space="preserve"> and (Figure 4,5,6) respectively. </w:t>
      </w:r>
      <w:r w:rsidRPr="003B270D">
        <w:rPr>
          <w:rFonts w:cs="Simplified Arabic"/>
          <w:sz w:val="28"/>
          <w:szCs w:val="28"/>
        </w:rPr>
        <w:t>Correlations between DBP, 25OHD and IgG are shown in (table 4).</w:t>
      </w:r>
    </w:p>
    <w:p w:rsidR="001B4F90" w:rsidRPr="003B270D" w:rsidRDefault="001B4F90" w:rsidP="003B270D">
      <w:pPr>
        <w:spacing w:line="360" w:lineRule="auto"/>
        <w:ind w:firstLine="425"/>
        <w:jc w:val="both"/>
        <w:rPr>
          <w:rFonts w:cs="Simplified Arabic"/>
          <w:spacing w:val="-4"/>
          <w:sz w:val="28"/>
          <w:szCs w:val="28"/>
        </w:rPr>
      </w:pPr>
      <w:r w:rsidRPr="003B270D">
        <w:rPr>
          <w:rFonts w:cs="Simplified Arabic"/>
          <w:b/>
          <w:sz w:val="28"/>
          <w:szCs w:val="28"/>
        </w:rPr>
        <w:t xml:space="preserve">Table 3: </w:t>
      </w:r>
      <w:r w:rsidRPr="003B270D">
        <w:rPr>
          <w:rFonts w:cs="Simplified Arabic"/>
          <w:sz w:val="28"/>
          <w:szCs w:val="28"/>
        </w:rPr>
        <w:t xml:space="preserve">Correlations between </w:t>
      </w:r>
      <w:r w:rsidRPr="003B270D">
        <w:rPr>
          <w:rFonts w:cs="Simplified Arabic"/>
          <w:spacing w:val="-4"/>
          <w:sz w:val="28"/>
          <w:szCs w:val="28"/>
        </w:rPr>
        <w:t>age, weight, height</w:t>
      </w:r>
      <w:r w:rsidRPr="003B270D">
        <w:rPr>
          <w:rFonts w:cs="Simplified Arabic"/>
          <w:b/>
          <w:spacing w:val="-4"/>
          <w:sz w:val="28"/>
          <w:szCs w:val="28"/>
        </w:rPr>
        <w:t xml:space="preserve"> </w:t>
      </w:r>
      <w:r w:rsidRPr="003B270D">
        <w:rPr>
          <w:rFonts w:cs="Simplified Arabic"/>
          <w:spacing w:val="-4"/>
          <w:sz w:val="28"/>
          <w:szCs w:val="28"/>
        </w:rPr>
        <w:t>and DBP</w:t>
      </w:r>
      <w:r w:rsidRPr="003B270D">
        <w:rPr>
          <w:rFonts w:cs="Simplified Arabic"/>
          <w:sz w:val="28"/>
          <w:szCs w:val="28"/>
        </w:rPr>
        <w:t>, 25OHD</w:t>
      </w:r>
    </w:p>
    <w:p w:rsidR="001B4F90" w:rsidRPr="003B270D" w:rsidRDefault="001B4F90" w:rsidP="003B270D">
      <w:pPr>
        <w:spacing w:line="360" w:lineRule="auto"/>
        <w:ind w:firstLine="425"/>
        <w:jc w:val="both"/>
        <w:rPr>
          <w:rFonts w:cs="Simplified Arabic"/>
          <w:sz w:val="28"/>
          <w:szCs w:val="28"/>
        </w:rPr>
      </w:pPr>
      <w:r w:rsidRPr="003B270D">
        <w:rPr>
          <w:rFonts w:cs="Simplified Arabic"/>
          <w:spacing w:val="-4"/>
          <w:sz w:val="28"/>
          <w:szCs w:val="28"/>
        </w:rPr>
        <w:t xml:space="preserve">                   and IgG.</w:t>
      </w:r>
      <w:r w:rsidRPr="003B270D">
        <w:rPr>
          <w:rFonts w:cs="Simplified Arabic"/>
          <w:b/>
          <w:spacing w:val="-4"/>
          <w:sz w:val="28"/>
          <w:szCs w:val="28"/>
        </w:rPr>
        <w:t xml:space="preserve"> </w:t>
      </w:r>
      <w:r w:rsidRPr="003B270D">
        <w:rPr>
          <w:rFonts w:cs="Simplified Arabic"/>
          <w:color w:val="000000"/>
          <w:sz w:val="28"/>
          <w:szCs w:val="28"/>
        </w:rPr>
        <w:t xml:space="preserve">    </w:t>
      </w:r>
    </w:p>
    <w:tbl>
      <w:tblPr>
        <w:tblW w:w="10204" w:type="dxa"/>
        <w:jc w:val="center"/>
        <w:tblLook w:val="00A0"/>
      </w:tblPr>
      <w:tblGrid>
        <w:gridCol w:w="1388"/>
        <w:gridCol w:w="1466"/>
        <w:gridCol w:w="1466"/>
        <w:gridCol w:w="1466"/>
        <w:gridCol w:w="1464"/>
        <w:gridCol w:w="1128"/>
        <w:gridCol w:w="1826"/>
      </w:tblGrid>
      <w:tr w:rsidR="001B4F90" w:rsidRPr="003B270D">
        <w:trPr>
          <w:trHeight w:val="330"/>
          <w:jc w:val="center"/>
        </w:trPr>
        <w:tc>
          <w:tcPr>
            <w:tcW w:w="1041" w:type="dxa"/>
            <w:tcBorders>
              <w:top w:val="single" w:sz="8" w:space="0" w:color="000000"/>
              <w:left w:val="single" w:sz="8" w:space="0" w:color="000000"/>
              <w:right w:val="single" w:sz="8" w:space="0" w:color="000000"/>
            </w:tcBorders>
            <w:vAlign w:val="bottom"/>
          </w:tcPr>
          <w:p w:rsidR="001B4F90" w:rsidRPr="003B270D" w:rsidRDefault="001B4F90" w:rsidP="003B270D">
            <w:pPr>
              <w:spacing w:line="40" w:lineRule="atLeast"/>
              <w:rPr>
                <w:rFonts w:cs="Simplified Arabic"/>
                <w:szCs w:val="28"/>
                <w:lang w:eastAsia="en-US"/>
              </w:rPr>
            </w:pPr>
          </w:p>
        </w:tc>
        <w:tc>
          <w:tcPr>
            <w:tcW w:w="6614" w:type="dxa"/>
            <w:gridSpan w:val="6"/>
            <w:tcBorders>
              <w:top w:val="single" w:sz="8" w:space="0" w:color="000000"/>
              <w:left w:val="nil"/>
              <w:bottom w:val="single" w:sz="4" w:space="0" w:color="000000"/>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 xml:space="preserve">                         Spearman's rho</w:t>
            </w:r>
          </w:p>
        </w:tc>
      </w:tr>
      <w:tr w:rsidR="001B4F90" w:rsidRPr="003B270D">
        <w:trPr>
          <w:trHeight w:val="285"/>
          <w:jc w:val="center"/>
        </w:trPr>
        <w:tc>
          <w:tcPr>
            <w:tcW w:w="1041" w:type="dxa"/>
            <w:tcBorders>
              <w:top w:val="nil"/>
              <w:left w:val="single" w:sz="8" w:space="0" w:color="000000"/>
              <w:bottom w:val="nil"/>
              <w:right w:val="single" w:sz="8" w:space="0" w:color="000000"/>
            </w:tcBorders>
            <w:noWrap/>
            <w:vAlign w:val="bottom"/>
          </w:tcPr>
          <w:p w:rsidR="001B4F90" w:rsidRPr="003B270D" w:rsidRDefault="001B4F90" w:rsidP="003B270D">
            <w:pPr>
              <w:spacing w:line="40" w:lineRule="atLeast"/>
              <w:rPr>
                <w:rFonts w:cs="Simplified Arabic"/>
                <w:b/>
                <w:color w:val="000000"/>
                <w:szCs w:val="28"/>
                <w:lang w:eastAsia="en-US"/>
              </w:rPr>
            </w:pPr>
            <w:r w:rsidRPr="003B270D">
              <w:rPr>
                <w:rFonts w:cs="Simplified Arabic"/>
                <w:b/>
                <w:color w:val="000000"/>
                <w:szCs w:val="28"/>
                <w:lang w:eastAsia="en-US"/>
              </w:rPr>
              <w:t> </w:t>
            </w:r>
          </w:p>
        </w:tc>
        <w:tc>
          <w:tcPr>
            <w:tcW w:w="2200" w:type="dxa"/>
            <w:gridSpan w:val="2"/>
            <w:tcBorders>
              <w:top w:val="single" w:sz="4" w:space="0" w:color="000000"/>
              <w:left w:val="nil"/>
              <w:bottom w:val="single" w:sz="4" w:space="0" w:color="000000"/>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DBP (ug/ml)</w:t>
            </w:r>
          </w:p>
        </w:tc>
        <w:tc>
          <w:tcPr>
            <w:tcW w:w="2198" w:type="dxa"/>
            <w:gridSpan w:val="2"/>
            <w:tcBorders>
              <w:top w:val="single" w:sz="4" w:space="0" w:color="000000"/>
              <w:left w:val="nil"/>
              <w:bottom w:val="single" w:sz="4" w:space="0" w:color="000000"/>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25OHD(ng/ml)</w:t>
            </w:r>
          </w:p>
        </w:tc>
        <w:tc>
          <w:tcPr>
            <w:tcW w:w="2216" w:type="dxa"/>
            <w:gridSpan w:val="2"/>
            <w:tcBorders>
              <w:top w:val="single" w:sz="4" w:space="0" w:color="000000"/>
              <w:left w:val="nil"/>
              <w:bottom w:val="single" w:sz="4" w:space="0" w:color="000000"/>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 xml:space="preserve">      IgG (g/l)</w:t>
            </w:r>
          </w:p>
        </w:tc>
      </w:tr>
      <w:tr w:rsidR="001B4F90" w:rsidRPr="003B270D">
        <w:trPr>
          <w:trHeight w:val="300"/>
          <w:jc w:val="center"/>
        </w:trPr>
        <w:tc>
          <w:tcPr>
            <w:tcW w:w="1041" w:type="dxa"/>
            <w:tcBorders>
              <w:top w:val="nil"/>
              <w:left w:val="single" w:sz="8" w:space="0" w:color="000000"/>
              <w:bottom w:val="single" w:sz="8" w:space="0" w:color="000000"/>
              <w:right w:val="single" w:sz="8" w:space="0" w:color="000000"/>
            </w:tcBorders>
            <w:noWrap/>
            <w:vAlign w:val="bottom"/>
          </w:tcPr>
          <w:p w:rsidR="001B4F90" w:rsidRPr="003B270D" w:rsidRDefault="001B4F90" w:rsidP="003B270D">
            <w:pPr>
              <w:spacing w:line="40" w:lineRule="atLeast"/>
              <w:rPr>
                <w:rFonts w:cs="Simplified Arabic"/>
                <w:b/>
                <w:color w:val="000000"/>
                <w:szCs w:val="28"/>
                <w:lang w:eastAsia="en-US"/>
              </w:rPr>
            </w:pPr>
            <w:r w:rsidRPr="003B270D">
              <w:rPr>
                <w:rFonts w:cs="Simplified Arabic"/>
                <w:b/>
                <w:color w:val="000000"/>
                <w:szCs w:val="28"/>
                <w:lang w:eastAsia="en-US"/>
              </w:rPr>
              <w:t> </w:t>
            </w:r>
          </w:p>
        </w:tc>
        <w:tc>
          <w:tcPr>
            <w:tcW w:w="1100" w:type="dxa"/>
            <w:tcBorders>
              <w:top w:val="nil"/>
              <w:left w:val="nil"/>
              <w:bottom w:val="single" w:sz="8" w:space="0" w:color="000000"/>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r</w:t>
            </w:r>
          </w:p>
        </w:tc>
        <w:tc>
          <w:tcPr>
            <w:tcW w:w="1100" w:type="dxa"/>
            <w:tcBorders>
              <w:top w:val="nil"/>
              <w:left w:val="nil"/>
              <w:bottom w:val="single" w:sz="8" w:space="0" w:color="000000"/>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p-value</w:t>
            </w:r>
          </w:p>
        </w:tc>
        <w:tc>
          <w:tcPr>
            <w:tcW w:w="1100" w:type="dxa"/>
            <w:tcBorders>
              <w:top w:val="nil"/>
              <w:left w:val="single" w:sz="8" w:space="0" w:color="000000"/>
              <w:bottom w:val="single" w:sz="8" w:space="0" w:color="000000"/>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R</w:t>
            </w:r>
          </w:p>
        </w:tc>
        <w:tc>
          <w:tcPr>
            <w:tcW w:w="1098" w:type="dxa"/>
            <w:tcBorders>
              <w:top w:val="nil"/>
              <w:left w:val="nil"/>
              <w:bottom w:val="single" w:sz="8" w:space="0" w:color="000000"/>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p-value</w:t>
            </w:r>
          </w:p>
        </w:tc>
        <w:tc>
          <w:tcPr>
            <w:tcW w:w="846" w:type="dxa"/>
            <w:tcBorders>
              <w:top w:val="nil"/>
              <w:left w:val="single" w:sz="4" w:space="0" w:color="auto"/>
              <w:bottom w:val="single" w:sz="4" w:space="0" w:color="auto"/>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 xml:space="preserve">r        </w:t>
            </w:r>
          </w:p>
        </w:tc>
        <w:tc>
          <w:tcPr>
            <w:tcW w:w="1370" w:type="dxa"/>
            <w:tcBorders>
              <w:top w:val="nil"/>
              <w:left w:val="single" w:sz="4" w:space="0" w:color="auto"/>
              <w:bottom w:val="single" w:sz="8" w:space="0" w:color="000000"/>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p-value</w:t>
            </w:r>
          </w:p>
        </w:tc>
      </w:tr>
      <w:tr w:rsidR="001B4F90" w:rsidRPr="003B270D">
        <w:trPr>
          <w:trHeight w:val="330"/>
          <w:jc w:val="center"/>
        </w:trPr>
        <w:tc>
          <w:tcPr>
            <w:tcW w:w="1041" w:type="dxa"/>
            <w:tcBorders>
              <w:top w:val="nil"/>
              <w:left w:val="single" w:sz="8" w:space="0" w:color="000000"/>
              <w:bottom w:val="nil"/>
              <w:right w:val="single" w:sz="8"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 xml:space="preserve">AGE </w:t>
            </w:r>
            <w:r w:rsidRPr="003B270D">
              <w:rPr>
                <w:rFonts w:cs="Simplified Arabic"/>
                <w:sz w:val="22"/>
                <w:szCs w:val="28"/>
                <w:lang w:eastAsia="en-US"/>
              </w:rPr>
              <w:t>(</w:t>
            </w:r>
            <w:r w:rsidRPr="003B270D">
              <w:rPr>
                <w:rFonts w:cs="Simplified Arabic"/>
                <w:sz w:val="22"/>
                <w:szCs w:val="28"/>
              </w:rPr>
              <w:t>1</w:t>
            </w:r>
            <w:r w:rsidRPr="003B270D">
              <w:rPr>
                <w:rFonts w:cs="Simplified Arabic"/>
                <w:color w:val="000000"/>
                <w:sz w:val="22"/>
                <w:szCs w:val="28"/>
              </w:rPr>
              <w:t xml:space="preserve">.5-13y) </w:t>
            </w:r>
          </w:p>
        </w:tc>
        <w:tc>
          <w:tcPr>
            <w:tcW w:w="1100" w:type="dxa"/>
            <w:tcBorders>
              <w:top w:val="nil"/>
              <w:left w:val="nil"/>
              <w:bottom w:val="nil"/>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0.030</w:t>
            </w:r>
          </w:p>
        </w:tc>
        <w:tc>
          <w:tcPr>
            <w:tcW w:w="1100" w:type="dxa"/>
            <w:tcBorders>
              <w:top w:val="nil"/>
              <w:left w:val="nil"/>
              <w:bottom w:val="nil"/>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0.836</w:t>
            </w:r>
          </w:p>
        </w:tc>
        <w:tc>
          <w:tcPr>
            <w:tcW w:w="1100" w:type="dxa"/>
            <w:tcBorders>
              <w:top w:val="nil"/>
              <w:left w:val="nil"/>
              <w:bottom w:val="nil"/>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 xml:space="preserve"> 0.126</w:t>
            </w:r>
          </w:p>
        </w:tc>
        <w:tc>
          <w:tcPr>
            <w:tcW w:w="1098" w:type="dxa"/>
            <w:tcBorders>
              <w:top w:val="nil"/>
              <w:left w:val="nil"/>
              <w:bottom w:val="nil"/>
              <w:right w:val="single" w:sz="4" w:space="0" w:color="auto"/>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0.301</w:t>
            </w:r>
          </w:p>
        </w:tc>
        <w:tc>
          <w:tcPr>
            <w:tcW w:w="846" w:type="dxa"/>
            <w:tcBorders>
              <w:top w:val="single" w:sz="4" w:space="0" w:color="auto"/>
              <w:left w:val="single" w:sz="4" w:space="0" w:color="auto"/>
              <w:bottom w:val="nil"/>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0.528</w:t>
            </w:r>
          </w:p>
        </w:tc>
        <w:tc>
          <w:tcPr>
            <w:tcW w:w="1370" w:type="dxa"/>
            <w:tcBorders>
              <w:top w:val="nil"/>
              <w:left w:val="single" w:sz="4" w:space="0" w:color="auto"/>
              <w:bottom w:val="nil"/>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&lt;0.01</w:t>
            </w:r>
          </w:p>
        </w:tc>
      </w:tr>
      <w:tr w:rsidR="001B4F90" w:rsidRPr="003B270D">
        <w:trPr>
          <w:trHeight w:val="330"/>
          <w:jc w:val="center"/>
        </w:trPr>
        <w:tc>
          <w:tcPr>
            <w:tcW w:w="1041" w:type="dxa"/>
            <w:tcBorders>
              <w:top w:val="nil"/>
              <w:left w:val="single" w:sz="8" w:space="0" w:color="000000"/>
              <w:bottom w:val="nil"/>
              <w:right w:val="single" w:sz="8"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Weight</w:t>
            </w:r>
          </w:p>
        </w:tc>
        <w:tc>
          <w:tcPr>
            <w:tcW w:w="1100" w:type="dxa"/>
            <w:tcBorders>
              <w:top w:val="nil"/>
              <w:left w:val="nil"/>
              <w:bottom w:val="nil"/>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-0.045</w:t>
            </w:r>
          </w:p>
        </w:tc>
        <w:tc>
          <w:tcPr>
            <w:tcW w:w="1100" w:type="dxa"/>
            <w:tcBorders>
              <w:top w:val="nil"/>
              <w:left w:val="nil"/>
              <w:bottom w:val="nil"/>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0.758</w:t>
            </w:r>
          </w:p>
        </w:tc>
        <w:tc>
          <w:tcPr>
            <w:tcW w:w="1100" w:type="dxa"/>
            <w:tcBorders>
              <w:top w:val="nil"/>
              <w:left w:val="nil"/>
              <w:bottom w:val="nil"/>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-0.099</w:t>
            </w:r>
          </w:p>
        </w:tc>
        <w:tc>
          <w:tcPr>
            <w:tcW w:w="1098" w:type="dxa"/>
            <w:tcBorders>
              <w:top w:val="nil"/>
              <w:left w:val="nil"/>
              <w:bottom w:val="nil"/>
              <w:right w:val="single" w:sz="4" w:space="0" w:color="auto"/>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0.493</w:t>
            </w:r>
          </w:p>
        </w:tc>
        <w:tc>
          <w:tcPr>
            <w:tcW w:w="846" w:type="dxa"/>
            <w:tcBorders>
              <w:top w:val="nil"/>
              <w:left w:val="single" w:sz="4" w:space="0" w:color="auto"/>
              <w:bottom w:val="nil"/>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0.480</w:t>
            </w:r>
          </w:p>
        </w:tc>
        <w:tc>
          <w:tcPr>
            <w:tcW w:w="1370" w:type="dxa"/>
            <w:tcBorders>
              <w:top w:val="nil"/>
              <w:left w:val="single" w:sz="4" w:space="0" w:color="auto"/>
              <w:bottom w:val="nil"/>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&lt;0.001</w:t>
            </w:r>
          </w:p>
        </w:tc>
      </w:tr>
      <w:tr w:rsidR="001B4F90" w:rsidRPr="003B270D">
        <w:trPr>
          <w:trHeight w:val="300"/>
          <w:jc w:val="center"/>
        </w:trPr>
        <w:tc>
          <w:tcPr>
            <w:tcW w:w="1041" w:type="dxa"/>
            <w:tcBorders>
              <w:top w:val="nil"/>
              <w:left w:val="single" w:sz="8" w:space="0" w:color="000000"/>
              <w:bottom w:val="single" w:sz="8" w:space="0" w:color="000000"/>
              <w:right w:val="single" w:sz="8"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Height</w:t>
            </w:r>
          </w:p>
        </w:tc>
        <w:tc>
          <w:tcPr>
            <w:tcW w:w="1100" w:type="dxa"/>
            <w:tcBorders>
              <w:top w:val="nil"/>
              <w:left w:val="nil"/>
              <w:bottom w:val="single" w:sz="8" w:space="0" w:color="000000"/>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-0.040</w:t>
            </w:r>
          </w:p>
        </w:tc>
        <w:tc>
          <w:tcPr>
            <w:tcW w:w="1100" w:type="dxa"/>
            <w:tcBorders>
              <w:top w:val="nil"/>
              <w:left w:val="nil"/>
              <w:bottom w:val="single" w:sz="8" w:space="0" w:color="000000"/>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0.785</w:t>
            </w:r>
          </w:p>
        </w:tc>
        <w:tc>
          <w:tcPr>
            <w:tcW w:w="1100" w:type="dxa"/>
            <w:tcBorders>
              <w:top w:val="nil"/>
              <w:left w:val="nil"/>
              <w:bottom w:val="single" w:sz="8" w:space="0" w:color="000000"/>
              <w:right w:val="single" w:sz="4" w:space="0" w:color="000000"/>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-0.033</w:t>
            </w:r>
          </w:p>
        </w:tc>
        <w:tc>
          <w:tcPr>
            <w:tcW w:w="1098" w:type="dxa"/>
            <w:tcBorders>
              <w:top w:val="nil"/>
              <w:left w:val="nil"/>
              <w:bottom w:val="single" w:sz="8" w:space="0" w:color="000000"/>
              <w:right w:val="single" w:sz="4" w:space="0" w:color="auto"/>
            </w:tcBorders>
            <w:noWrap/>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szCs w:val="28"/>
                <w:lang w:eastAsia="en-US"/>
              </w:rPr>
              <w:t>0.821</w:t>
            </w:r>
          </w:p>
        </w:tc>
        <w:tc>
          <w:tcPr>
            <w:tcW w:w="846" w:type="dxa"/>
            <w:tcBorders>
              <w:top w:val="nil"/>
              <w:left w:val="single" w:sz="4" w:space="0" w:color="auto"/>
              <w:bottom w:val="single" w:sz="8" w:space="0" w:color="000000"/>
              <w:right w:val="single" w:sz="4" w:space="0" w:color="auto"/>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0.509</w:t>
            </w:r>
          </w:p>
        </w:tc>
        <w:tc>
          <w:tcPr>
            <w:tcW w:w="1370" w:type="dxa"/>
            <w:tcBorders>
              <w:top w:val="nil"/>
              <w:left w:val="single" w:sz="4" w:space="0" w:color="auto"/>
              <w:bottom w:val="single" w:sz="8" w:space="0" w:color="000000"/>
              <w:right w:val="single" w:sz="4" w:space="0" w:color="000000"/>
            </w:tcBorders>
            <w:vAlign w:val="bottom"/>
          </w:tcPr>
          <w:p w:rsidR="001B4F90" w:rsidRPr="003B270D" w:rsidRDefault="001B4F90" w:rsidP="003B270D">
            <w:pPr>
              <w:spacing w:line="40" w:lineRule="atLeast"/>
              <w:rPr>
                <w:rFonts w:cs="Simplified Arabic"/>
                <w:color w:val="000000"/>
                <w:szCs w:val="28"/>
                <w:lang w:eastAsia="en-US"/>
              </w:rPr>
            </w:pPr>
            <w:r w:rsidRPr="003B270D">
              <w:rPr>
                <w:rFonts w:cs="Simplified Arabic"/>
                <w:color w:val="000000"/>
                <w:szCs w:val="28"/>
                <w:lang w:eastAsia="en-US"/>
              </w:rPr>
              <w:t>&lt;0.001</w:t>
            </w:r>
          </w:p>
        </w:tc>
      </w:tr>
    </w:tbl>
    <w:p w:rsidR="001B4F90" w:rsidRPr="003B270D" w:rsidRDefault="001B4F90" w:rsidP="003B270D">
      <w:pPr>
        <w:spacing w:line="360" w:lineRule="auto"/>
        <w:ind w:firstLine="425"/>
        <w:jc w:val="both"/>
        <w:rPr>
          <w:rFonts w:cs="Simplified Arabic"/>
          <w:sz w:val="28"/>
          <w:szCs w:val="28"/>
        </w:rPr>
      </w:pPr>
      <w:r w:rsidRPr="003B270D">
        <w:rPr>
          <w:rFonts w:cs="Simplified Arabic"/>
          <w:color w:val="000000"/>
          <w:szCs w:val="28"/>
          <w:lang w:eastAsia="en-US"/>
        </w:rPr>
        <w:t xml:space="preserve">  </w:t>
      </w:r>
      <w:r w:rsidRPr="003B270D">
        <w:rPr>
          <w:rFonts w:cs="Simplified Arabic"/>
          <w:sz w:val="28"/>
          <w:szCs w:val="28"/>
        </w:rPr>
        <w:t>P-values ≤ 0.05 are considered significant</w:t>
      </w:r>
    </w:p>
    <w:p w:rsidR="001B4F90" w:rsidRPr="003B270D" w:rsidRDefault="001B4F90" w:rsidP="003B270D">
      <w:pPr>
        <w:spacing w:line="360" w:lineRule="auto"/>
        <w:ind w:firstLine="425"/>
        <w:jc w:val="both"/>
        <w:rPr>
          <w:rFonts w:cs="Simplified Arabic"/>
          <w:sz w:val="28"/>
          <w:szCs w:val="28"/>
          <w:lang w:eastAsia="en-US"/>
        </w:rPr>
      </w:pPr>
      <w:r w:rsidRPr="003B270D">
        <w:rPr>
          <w:rFonts w:cs="Simplified Arabic"/>
          <w:spacing w:val="-4"/>
          <w:sz w:val="28"/>
          <w:szCs w:val="28"/>
        </w:rPr>
        <w:t>No</w:t>
      </w:r>
      <w:r w:rsidRPr="003B270D">
        <w:rPr>
          <w:rFonts w:cs="Simplified Arabic"/>
          <w:color w:val="000000"/>
          <w:sz w:val="28"/>
          <w:szCs w:val="28"/>
        </w:rPr>
        <w:t xml:space="preserve"> significant</w:t>
      </w:r>
      <w:r w:rsidRPr="003B270D">
        <w:rPr>
          <w:rFonts w:cs="Simplified Arabic"/>
          <w:spacing w:val="-4"/>
          <w:sz w:val="28"/>
          <w:szCs w:val="28"/>
        </w:rPr>
        <w:t xml:space="preserve"> correlations were observed between DBP and age (r=</w:t>
      </w:r>
      <w:r w:rsidRPr="003B270D">
        <w:rPr>
          <w:rFonts w:cs="Simplified Arabic"/>
          <w:color w:val="000000"/>
          <w:sz w:val="28"/>
          <w:szCs w:val="28"/>
        </w:rPr>
        <w:t xml:space="preserve"> 0.030)</w:t>
      </w:r>
      <w:r w:rsidRPr="003B270D">
        <w:rPr>
          <w:rFonts w:cs="Simplified Arabic"/>
          <w:spacing w:val="-4"/>
          <w:sz w:val="28"/>
          <w:szCs w:val="28"/>
        </w:rPr>
        <w:t>, (</w:t>
      </w:r>
      <w:r w:rsidRPr="003B270D">
        <w:rPr>
          <w:rFonts w:cs="Simplified Arabic"/>
          <w:i/>
          <w:iCs/>
          <w:spacing w:val="-4"/>
          <w:sz w:val="28"/>
          <w:szCs w:val="28"/>
        </w:rPr>
        <w:t>p</w:t>
      </w:r>
      <w:r w:rsidRPr="003B270D">
        <w:rPr>
          <w:rFonts w:cs="Simplified Arabic"/>
          <w:spacing w:val="-4"/>
          <w:sz w:val="28"/>
          <w:szCs w:val="28"/>
        </w:rPr>
        <w:t xml:space="preserve">= </w:t>
      </w:r>
      <w:r w:rsidRPr="003B270D">
        <w:rPr>
          <w:rFonts w:cs="Simplified Arabic"/>
          <w:color w:val="000000"/>
          <w:sz w:val="28"/>
          <w:szCs w:val="28"/>
        </w:rPr>
        <w:t>0.836</w:t>
      </w:r>
      <w:r w:rsidRPr="003B270D">
        <w:rPr>
          <w:rFonts w:cs="Simplified Arabic"/>
          <w:spacing w:val="-4"/>
          <w:sz w:val="28"/>
          <w:szCs w:val="28"/>
        </w:rPr>
        <w:t>), weight</w:t>
      </w:r>
      <w:r w:rsidRPr="003B270D">
        <w:rPr>
          <w:rFonts w:cs="Simplified Arabic"/>
          <w:color w:val="000000"/>
          <w:sz w:val="28"/>
          <w:szCs w:val="28"/>
        </w:rPr>
        <w:t xml:space="preserve"> (r=-0.045), (</w:t>
      </w:r>
      <w:r w:rsidRPr="003B270D">
        <w:rPr>
          <w:rFonts w:cs="Simplified Arabic"/>
          <w:i/>
          <w:iCs/>
          <w:color w:val="000000"/>
          <w:sz w:val="28"/>
          <w:szCs w:val="28"/>
        </w:rPr>
        <w:t>p</w:t>
      </w:r>
      <w:r w:rsidRPr="003B270D">
        <w:rPr>
          <w:rFonts w:cs="Simplified Arabic"/>
          <w:color w:val="000000"/>
          <w:sz w:val="28"/>
          <w:szCs w:val="28"/>
        </w:rPr>
        <w:t>=0.758) and height (r=-0.040), (</w:t>
      </w:r>
      <w:r w:rsidRPr="003B270D">
        <w:rPr>
          <w:rFonts w:cs="Simplified Arabic"/>
          <w:i/>
          <w:iCs/>
          <w:color w:val="000000"/>
          <w:sz w:val="28"/>
          <w:szCs w:val="28"/>
        </w:rPr>
        <w:t>p</w:t>
      </w:r>
      <w:r w:rsidRPr="003B270D">
        <w:rPr>
          <w:rFonts w:cs="Simplified Arabic"/>
          <w:color w:val="000000"/>
          <w:sz w:val="28"/>
          <w:szCs w:val="28"/>
        </w:rPr>
        <w:t xml:space="preserve">=0.785). </w:t>
      </w:r>
      <w:r w:rsidRPr="003B270D">
        <w:rPr>
          <w:rFonts w:cs="Simplified Arabic"/>
          <w:spacing w:val="-4"/>
          <w:sz w:val="28"/>
          <w:szCs w:val="28"/>
        </w:rPr>
        <w:t>No</w:t>
      </w:r>
      <w:r w:rsidRPr="003B270D">
        <w:rPr>
          <w:rFonts w:cs="Simplified Arabic"/>
          <w:color w:val="000000"/>
          <w:sz w:val="28"/>
          <w:szCs w:val="28"/>
        </w:rPr>
        <w:t xml:space="preserve"> significant</w:t>
      </w:r>
      <w:r w:rsidRPr="003B270D">
        <w:rPr>
          <w:rFonts w:cs="Simplified Arabic"/>
          <w:spacing w:val="-4"/>
          <w:sz w:val="28"/>
          <w:szCs w:val="28"/>
        </w:rPr>
        <w:t xml:space="preserve"> correlations were observed between</w:t>
      </w:r>
      <w:r w:rsidRPr="003B270D">
        <w:rPr>
          <w:rFonts w:cs="Simplified Arabic"/>
          <w:sz w:val="28"/>
          <w:szCs w:val="28"/>
        </w:rPr>
        <w:t xml:space="preserve"> </w:t>
      </w:r>
      <w:r w:rsidRPr="003B270D">
        <w:rPr>
          <w:rFonts w:cs="Simplified Arabic"/>
          <w:sz w:val="28"/>
          <w:szCs w:val="28"/>
          <w:lang w:eastAsia="en-US"/>
        </w:rPr>
        <w:t>25OHD</w:t>
      </w:r>
      <w:r w:rsidRPr="003B270D">
        <w:rPr>
          <w:rFonts w:cs="Simplified Arabic"/>
          <w:spacing w:val="-4"/>
          <w:sz w:val="28"/>
          <w:szCs w:val="28"/>
        </w:rPr>
        <w:t xml:space="preserve"> and age (r=</w:t>
      </w:r>
      <w:r w:rsidRPr="003B270D">
        <w:rPr>
          <w:rFonts w:cs="Simplified Arabic"/>
          <w:sz w:val="28"/>
          <w:szCs w:val="28"/>
          <w:lang w:eastAsia="en-US"/>
        </w:rPr>
        <w:t>0.126)</w:t>
      </w:r>
      <w:r w:rsidRPr="003B270D">
        <w:rPr>
          <w:rFonts w:cs="Simplified Arabic"/>
          <w:spacing w:val="-4"/>
          <w:sz w:val="28"/>
          <w:szCs w:val="28"/>
        </w:rPr>
        <w:t xml:space="preserve">, </w:t>
      </w:r>
      <w:r w:rsidRPr="003B270D">
        <w:rPr>
          <w:rFonts w:cs="Simplified Arabic"/>
          <w:i/>
          <w:iCs/>
          <w:spacing w:val="-4"/>
          <w:sz w:val="28"/>
          <w:szCs w:val="28"/>
        </w:rPr>
        <w:t>(p</w:t>
      </w:r>
      <w:r w:rsidRPr="003B270D">
        <w:rPr>
          <w:rFonts w:cs="Simplified Arabic"/>
          <w:spacing w:val="-4"/>
          <w:sz w:val="28"/>
          <w:szCs w:val="28"/>
        </w:rPr>
        <w:t>=</w:t>
      </w:r>
      <w:r w:rsidRPr="003B270D">
        <w:rPr>
          <w:rFonts w:cs="Simplified Arabic"/>
          <w:sz w:val="28"/>
          <w:szCs w:val="28"/>
          <w:lang w:eastAsia="en-US"/>
        </w:rPr>
        <w:t>0.301)</w:t>
      </w:r>
      <w:r w:rsidRPr="003B270D">
        <w:rPr>
          <w:rFonts w:cs="Simplified Arabic"/>
          <w:spacing w:val="-4"/>
          <w:sz w:val="28"/>
          <w:szCs w:val="28"/>
        </w:rPr>
        <w:t>, weight (</w:t>
      </w:r>
      <w:r w:rsidRPr="003B270D">
        <w:rPr>
          <w:rFonts w:cs="Simplified Arabic"/>
          <w:color w:val="000000"/>
          <w:sz w:val="28"/>
          <w:szCs w:val="28"/>
        </w:rPr>
        <w:t>r=</w:t>
      </w:r>
      <w:r w:rsidRPr="003B270D">
        <w:rPr>
          <w:rFonts w:cs="Simplified Arabic"/>
          <w:sz w:val="28"/>
          <w:szCs w:val="28"/>
          <w:lang w:eastAsia="en-US"/>
        </w:rPr>
        <w:t>-0.099)</w:t>
      </w:r>
      <w:r w:rsidRPr="003B270D">
        <w:rPr>
          <w:rFonts w:cs="Simplified Arabic"/>
          <w:color w:val="000000"/>
          <w:sz w:val="28"/>
          <w:szCs w:val="28"/>
        </w:rPr>
        <w:t>, (</w:t>
      </w:r>
      <w:r w:rsidRPr="003B270D">
        <w:rPr>
          <w:rFonts w:cs="Simplified Arabic"/>
          <w:i/>
          <w:iCs/>
          <w:color w:val="000000"/>
          <w:sz w:val="28"/>
          <w:szCs w:val="28"/>
        </w:rPr>
        <w:t>p</w:t>
      </w:r>
      <w:r w:rsidRPr="003B270D">
        <w:rPr>
          <w:rFonts w:cs="Simplified Arabic"/>
          <w:color w:val="000000"/>
          <w:sz w:val="28"/>
          <w:szCs w:val="28"/>
        </w:rPr>
        <w:t>=</w:t>
      </w:r>
      <w:r w:rsidRPr="003B270D">
        <w:rPr>
          <w:rFonts w:cs="Simplified Arabic"/>
          <w:sz w:val="28"/>
          <w:szCs w:val="28"/>
          <w:lang w:eastAsia="en-US"/>
        </w:rPr>
        <w:t>0.493)</w:t>
      </w:r>
      <w:r w:rsidRPr="003B270D">
        <w:rPr>
          <w:rFonts w:cs="Simplified Arabic"/>
          <w:color w:val="000000"/>
          <w:sz w:val="28"/>
          <w:szCs w:val="28"/>
        </w:rPr>
        <w:t xml:space="preserve"> and height (r=</w:t>
      </w:r>
      <w:r w:rsidRPr="003B270D">
        <w:rPr>
          <w:rFonts w:cs="Simplified Arabic"/>
          <w:sz w:val="28"/>
          <w:szCs w:val="28"/>
          <w:lang w:eastAsia="en-US"/>
        </w:rPr>
        <w:t>-0.033)</w:t>
      </w:r>
      <w:r w:rsidRPr="003B270D">
        <w:rPr>
          <w:rFonts w:cs="Simplified Arabic"/>
          <w:color w:val="000000"/>
          <w:sz w:val="28"/>
          <w:szCs w:val="28"/>
        </w:rPr>
        <w:t xml:space="preserve">, </w:t>
      </w:r>
      <w:r w:rsidRPr="003B270D">
        <w:rPr>
          <w:rFonts w:cs="Simplified Arabic"/>
          <w:i/>
          <w:iCs/>
          <w:color w:val="000000"/>
          <w:sz w:val="28"/>
          <w:szCs w:val="28"/>
        </w:rPr>
        <w:t>(p</w:t>
      </w:r>
      <w:r w:rsidRPr="003B270D">
        <w:rPr>
          <w:rFonts w:cs="Simplified Arabic"/>
          <w:color w:val="000000"/>
          <w:sz w:val="28"/>
          <w:szCs w:val="28"/>
        </w:rPr>
        <w:t>=</w:t>
      </w:r>
      <w:r w:rsidRPr="003B270D">
        <w:rPr>
          <w:rFonts w:cs="Simplified Arabic"/>
          <w:sz w:val="28"/>
          <w:szCs w:val="28"/>
          <w:lang w:eastAsia="en-US"/>
        </w:rPr>
        <w:t>0. 821).</w:t>
      </w:r>
      <w:r w:rsidRPr="003B270D">
        <w:rPr>
          <w:rFonts w:cs="Simplified Arabic"/>
          <w:color w:val="000000"/>
          <w:sz w:val="28"/>
          <w:szCs w:val="28"/>
        </w:rPr>
        <w:t xml:space="preserve">Significant </w:t>
      </w:r>
      <w:r w:rsidRPr="003B270D">
        <w:rPr>
          <w:rFonts w:cs="Simplified Arabic"/>
          <w:spacing w:val="-4"/>
          <w:sz w:val="28"/>
          <w:szCs w:val="28"/>
        </w:rPr>
        <w:t>positive correlations were observed between IgG and age</w:t>
      </w:r>
      <w:r w:rsidRPr="003B270D">
        <w:rPr>
          <w:rFonts w:cs="Simplified Arabic"/>
          <w:color w:val="000000"/>
          <w:sz w:val="28"/>
          <w:szCs w:val="28"/>
        </w:rPr>
        <w:t xml:space="preserve"> (r =0.528</w:t>
      </w:r>
      <w:r w:rsidRPr="003B270D">
        <w:rPr>
          <w:rFonts w:cs="Simplified Arabic"/>
          <w:spacing w:val="-4"/>
          <w:sz w:val="28"/>
          <w:szCs w:val="28"/>
        </w:rPr>
        <w:t xml:space="preserve">), </w:t>
      </w:r>
      <w:r w:rsidRPr="003B270D">
        <w:rPr>
          <w:rFonts w:cs="Simplified Arabic"/>
          <w:i/>
          <w:iCs/>
          <w:color w:val="000000"/>
          <w:sz w:val="28"/>
          <w:szCs w:val="28"/>
        </w:rPr>
        <w:t>(p</w:t>
      </w:r>
      <w:r w:rsidRPr="003B270D">
        <w:rPr>
          <w:rFonts w:cs="Simplified Arabic"/>
          <w:color w:val="000000"/>
          <w:sz w:val="28"/>
          <w:szCs w:val="28"/>
        </w:rPr>
        <w:t>&lt;0.01),</w:t>
      </w:r>
      <w:r w:rsidRPr="003B270D">
        <w:rPr>
          <w:rFonts w:cs="Simplified Arabic"/>
          <w:spacing w:val="-4"/>
          <w:sz w:val="28"/>
          <w:szCs w:val="28"/>
        </w:rPr>
        <w:t xml:space="preserve"> weight</w:t>
      </w:r>
      <w:r w:rsidRPr="003B270D">
        <w:rPr>
          <w:rFonts w:cs="Simplified Arabic"/>
          <w:color w:val="000000"/>
          <w:sz w:val="28"/>
          <w:szCs w:val="28"/>
        </w:rPr>
        <w:t xml:space="preserve"> (r =0.480), </w:t>
      </w:r>
      <w:r w:rsidRPr="003B270D">
        <w:rPr>
          <w:rFonts w:cs="Simplified Arabic"/>
          <w:spacing w:val="-4"/>
          <w:sz w:val="28"/>
          <w:szCs w:val="28"/>
        </w:rPr>
        <w:t>(</w:t>
      </w:r>
      <w:r w:rsidRPr="003B270D">
        <w:rPr>
          <w:rFonts w:cs="Simplified Arabic"/>
          <w:i/>
          <w:iCs/>
          <w:color w:val="000000"/>
          <w:sz w:val="28"/>
          <w:szCs w:val="28"/>
        </w:rPr>
        <w:t>p</w:t>
      </w:r>
      <w:r w:rsidRPr="003B270D">
        <w:rPr>
          <w:rFonts w:cs="Simplified Arabic"/>
          <w:color w:val="000000"/>
          <w:sz w:val="28"/>
          <w:szCs w:val="28"/>
        </w:rPr>
        <w:t>&lt;0.001)</w:t>
      </w:r>
      <w:r w:rsidRPr="003B270D">
        <w:rPr>
          <w:rFonts w:cs="Simplified Arabic"/>
          <w:spacing w:val="-4"/>
          <w:sz w:val="28"/>
          <w:szCs w:val="28"/>
        </w:rPr>
        <w:t xml:space="preserve"> and height</w:t>
      </w:r>
      <w:r w:rsidRPr="003B270D">
        <w:rPr>
          <w:rFonts w:cs="Simplified Arabic"/>
          <w:color w:val="000000"/>
          <w:sz w:val="28"/>
          <w:szCs w:val="28"/>
        </w:rPr>
        <w:t xml:space="preserve"> (r= 0.509), (</w:t>
      </w:r>
      <w:r w:rsidRPr="003B270D">
        <w:rPr>
          <w:rFonts w:cs="Simplified Arabic"/>
          <w:i/>
          <w:iCs/>
          <w:color w:val="000000"/>
          <w:sz w:val="28"/>
          <w:szCs w:val="28"/>
        </w:rPr>
        <w:t>p</w:t>
      </w:r>
      <w:r w:rsidRPr="003B270D">
        <w:rPr>
          <w:rFonts w:cs="Simplified Arabic"/>
          <w:color w:val="000000"/>
          <w:sz w:val="28"/>
          <w:szCs w:val="28"/>
        </w:rPr>
        <w:t>&lt;0.001).</w:t>
      </w:r>
    </w:p>
    <w:p w:rsidR="001B4F90" w:rsidRPr="003B270D" w:rsidRDefault="001B4F90" w:rsidP="003B270D">
      <w:pPr>
        <w:pStyle w:val="ListParagraph"/>
        <w:spacing w:after="0" w:line="360" w:lineRule="auto"/>
        <w:ind w:left="0" w:firstLine="425"/>
        <w:jc w:val="both"/>
        <w:rPr>
          <w:rFonts w:ascii="Times New Roman" w:hAnsi="Times New Roman" w:cs="Simplified Arabic"/>
          <w:b/>
          <w:color w:val="000000"/>
          <w:sz w:val="24"/>
          <w:szCs w:val="28"/>
        </w:rPr>
      </w:pPr>
      <w:r w:rsidRPr="003A4DA6">
        <w:rPr>
          <w:rFonts w:ascii="Times New Roman" w:hAnsi="Times New Roman" w:cs="Simplified Arabic"/>
          <w:b/>
          <w:noProof/>
          <w:color w:val="000000"/>
          <w:sz w:val="24"/>
          <w:szCs w:val="28"/>
          <w:lang w:bidi="ar-SA"/>
        </w:rPr>
        <w:pict>
          <v:shape id="_x0000_i1028" type="#_x0000_t75" style="width:482.25pt;height:272.25pt;visibility:visible">
            <v:imagedata r:id="rId12" o:title=""/>
          </v:shape>
        </w:pic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8"/>
          <w:szCs w:val="28"/>
        </w:rPr>
      </w:pP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&lt;0.01</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8"/>
          <w:szCs w:val="28"/>
        </w:rPr>
      </w:pPr>
      <w:r w:rsidRPr="003B270D">
        <w:rPr>
          <w:rFonts w:ascii="Times New Roman" w:hAnsi="Times New Roman" w:cs="Simplified Arabic"/>
          <w:b/>
          <w:color w:val="000000"/>
          <w:sz w:val="28"/>
          <w:szCs w:val="28"/>
        </w:rPr>
        <w:t>Figure 4</w:t>
      </w:r>
      <w:r w:rsidRPr="003B270D">
        <w:rPr>
          <w:rFonts w:ascii="Times New Roman" w:hAnsi="Times New Roman" w:cs="Simplified Arabic"/>
          <w:color w:val="000000"/>
          <w:sz w:val="28"/>
          <w:szCs w:val="28"/>
        </w:rPr>
        <w:t>:</w:t>
      </w:r>
      <w:r w:rsidRPr="003B270D">
        <w:rPr>
          <w:rFonts w:ascii="Times New Roman" w:hAnsi="Times New Roman" w:cs="Simplified Arabic"/>
          <w:sz w:val="28"/>
          <w:szCs w:val="28"/>
        </w:rPr>
        <w:t xml:space="preserve"> Correlation between IgG and age</w:t>
      </w:r>
      <w:r w:rsidRPr="003B270D">
        <w:rPr>
          <w:rFonts w:ascii="Times New Roman" w:hAnsi="Times New Roman" w:cs="Simplified Arabic"/>
          <w:color w:val="000000"/>
          <w:sz w:val="28"/>
          <w:szCs w:val="28"/>
        </w:rPr>
        <w:t xml:space="preserve"> (r =0.528), (</w:t>
      </w: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&lt;0.01).</w:t>
      </w:r>
    </w:p>
    <w:p w:rsidR="001B4F90" w:rsidRPr="003B270D" w:rsidRDefault="001B4F90" w:rsidP="003B270D">
      <w:pPr>
        <w:pStyle w:val="ListParagraph"/>
        <w:spacing w:after="0" w:line="360" w:lineRule="auto"/>
        <w:ind w:left="0" w:firstLine="425"/>
        <w:jc w:val="both"/>
        <w:rPr>
          <w:rFonts w:ascii="Times New Roman" w:hAnsi="Times New Roman" w:cs="Simplified Arabic"/>
          <w:spacing w:val="-4"/>
          <w:sz w:val="24"/>
          <w:szCs w:val="28"/>
        </w:rPr>
      </w:pPr>
      <w:r w:rsidRPr="003A4DA6">
        <w:rPr>
          <w:rFonts w:ascii="Times New Roman" w:hAnsi="Times New Roman" w:cs="Simplified Arabic"/>
          <w:noProof/>
          <w:spacing w:val="-4"/>
          <w:sz w:val="24"/>
          <w:szCs w:val="28"/>
          <w:lang w:bidi="ar-SA"/>
        </w:rPr>
        <w:pict>
          <v:shape id="Picture 27" o:spid="_x0000_i1029" type="#_x0000_t75" style="width:482.25pt;height:257.25pt;visibility:visible">
            <v:imagedata r:id="rId13" o:title=""/>
          </v:shape>
        </w:pict>
      </w:r>
    </w:p>
    <w:p w:rsidR="001B4F90" w:rsidRPr="003B270D" w:rsidRDefault="001B4F90" w:rsidP="003B270D">
      <w:pPr>
        <w:spacing w:line="360" w:lineRule="auto"/>
        <w:ind w:firstLine="425"/>
        <w:jc w:val="both"/>
        <w:rPr>
          <w:rFonts w:cs="Simplified Arabic"/>
          <w:sz w:val="28"/>
          <w:szCs w:val="28"/>
        </w:rPr>
      </w:pPr>
      <w:r w:rsidRPr="003B270D">
        <w:rPr>
          <w:rFonts w:cs="Simplified Arabic"/>
          <w:i/>
          <w:iCs/>
          <w:color w:val="000000"/>
          <w:sz w:val="28"/>
          <w:szCs w:val="28"/>
        </w:rPr>
        <w:t>p</w:t>
      </w:r>
      <w:r w:rsidRPr="003B270D">
        <w:rPr>
          <w:rFonts w:cs="Simplified Arabic"/>
          <w:color w:val="000000"/>
          <w:sz w:val="28"/>
          <w:szCs w:val="28"/>
        </w:rPr>
        <w:t>&lt;0.001</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8"/>
          <w:szCs w:val="28"/>
        </w:rPr>
      </w:pPr>
      <w:r w:rsidRPr="003B270D">
        <w:rPr>
          <w:rFonts w:ascii="Times New Roman" w:hAnsi="Times New Roman" w:cs="Simplified Arabic"/>
          <w:b/>
          <w:color w:val="000000"/>
          <w:sz w:val="28"/>
          <w:szCs w:val="28"/>
        </w:rPr>
        <w:t>Figure 5</w:t>
      </w:r>
      <w:r w:rsidRPr="003B270D">
        <w:rPr>
          <w:rFonts w:ascii="Times New Roman" w:hAnsi="Times New Roman" w:cs="Simplified Arabic"/>
          <w:color w:val="000000"/>
          <w:sz w:val="28"/>
          <w:szCs w:val="28"/>
        </w:rPr>
        <w:t>:</w:t>
      </w:r>
      <w:r w:rsidRPr="003B270D">
        <w:rPr>
          <w:rFonts w:ascii="Times New Roman" w:hAnsi="Times New Roman" w:cs="Simplified Arabic"/>
          <w:sz w:val="28"/>
          <w:szCs w:val="28"/>
        </w:rPr>
        <w:t xml:space="preserve"> Correlation between IgG and weight</w:t>
      </w:r>
      <w:r w:rsidRPr="003B270D">
        <w:rPr>
          <w:rFonts w:ascii="Times New Roman" w:hAnsi="Times New Roman" w:cs="Simplified Arabic"/>
          <w:spacing w:val="-4"/>
          <w:sz w:val="28"/>
          <w:szCs w:val="28"/>
        </w:rPr>
        <w:t xml:space="preserve"> </w:t>
      </w:r>
      <w:r w:rsidRPr="003B270D">
        <w:rPr>
          <w:rFonts w:ascii="Times New Roman" w:hAnsi="Times New Roman" w:cs="Simplified Arabic"/>
          <w:color w:val="000000"/>
          <w:sz w:val="28"/>
          <w:szCs w:val="28"/>
        </w:rPr>
        <w:t>(r =0.480)</w:t>
      </w:r>
      <w:r w:rsidRPr="003B270D">
        <w:rPr>
          <w:rFonts w:ascii="Times New Roman" w:hAnsi="Times New Roman" w:cs="Simplified Arabic"/>
          <w:spacing w:val="-4"/>
          <w:sz w:val="28"/>
          <w:szCs w:val="28"/>
        </w:rPr>
        <w:t>, (</w:t>
      </w: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&lt;0.001).</w:t>
      </w:r>
    </w:p>
    <w:p w:rsidR="001B4F90" w:rsidRPr="003B270D" w:rsidRDefault="001B4F90" w:rsidP="003B270D">
      <w:pPr>
        <w:pStyle w:val="ListParagraph"/>
        <w:spacing w:after="0" w:line="360" w:lineRule="auto"/>
        <w:ind w:left="0" w:firstLine="425"/>
        <w:jc w:val="both"/>
        <w:rPr>
          <w:rFonts w:ascii="Times New Roman" w:hAnsi="Times New Roman" w:cs="Simplified Arabic"/>
          <w:b/>
          <w:noProof/>
          <w:spacing w:val="-4"/>
          <w:sz w:val="24"/>
          <w:szCs w:val="28"/>
          <w:lang w:bidi="ar-SA"/>
        </w:rPr>
      </w:pPr>
      <w:r w:rsidRPr="003A4DA6">
        <w:rPr>
          <w:rFonts w:ascii="Times New Roman" w:hAnsi="Times New Roman" w:cs="Simplified Arabic"/>
          <w:b/>
          <w:noProof/>
          <w:spacing w:val="-4"/>
          <w:sz w:val="24"/>
          <w:szCs w:val="28"/>
          <w:lang w:bidi="ar-SA"/>
        </w:rPr>
        <w:pict>
          <v:shape id="Picture 28" o:spid="_x0000_i1030" type="#_x0000_t75" style="width:478.5pt;height:224.25pt;visibility:visible">
            <v:imagedata r:id="rId14" o:title=""/>
          </v:shape>
        </w:pict>
      </w:r>
    </w:p>
    <w:p w:rsidR="001B4F90" w:rsidRPr="003B270D" w:rsidRDefault="001B4F90" w:rsidP="003B270D">
      <w:pPr>
        <w:spacing w:line="360" w:lineRule="auto"/>
        <w:ind w:firstLine="425"/>
        <w:jc w:val="both"/>
        <w:rPr>
          <w:rFonts w:cs="Simplified Arabic"/>
          <w:sz w:val="28"/>
          <w:szCs w:val="28"/>
        </w:rPr>
      </w:pPr>
      <w:r w:rsidRPr="003B270D">
        <w:rPr>
          <w:rFonts w:cs="Simplified Arabic"/>
          <w:i/>
          <w:iCs/>
          <w:color w:val="000000"/>
          <w:sz w:val="28"/>
          <w:szCs w:val="28"/>
        </w:rPr>
        <w:t>p</w:t>
      </w:r>
      <w:r w:rsidRPr="003B270D">
        <w:rPr>
          <w:rFonts w:cs="Simplified Arabic"/>
          <w:color w:val="000000"/>
          <w:sz w:val="28"/>
          <w:szCs w:val="28"/>
        </w:rPr>
        <w:t>&lt;0.001</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8"/>
          <w:szCs w:val="28"/>
        </w:rPr>
      </w:pPr>
      <w:r w:rsidRPr="003B270D">
        <w:rPr>
          <w:rFonts w:ascii="Times New Roman" w:hAnsi="Times New Roman" w:cs="Simplified Arabic"/>
          <w:b/>
          <w:color w:val="000000"/>
          <w:sz w:val="28"/>
          <w:szCs w:val="28"/>
        </w:rPr>
        <w:t>Figure 6:</w:t>
      </w:r>
      <w:r w:rsidRPr="003B270D">
        <w:rPr>
          <w:rFonts w:ascii="Times New Roman" w:hAnsi="Times New Roman" w:cs="Simplified Arabic"/>
          <w:sz w:val="28"/>
          <w:szCs w:val="28"/>
        </w:rPr>
        <w:t xml:space="preserve"> Correlation between IgG and height</w:t>
      </w:r>
      <w:r w:rsidRPr="003B270D">
        <w:rPr>
          <w:rFonts w:ascii="Times New Roman" w:hAnsi="Times New Roman" w:cs="Simplified Arabic"/>
          <w:color w:val="000000"/>
          <w:sz w:val="28"/>
          <w:szCs w:val="28"/>
        </w:rPr>
        <w:t xml:space="preserve"> (r= 0.509) (</w:t>
      </w: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&lt;0.001).</w:t>
      </w:r>
    </w:p>
    <w:p w:rsidR="001B4F90" w:rsidRPr="003B270D" w:rsidRDefault="001B4F90" w:rsidP="003B270D">
      <w:pPr>
        <w:pStyle w:val="ListParagraph"/>
        <w:spacing w:after="0" w:line="360" w:lineRule="auto"/>
        <w:ind w:left="0" w:firstLine="425"/>
        <w:jc w:val="both"/>
        <w:rPr>
          <w:rFonts w:ascii="Times New Roman" w:hAnsi="Times New Roman" w:cs="Simplified Arabic"/>
          <w:sz w:val="28"/>
          <w:szCs w:val="28"/>
        </w:rPr>
      </w:pPr>
      <w:r w:rsidRPr="003B270D">
        <w:rPr>
          <w:rFonts w:ascii="Times New Roman" w:hAnsi="Times New Roman" w:cs="Simplified Arabic"/>
          <w:b/>
          <w:sz w:val="28"/>
          <w:szCs w:val="28"/>
        </w:rPr>
        <w:t xml:space="preserve">Table 4: </w:t>
      </w:r>
      <w:r w:rsidRPr="003B270D">
        <w:rPr>
          <w:rFonts w:ascii="Times New Roman" w:hAnsi="Times New Roman" w:cs="Simplified Arabic"/>
          <w:sz w:val="28"/>
          <w:szCs w:val="28"/>
        </w:rPr>
        <w:t>Correlations between DBP, 25OHD and IgG.</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1331"/>
        <w:gridCol w:w="1473"/>
        <w:gridCol w:w="1473"/>
        <w:gridCol w:w="3375"/>
      </w:tblGrid>
      <w:tr w:rsidR="001B4F90" w:rsidRPr="003B270D">
        <w:trPr>
          <w:trHeight w:val="315"/>
          <w:jc w:val="center"/>
        </w:trPr>
        <w:tc>
          <w:tcPr>
            <w:tcW w:w="2127" w:type="dxa"/>
            <w:vMerge w:val="restart"/>
            <w:noWrap/>
            <w:vAlign w:val="bottom"/>
          </w:tcPr>
          <w:p w:rsidR="001B4F90" w:rsidRPr="003B270D" w:rsidRDefault="001B4F90" w:rsidP="003B270D">
            <w:pPr>
              <w:spacing w:line="40" w:lineRule="atLeast"/>
              <w:rPr>
                <w:rFonts w:cs="Simplified Arabic"/>
                <w:b/>
                <w:color w:val="000000"/>
                <w:szCs w:val="28"/>
              </w:rPr>
            </w:pPr>
            <w:r w:rsidRPr="003B270D">
              <w:rPr>
                <w:rFonts w:cs="Simplified Arabic"/>
                <w:b/>
                <w:color w:val="000000"/>
                <w:szCs w:val="28"/>
              </w:rPr>
              <w:t> </w:t>
            </w:r>
          </w:p>
          <w:p w:rsidR="001B4F90" w:rsidRPr="003B270D" w:rsidRDefault="001B4F90" w:rsidP="003B270D">
            <w:pPr>
              <w:spacing w:line="40" w:lineRule="atLeast"/>
              <w:rPr>
                <w:rFonts w:cs="Simplified Arabic"/>
                <w:b/>
                <w:color w:val="000000"/>
                <w:szCs w:val="28"/>
              </w:rPr>
            </w:pPr>
            <w:r w:rsidRPr="003B270D">
              <w:rPr>
                <w:rFonts w:cs="Simplified Arabic"/>
                <w:b/>
                <w:color w:val="000000"/>
                <w:szCs w:val="28"/>
              </w:rPr>
              <w:t> </w:t>
            </w:r>
          </w:p>
        </w:tc>
        <w:tc>
          <w:tcPr>
            <w:tcW w:w="2337" w:type="dxa"/>
            <w:gridSpan w:val="2"/>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25OHD(ng/ml)</w:t>
            </w:r>
          </w:p>
        </w:tc>
        <w:tc>
          <w:tcPr>
            <w:tcW w:w="4041" w:type="dxa"/>
            <w:gridSpan w:val="2"/>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 xml:space="preserve">             IgG (g/l)</w:t>
            </w:r>
          </w:p>
        </w:tc>
      </w:tr>
      <w:tr w:rsidR="001B4F90" w:rsidRPr="003B270D">
        <w:trPr>
          <w:trHeight w:val="300"/>
          <w:jc w:val="center"/>
        </w:trPr>
        <w:tc>
          <w:tcPr>
            <w:tcW w:w="2127" w:type="dxa"/>
            <w:vMerge/>
            <w:noWrap/>
            <w:vAlign w:val="bottom"/>
          </w:tcPr>
          <w:p w:rsidR="001B4F90" w:rsidRPr="003B270D" w:rsidRDefault="001B4F90" w:rsidP="003B270D">
            <w:pPr>
              <w:spacing w:line="40" w:lineRule="atLeast"/>
              <w:rPr>
                <w:rFonts w:cs="Simplified Arabic"/>
                <w:b/>
                <w:color w:val="000000"/>
                <w:szCs w:val="28"/>
              </w:rPr>
            </w:pPr>
          </w:p>
        </w:tc>
        <w:tc>
          <w:tcPr>
            <w:tcW w:w="1109"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R</w:t>
            </w:r>
          </w:p>
        </w:tc>
        <w:tc>
          <w:tcPr>
            <w:tcW w:w="1228"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p-value</w:t>
            </w:r>
          </w:p>
        </w:tc>
        <w:tc>
          <w:tcPr>
            <w:tcW w:w="1228"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R</w:t>
            </w:r>
          </w:p>
        </w:tc>
        <w:tc>
          <w:tcPr>
            <w:tcW w:w="2813"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p-value</w:t>
            </w:r>
          </w:p>
        </w:tc>
      </w:tr>
      <w:tr w:rsidR="001B4F90" w:rsidRPr="003B270D">
        <w:trPr>
          <w:trHeight w:val="285"/>
          <w:jc w:val="center"/>
        </w:trPr>
        <w:tc>
          <w:tcPr>
            <w:tcW w:w="2127"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IgG (g/l)</w:t>
            </w:r>
          </w:p>
        </w:tc>
        <w:tc>
          <w:tcPr>
            <w:tcW w:w="1109"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0.035</w:t>
            </w:r>
          </w:p>
        </w:tc>
        <w:tc>
          <w:tcPr>
            <w:tcW w:w="1228"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0.811</w:t>
            </w:r>
          </w:p>
        </w:tc>
        <w:tc>
          <w:tcPr>
            <w:tcW w:w="1228"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 </w:t>
            </w:r>
          </w:p>
        </w:tc>
        <w:tc>
          <w:tcPr>
            <w:tcW w:w="2813"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 </w:t>
            </w:r>
          </w:p>
        </w:tc>
      </w:tr>
      <w:tr w:rsidR="001B4F90" w:rsidRPr="003B270D">
        <w:trPr>
          <w:trHeight w:val="300"/>
          <w:jc w:val="center"/>
        </w:trPr>
        <w:tc>
          <w:tcPr>
            <w:tcW w:w="2127" w:type="dxa"/>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DBP (ug/ml)</w:t>
            </w:r>
          </w:p>
        </w:tc>
        <w:tc>
          <w:tcPr>
            <w:tcW w:w="1109"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-0.224</w:t>
            </w:r>
          </w:p>
        </w:tc>
        <w:tc>
          <w:tcPr>
            <w:tcW w:w="1228"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0.118</w:t>
            </w:r>
          </w:p>
        </w:tc>
        <w:tc>
          <w:tcPr>
            <w:tcW w:w="1228"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0.195</w:t>
            </w:r>
          </w:p>
        </w:tc>
        <w:tc>
          <w:tcPr>
            <w:tcW w:w="2813" w:type="dxa"/>
            <w:noWrap/>
            <w:vAlign w:val="bottom"/>
          </w:tcPr>
          <w:p w:rsidR="001B4F90" w:rsidRPr="003B270D" w:rsidRDefault="001B4F90" w:rsidP="003B270D">
            <w:pPr>
              <w:spacing w:line="40" w:lineRule="atLeast"/>
              <w:rPr>
                <w:rFonts w:cs="Simplified Arabic"/>
                <w:color w:val="000000"/>
                <w:szCs w:val="28"/>
              </w:rPr>
            </w:pPr>
            <w:r w:rsidRPr="003B270D">
              <w:rPr>
                <w:rFonts w:cs="Simplified Arabic"/>
                <w:color w:val="000000"/>
                <w:szCs w:val="28"/>
              </w:rPr>
              <w:t>0.176</w:t>
            </w:r>
          </w:p>
        </w:tc>
      </w:tr>
    </w:tbl>
    <w:p w:rsidR="001B4F90" w:rsidRPr="003B270D" w:rsidRDefault="001B4F90" w:rsidP="003B270D">
      <w:pPr>
        <w:pStyle w:val="ListParagraph"/>
        <w:spacing w:after="0"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4"/>
          <w:szCs w:val="28"/>
        </w:rPr>
        <w:t xml:space="preserve"> </w:t>
      </w:r>
      <w:r w:rsidRPr="003B270D">
        <w:rPr>
          <w:rFonts w:ascii="Times New Roman" w:hAnsi="Times New Roman"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b/>
          <w:sz w:val="28"/>
          <w:szCs w:val="28"/>
        </w:rPr>
      </w:pPr>
      <w:r w:rsidRPr="003B270D">
        <w:rPr>
          <w:rFonts w:ascii="Times New Roman" w:hAnsi="Times New Roman" w:cs="Simplified Arabic"/>
          <w:color w:val="000000"/>
          <w:sz w:val="28"/>
          <w:szCs w:val="28"/>
        </w:rPr>
        <w:t xml:space="preserve">No significant correlations were observed between DBP and 25OHD (r=-0.224) </w:t>
      </w:r>
      <w:r w:rsidRPr="003B270D">
        <w:rPr>
          <w:rFonts w:ascii="Times New Roman" w:hAnsi="Times New Roman" w:cs="Simplified Arabic"/>
          <w:i/>
          <w:iCs/>
          <w:color w:val="000000"/>
          <w:sz w:val="28"/>
          <w:szCs w:val="28"/>
        </w:rPr>
        <w:t xml:space="preserve">   (p</w:t>
      </w:r>
      <w:r w:rsidRPr="003B270D">
        <w:rPr>
          <w:rFonts w:ascii="Times New Roman" w:hAnsi="Times New Roman" w:cs="Simplified Arabic"/>
          <w:color w:val="000000"/>
          <w:sz w:val="28"/>
          <w:szCs w:val="28"/>
        </w:rPr>
        <w:t>=0.118), between DBP and IgG (r= 0.195), (</w:t>
      </w: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=0.176) and between 25OHD and IgG (r= 0.035),</w:t>
      </w:r>
      <w:r w:rsidRPr="003B270D">
        <w:rPr>
          <w:rFonts w:ascii="Times New Roman" w:hAnsi="Times New Roman" w:cs="Simplified Arabic"/>
          <w:spacing w:val="-4"/>
          <w:sz w:val="28"/>
          <w:szCs w:val="28"/>
        </w:rPr>
        <w:t xml:space="preserve"> </w:t>
      </w:r>
      <w:r w:rsidRPr="003B270D">
        <w:rPr>
          <w:rFonts w:ascii="Times New Roman" w:hAnsi="Times New Roman" w:cs="Simplified Arabic"/>
          <w:i/>
          <w:iCs/>
          <w:color w:val="000000"/>
          <w:sz w:val="28"/>
          <w:szCs w:val="28"/>
        </w:rPr>
        <w:t>(p</w:t>
      </w:r>
      <w:r w:rsidRPr="003B270D">
        <w:rPr>
          <w:rFonts w:ascii="Times New Roman" w:hAnsi="Times New Roman" w:cs="Simplified Arabic"/>
          <w:color w:val="000000"/>
          <w:sz w:val="28"/>
          <w:szCs w:val="28"/>
        </w:rPr>
        <w:t>=0.811)</w:t>
      </w:r>
      <w:r w:rsidRPr="003B270D">
        <w:rPr>
          <w:rFonts w:ascii="Times New Roman" w:hAnsi="Times New Roman" w:cs="Simplified Arabic"/>
          <w:b/>
          <w:sz w:val="28"/>
          <w:szCs w:val="28"/>
        </w:rPr>
        <w:t>.</w:t>
      </w:r>
    </w:p>
    <w:p w:rsidR="001B4F90" w:rsidRPr="003B270D" w:rsidRDefault="001B4F90" w:rsidP="003B270D">
      <w:pPr>
        <w:spacing w:line="360" w:lineRule="auto"/>
        <w:ind w:firstLine="425"/>
        <w:jc w:val="both"/>
        <w:rPr>
          <w:rFonts w:cs="Simplified Arabic"/>
          <w:spacing w:val="-6"/>
          <w:sz w:val="28"/>
          <w:szCs w:val="28"/>
        </w:rPr>
      </w:pPr>
      <w:r w:rsidRPr="003B270D">
        <w:rPr>
          <w:rFonts w:cs="Simplified Arabic"/>
          <w:spacing w:val="-6"/>
          <w:sz w:val="28"/>
          <w:szCs w:val="28"/>
        </w:rPr>
        <w:t xml:space="preserve">Relation between failure to thrive, pancreatic insufficiency and DBP, 25OH vit D and IgG are shown in </w:t>
      </w:r>
      <w:r w:rsidRPr="003B270D">
        <w:rPr>
          <w:rFonts w:cs="Simplified Arabic"/>
          <w:spacing w:val="-4"/>
          <w:sz w:val="28"/>
          <w:szCs w:val="28"/>
        </w:rPr>
        <w:t>(</w:t>
      </w:r>
      <w:r w:rsidRPr="003B270D">
        <w:rPr>
          <w:rFonts w:cs="Simplified Arabic"/>
          <w:sz w:val="28"/>
          <w:szCs w:val="28"/>
        </w:rPr>
        <w:t>table 5,6)</w:t>
      </w:r>
      <w:r w:rsidRPr="003B270D">
        <w:rPr>
          <w:rFonts w:cs="Simplified Arabic"/>
          <w:color w:val="000000"/>
          <w:sz w:val="28"/>
          <w:szCs w:val="28"/>
        </w:rPr>
        <w:t xml:space="preserve"> and (Figure 7,8,9) respectively.</w:t>
      </w:r>
    </w:p>
    <w:p w:rsidR="001B4F90" w:rsidRPr="003B270D" w:rsidRDefault="001B4F90" w:rsidP="003B270D">
      <w:pPr>
        <w:spacing w:line="360" w:lineRule="auto"/>
        <w:ind w:firstLine="425"/>
        <w:jc w:val="both"/>
        <w:rPr>
          <w:rFonts w:cs="Simplified Arabic"/>
          <w:spacing w:val="-6"/>
          <w:sz w:val="28"/>
          <w:szCs w:val="28"/>
        </w:rPr>
      </w:pPr>
      <w:r w:rsidRPr="003B270D">
        <w:rPr>
          <w:rFonts w:cs="Simplified Arabic"/>
          <w:b/>
          <w:sz w:val="28"/>
          <w:szCs w:val="28"/>
        </w:rPr>
        <w:t xml:space="preserve">Table 5: </w:t>
      </w:r>
      <w:r w:rsidRPr="003B270D">
        <w:rPr>
          <w:rFonts w:cs="Simplified Arabic"/>
          <w:spacing w:val="-6"/>
          <w:sz w:val="28"/>
          <w:szCs w:val="28"/>
        </w:rPr>
        <w:t>Relations between failure to thrive and DBP, 25OH vit D and IgG</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0"/>
        <w:gridCol w:w="1216"/>
        <w:gridCol w:w="1216"/>
        <w:gridCol w:w="1216"/>
        <w:gridCol w:w="1216"/>
        <w:gridCol w:w="1216"/>
        <w:gridCol w:w="1216"/>
        <w:gridCol w:w="1068"/>
      </w:tblGrid>
      <w:tr w:rsidR="001B4F90" w:rsidRPr="003B270D">
        <w:trPr>
          <w:trHeight w:val="570"/>
          <w:jc w:val="center"/>
        </w:trPr>
        <w:tc>
          <w:tcPr>
            <w:tcW w:w="1637" w:type="dxa"/>
            <w:vMerge w:val="restart"/>
            <w:vAlign w:val="bottom"/>
          </w:tcPr>
          <w:p w:rsidR="001B4F90" w:rsidRPr="003B270D" w:rsidRDefault="001B4F90" w:rsidP="003B270D">
            <w:pPr>
              <w:spacing w:line="40" w:lineRule="atLeast"/>
              <w:rPr>
                <w:rFonts w:ascii="Arial Bold" w:hAnsi="Arial Bold" w:cs="Simplified Arabic"/>
                <w:b/>
                <w:color w:val="000000"/>
                <w:sz w:val="18"/>
                <w:szCs w:val="28"/>
                <w:lang w:eastAsia="en-US"/>
              </w:rPr>
            </w:pPr>
            <w:r w:rsidRPr="003B270D">
              <w:rPr>
                <w:rFonts w:ascii="Arial Bold" w:hAnsi="Arial Bold" w:cs="Simplified Arabic"/>
                <w:b/>
                <w:color w:val="000000"/>
                <w:sz w:val="18"/>
                <w:szCs w:val="28"/>
                <w:lang w:eastAsia="en-US"/>
              </w:rPr>
              <w:t>Correlations</w:t>
            </w:r>
          </w:p>
          <w:p w:rsidR="001B4F90" w:rsidRPr="003B270D" w:rsidRDefault="001B4F90" w:rsidP="003B270D">
            <w:pPr>
              <w:spacing w:line="40" w:lineRule="atLeast"/>
              <w:rPr>
                <w:rFonts w:ascii="Arial" w:hAnsi="Arial" w:cs="Simplified Arabic"/>
                <w:sz w:val="20"/>
                <w:szCs w:val="28"/>
              </w:rPr>
            </w:pPr>
            <w:r w:rsidRPr="003B270D">
              <w:rPr>
                <w:rFonts w:ascii="Arial Bold" w:hAnsi="Arial Bold" w:cs="Simplified Arabic"/>
                <w:b/>
                <w:color w:val="000000"/>
                <w:sz w:val="18"/>
                <w:szCs w:val="28"/>
              </w:rPr>
              <w:t> </w:t>
            </w:r>
          </w:p>
        </w:tc>
        <w:tc>
          <w:tcPr>
            <w:tcW w:w="6497" w:type="dxa"/>
            <w:gridSpan w:val="6"/>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Failure to thrive</w:t>
            </w:r>
          </w:p>
        </w:tc>
        <w:tc>
          <w:tcPr>
            <w:tcW w:w="951" w:type="dxa"/>
            <w:vMerge w:val="restart"/>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 xml:space="preserve"> </w:t>
            </w:r>
          </w:p>
        </w:tc>
      </w:tr>
      <w:tr w:rsidR="001B4F90" w:rsidRPr="003B270D">
        <w:trPr>
          <w:trHeight w:val="495"/>
          <w:jc w:val="center"/>
        </w:trPr>
        <w:tc>
          <w:tcPr>
            <w:tcW w:w="1637" w:type="dxa"/>
            <w:vMerge/>
            <w:noWrap/>
            <w:vAlign w:val="bottom"/>
          </w:tcPr>
          <w:p w:rsidR="001B4F90" w:rsidRPr="003B270D" w:rsidRDefault="001B4F90" w:rsidP="003B270D">
            <w:pPr>
              <w:spacing w:line="40" w:lineRule="atLeast"/>
              <w:rPr>
                <w:rFonts w:ascii="Arial Bold" w:hAnsi="Arial Bold" w:cs="Simplified Arabic"/>
                <w:b/>
                <w:color w:val="000000"/>
                <w:sz w:val="18"/>
                <w:szCs w:val="28"/>
              </w:rPr>
            </w:pPr>
          </w:p>
        </w:tc>
        <w:tc>
          <w:tcPr>
            <w:tcW w:w="3248" w:type="dxa"/>
            <w:gridSpan w:val="3"/>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NO (n=30)</w:t>
            </w:r>
          </w:p>
        </w:tc>
        <w:tc>
          <w:tcPr>
            <w:tcW w:w="3249" w:type="dxa"/>
            <w:gridSpan w:val="3"/>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YES (n=20)</w:t>
            </w:r>
          </w:p>
        </w:tc>
        <w:tc>
          <w:tcPr>
            <w:tcW w:w="951" w:type="dxa"/>
            <w:vMerge/>
            <w:noWrap/>
            <w:vAlign w:val="bottom"/>
          </w:tcPr>
          <w:p w:rsidR="001B4F90" w:rsidRPr="003B270D" w:rsidRDefault="001B4F90" w:rsidP="003B270D">
            <w:pPr>
              <w:spacing w:line="40" w:lineRule="atLeast"/>
              <w:rPr>
                <w:rFonts w:ascii="Arial" w:hAnsi="Arial" w:cs="Simplified Arabic"/>
                <w:color w:val="000000"/>
                <w:szCs w:val="28"/>
              </w:rPr>
            </w:pPr>
          </w:p>
        </w:tc>
      </w:tr>
      <w:tr w:rsidR="001B4F90" w:rsidRPr="003B270D">
        <w:trPr>
          <w:trHeight w:val="300"/>
          <w:jc w:val="center"/>
        </w:trPr>
        <w:tc>
          <w:tcPr>
            <w:tcW w:w="1637" w:type="dxa"/>
            <w:noWrap/>
            <w:vAlign w:val="bottom"/>
          </w:tcPr>
          <w:p w:rsidR="001B4F90" w:rsidRPr="003B270D" w:rsidRDefault="001B4F90" w:rsidP="003B270D">
            <w:pPr>
              <w:spacing w:line="40" w:lineRule="atLeast"/>
              <w:rPr>
                <w:rFonts w:ascii="Arial Bold" w:hAnsi="Arial Bold" w:cs="Simplified Arabic"/>
                <w:b/>
                <w:color w:val="000000"/>
                <w:sz w:val="18"/>
                <w:szCs w:val="28"/>
              </w:rPr>
            </w:pPr>
            <w:r w:rsidRPr="003B270D">
              <w:rPr>
                <w:rFonts w:ascii="Arial Bold" w:hAnsi="Arial Bold" w:cs="Simplified Arabic"/>
                <w:b/>
                <w:color w:val="000000"/>
                <w:sz w:val="18"/>
                <w:szCs w:val="28"/>
              </w:rPr>
              <w:t> </w:t>
            </w:r>
          </w:p>
        </w:tc>
        <w:tc>
          <w:tcPr>
            <w:tcW w:w="1082"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Median</w:t>
            </w:r>
          </w:p>
        </w:tc>
        <w:tc>
          <w:tcPr>
            <w:tcW w:w="1083"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Minimum</w:t>
            </w:r>
          </w:p>
        </w:tc>
        <w:tc>
          <w:tcPr>
            <w:tcW w:w="1083"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Maximum</w:t>
            </w:r>
          </w:p>
        </w:tc>
        <w:tc>
          <w:tcPr>
            <w:tcW w:w="1083"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Median</w:t>
            </w:r>
          </w:p>
        </w:tc>
        <w:tc>
          <w:tcPr>
            <w:tcW w:w="1083"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Minimum</w:t>
            </w:r>
          </w:p>
        </w:tc>
        <w:tc>
          <w:tcPr>
            <w:tcW w:w="1083"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Maximum</w:t>
            </w:r>
          </w:p>
        </w:tc>
        <w:tc>
          <w:tcPr>
            <w:tcW w:w="951"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p-value</w:t>
            </w:r>
          </w:p>
        </w:tc>
      </w:tr>
      <w:tr w:rsidR="001B4F90" w:rsidRPr="003B270D">
        <w:trPr>
          <w:trHeight w:val="285"/>
          <w:jc w:val="center"/>
        </w:trPr>
        <w:tc>
          <w:tcPr>
            <w:tcW w:w="1637"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25OHViD(ng/ml)</w:t>
            </w:r>
          </w:p>
        </w:tc>
        <w:tc>
          <w:tcPr>
            <w:tcW w:w="1082"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31.7</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4.2</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81.8</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9.9</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0.2</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130.0</w:t>
            </w:r>
          </w:p>
        </w:tc>
        <w:tc>
          <w:tcPr>
            <w:tcW w:w="951" w:type="dxa"/>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0.003</w:t>
            </w:r>
          </w:p>
        </w:tc>
      </w:tr>
      <w:tr w:rsidR="001B4F90" w:rsidRPr="003B270D">
        <w:trPr>
          <w:trHeight w:val="285"/>
          <w:jc w:val="center"/>
        </w:trPr>
        <w:tc>
          <w:tcPr>
            <w:tcW w:w="1637"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IgG (g/l)</w:t>
            </w:r>
          </w:p>
        </w:tc>
        <w:tc>
          <w:tcPr>
            <w:tcW w:w="1082"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9.8</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3.7</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20.3</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10.0</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5.6</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17.1</w:t>
            </w:r>
          </w:p>
        </w:tc>
        <w:tc>
          <w:tcPr>
            <w:tcW w:w="951" w:type="dxa"/>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0.898</w:t>
            </w:r>
          </w:p>
        </w:tc>
      </w:tr>
      <w:tr w:rsidR="001B4F90" w:rsidRPr="003B270D">
        <w:trPr>
          <w:trHeight w:val="300"/>
          <w:jc w:val="center"/>
        </w:trPr>
        <w:tc>
          <w:tcPr>
            <w:tcW w:w="1637" w:type="dxa"/>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DBP (ug/ml)</w:t>
            </w:r>
          </w:p>
        </w:tc>
        <w:tc>
          <w:tcPr>
            <w:tcW w:w="1082"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238.0</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80.6</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633.4</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306.7</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149.2</w:t>
            </w:r>
          </w:p>
        </w:tc>
        <w:tc>
          <w:tcPr>
            <w:tcW w:w="1083" w:type="dxa"/>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468.0</w:t>
            </w:r>
          </w:p>
        </w:tc>
        <w:tc>
          <w:tcPr>
            <w:tcW w:w="951" w:type="dxa"/>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0.023</w:t>
            </w:r>
          </w:p>
        </w:tc>
      </w:tr>
    </w:tbl>
    <w:p w:rsidR="001B4F90" w:rsidRPr="003B270D" w:rsidRDefault="001B4F90" w:rsidP="003B270D">
      <w:pPr>
        <w:pStyle w:val="ListParagraph"/>
        <w:spacing w:after="0" w:line="360" w:lineRule="auto"/>
        <w:ind w:left="0" w:firstLine="425"/>
        <w:jc w:val="both"/>
        <w:rPr>
          <w:rFonts w:ascii="Times New Roman" w:hAnsi="Times New Roman" w:cs="Simplified Arabic"/>
          <w:sz w:val="24"/>
          <w:szCs w:val="28"/>
        </w:rPr>
      </w:pPr>
      <w:r w:rsidRPr="003B270D">
        <w:rPr>
          <w:rFonts w:cs="Simplified Arabic"/>
          <w:sz w:val="24"/>
          <w:szCs w:val="28"/>
        </w:rPr>
        <w:t xml:space="preserve"> </w:t>
      </w:r>
      <w:r w:rsidRPr="003B270D">
        <w:rPr>
          <w:rFonts w:ascii="Times New Roman" w:hAnsi="Times New Roman" w:cs="Simplified Arabic"/>
          <w:sz w:val="24"/>
          <w:szCs w:val="28"/>
        </w:rPr>
        <w:t>P-values ≤ 0.05 are considered significant</w:t>
      </w:r>
    </w:p>
    <w:p w:rsidR="001B4F90" w:rsidRPr="003B270D" w:rsidRDefault="001B4F90" w:rsidP="003B270D">
      <w:pPr>
        <w:spacing w:line="360" w:lineRule="auto"/>
        <w:ind w:firstLine="425"/>
        <w:jc w:val="both"/>
        <w:rPr>
          <w:rFonts w:cs="Simplified Arabic"/>
          <w:b/>
          <w:spacing w:val="-6"/>
          <w:sz w:val="28"/>
          <w:szCs w:val="28"/>
        </w:rPr>
      </w:pPr>
      <w:r w:rsidRPr="003B270D">
        <w:rPr>
          <w:rFonts w:cs="Simplified Arabic"/>
          <w:b/>
          <w:sz w:val="28"/>
          <w:szCs w:val="28"/>
        </w:rPr>
        <w:t xml:space="preserve">Table 6: </w:t>
      </w:r>
      <w:r w:rsidRPr="003B270D">
        <w:rPr>
          <w:rFonts w:cs="Simplified Arabic"/>
          <w:b/>
          <w:spacing w:val="-6"/>
          <w:sz w:val="28"/>
          <w:szCs w:val="28"/>
        </w:rPr>
        <w:t>Relation between pancreatic insufficiency and DBP, 25OH vit</w:t>
      </w:r>
    </w:p>
    <w:p w:rsidR="001B4F90" w:rsidRPr="003B270D" w:rsidRDefault="001B4F90" w:rsidP="003B270D">
      <w:pPr>
        <w:spacing w:line="360" w:lineRule="auto"/>
        <w:ind w:firstLine="425"/>
        <w:jc w:val="both"/>
        <w:rPr>
          <w:rFonts w:cs="Simplified Arabic"/>
          <w:b/>
          <w:spacing w:val="-6"/>
          <w:sz w:val="28"/>
          <w:szCs w:val="28"/>
        </w:rPr>
      </w:pPr>
      <w:r w:rsidRPr="003B270D">
        <w:rPr>
          <w:rFonts w:cs="Simplified Arabic"/>
          <w:b/>
          <w:spacing w:val="-6"/>
          <w:sz w:val="28"/>
          <w:szCs w:val="28"/>
        </w:rPr>
        <w:t xml:space="preserve">              D and IgG</w:t>
      </w:r>
    </w:p>
    <w:tbl>
      <w:tblPr>
        <w:tblW w:w="10204" w:type="dxa"/>
        <w:jc w:val="center"/>
        <w:tblLayout w:type="fixed"/>
        <w:tblLook w:val="00A0"/>
      </w:tblPr>
      <w:tblGrid>
        <w:gridCol w:w="1845"/>
        <w:gridCol w:w="1205"/>
        <w:gridCol w:w="1207"/>
        <w:gridCol w:w="1207"/>
        <w:gridCol w:w="1206"/>
        <w:gridCol w:w="1207"/>
        <w:gridCol w:w="1207"/>
        <w:gridCol w:w="1120"/>
      </w:tblGrid>
      <w:tr w:rsidR="001B4F90" w:rsidRPr="003B270D">
        <w:trPr>
          <w:trHeight w:val="330"/>
          <w:jc w:val="center"/>
        </w:trPr>
        <w:tc>
          <w:tcPr>
            <w:tcW w:w="1637" w:type="dxa"/>
            <w:vMerge w:val="restart"/>
            <w:tcBorders>
              <w:top w:val="single" w:sz="8" w:space="0" w:color="000000"/>
              <w:left w:val="single" w:sz="8" w:space="0" w:color="000000"/>
              <w:right w:val="single" w:sz="8" w:space="0" w:color="000000"/>
            </w:tcBorders>
            <w:vAlign w:val="bottom"/>
          </w:tcPr>
          <w:p w:rsidR="001B4F90" w:rsidRPr="003B270D" w:rsidRDefault="001B4F90" w:rsidP="003B270D">
            <w:pPr>
              <w:spacing w:line="40" w:lineRule="atLeast"/>
              <w:rPr>
                <w:rFonts w:ascii="Arial" w:hAnsi="Arial" w:cs="Simplified Arabic"/>
                <w:sz w:val="20"/>
                <w:szCs w:val="28"/>
              </w:rPr>
            </w:pPr>
          </w:p>
          <w:p w:rsidR="001B4F90" w:rsidRPr="003B270D" w:rsidRDefault="001B4F90" w:rsidP="003B270D">
            <w:pPr>
              <w:spacing w:line="40" w:lineRule="atLeast"/>
              <w:rPr>
                <w:rFonts w:ascii="Arial Bold" w:hAnsi="Arial Bold" w:cs="Simplified Arabic"/>
                <w:b/>
                <w:color w:val="000000"/>
                <w:sz w:val="18"/>
                <w:szCs w:val="28"/>
              </w:rPr>
            </w:pPr>
            <w:r w:rsidRPr="003B270D">
              <w:rPr>
                <w:rFonts w:ascii="Arial Bold" w:hAnsi="Arial Bold" w:cs="Simplified Arabic"/>
                <w:b/>
                <w:color w:val="000000"/>
                <w:sz w:val="18"/>
                <w:szCs w:val="28"/>
              </w:rPr>
              <w:t> </w:t>
            </w:r>
          </w:p>
          <w:p w:rsidR="001B4F90" w:rsidRPr="003B270D" w:rsidRDefault="001B4F90" w:rsidP="003B270D">
            <w:pPr>
              <w:spacing w:line="40" w:lineRule="atLeast"/>
              <w:rPr>
                <w:rFonts w:ascii="Arial" w:hAnsi="Arial" w:cs="Simplified Arabic"/>
                <w:sz w:val="20"/>
                <w:szCs w:val="28"/>
              </w:rPr>
            </w:pPr>
            <w:r w:rsidRPr="003B270D">
              <w:rPr>
                <w:rFonts w:ascii="Arial Bold" w:hAnsi="Arial Bold" w:cs="Simplified Arabic"/>
                <w:b/>
                <w:color w:val="000000"/>
                <w:sz w:val="18"/>
                <w:szCs w:val="28"/>
              </w:rPr>
              <w:t> </w:t>
            </w:r>
          </w:p>
        </w:tc>
        <w:tc>
          <w:tcPr>
            <w:tcW w:w="6418" w:type="dxa"/>
            <w:gridSpan w:val="6"/>
            <w:tcBorders>
              <w:top w:val="single" w:sz="8" w:space="0" w:color="000000"/>
              <w:left w:val="nil"/>
              <w:bottom w:val="nil"/>
              <w:right w:val="nil"/>
            </w:tcBorders>
            <w:vAlign w:val="bottom"/>
          </w:tcPr>
          <w:p w:rsidR="001B4F90" w:rsidRPr="003B270D" w:rsidRDefault="001B4F90" w:rsidP="003B270D">
            <w:pPr>
              <w:spacing w:line="40" w:lineRule="atLeast"/>
              <w:rPr>
                <w:rFonts w:ascii="Arial" w:hAnsi="Arial" w:cs="Simplified Arabic"/>
                <w:sz w:val="18"/>
                <w:szCs w:val="28"/>
              </w:rPr>
            </w:pPr>
            <w:r w:rsidRPr="003B270D">
              <w:rPr>
                <w:rFonts w:ascii="Arial" w:hAnsi="Arial" w:cs="Simplified Arabic"/>
                <w:sz w:val="18"/>
                <w:szCs w:val="28"/>
              </w:rPr>
              <w:t>Pancreatic insufficiency</w:t>
            </w:r>
          </w:p>
        </w:tc>
        <w:tc>
          <w:tcPr>
            <w:tcW w:w="993" w:type="dxa"/>
            <w:vMerge w:val="restart"/>
            <w:tcBorders>
              <w:top w:val="single" w:sz="8" w:space="0" w:color="auto"/>
              <w:left w:val="nil"/>
              <w:right w:val="single" w:sz="8" w:space="0" w:color="auto"/>
            </w:tcBorders>
            <w:noWrap/>
            <w:vAlign w:val="bottom"/>
          </w:tcPr>
          <w:p w:rsidR="001B4F90" w:rsidRPr="003B270D" w:rsidRDefault="001B4F90" w:rsidP="003B270D">
            <w:pPr>
              <w:spacing w:line="40" w:lineRule="atLeast"/>
              <w:rPr>
                <w:rFonts w:ascii="Arial" w:hAnsi="Arial" w:cs="Simplified Arabic"/>
                <w:color w:val="000000"/>
                <w:szCs w:val="28"/>
              </w:rPr>
            </w:pPr>
          </w:p>
        </w:tc>
      </w:tr>
      <w:tr w:rsidR="001B4F90" w:rsidRPr="003B270D">
        <w:trPr>
          <w:trHeight w:val="495"/>
          <w:jc w:val="center"/>
        </w:trPr>
        <w:tc>
          <w:tcPr>
            <w:tcW w:w="1637" w:type="dxa"/>
            <w:vMerge/>
            <w:tcBorders>
              <w:left w:val="single" w:sz="8" w:space="0" w:color="000000"/>
              <w:right w:val="single" w:sz="8" w:space="0" w:color="000000"/>
            </w:tcBorders>
            <w:noWrap/>
            <w:vAlign w:val="bottom"/>
          </w:tcPr>
          <w:p w:rsidR="001B4F90" w:rsidRPr="003B270D" w:rsidRDefault="001B4F90" w:rsidP="003B270D">
            <w:pPr>
              <w:spacing w:line="40" w:lineRule="atLeast"/>
              <w:rPr>
                <w:rFonts w:ascii="Arial Bold" w:hAnsi="Arial Bold" w:cs="Simplified Arabic"/>
                <w:b/>
                <w:color w:val="000000"/>
                <w:sz w:val="18"/>
                <w:szCs w:val="28"/>
              </w:rPr>
            </w:pPr>
          </w:p>
        </w:tc>
        <w:tc>
          <w:tcPr>
            <w:tcW w:w="3209" w:type="dxa"/>
            <w:gridSpan w:val="3"/>
            <w:tcBorders>
              <w:top w:val="nil"/>
              <w:left w:val="nil"/>
              <w:bottom w:val="single" w:sz="4" w:space="0" w:color="000000"/>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yes(n=32)</w:t>
            </w:r>
          </w:p>
        </w:tc>
        <w:tc>
          <w:tcPr>
            <w:tcW w:w="3209" w:type="dxa"/>
            <w:gridSpan w:val="3"/>
            <w:tcBorders>
              <w:top w:val="nil"/>
              <w:left w:val="nil"/>
              <w:bottom w:val="single" w:sz="4" w:space="0" w:color="000000"/>
              <w:right w:val="nil"/>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no (n=18)</w:t>
            </w:r>
          </w:p>
        </w:tc>
        <w:tc>
          <w:tcPr>
            <w:tcW w:w="993" w:type="dxa"/>
            <w:vMerge/>
            <w:tcBorders>
              <w:left w:val="nil"/>
              <w:bottom w:val="single" w:sz="4" w:space="0" w:color="auto"/>
              <w:right w:val="single" w:sz="8" w:space="0" w:color="auto"/>
            </w:tcBorders>
            <w:noWrap/>
            <w:vAlign w:val="bottom"/>
          </w:tcPr>
          <w:p w:rsidR="001B4F90" w:rsidRPr="003B270D" w:rsidRDefault="001B4F90" w:rsidP="003B270D">
            <w:pPr>
              <w:spacing w:line="40" w:lineRule="atLeast"/>
              <w:rPr>
                <w:rFonts w:ascii="Arial" w:hAnsi="Arial" w:cs="Simplified Arabic"/>
                <w:color w:val="000000"/>
                <w:szCs w:val="28"/>
              </w:rPr>
            </w:pPr>
          </w:p>
        </w:tc>
      </w:tr>
      <w:tr w:rsidR="001B4F90" w:rsidRPr="003B270D">
        <w:trPr>
          <w:trHeight w:val="375"/>
          <w:jc w:val="center"/>
        </w:trPr>
        <w:tc>
          <w:tcPr>
            <w:tcW w:w="1637" w:type="dxa"/>
            <w:vMerge/>
            <w:tcBorders>
              <w:left w:val="single" w:sz="8" w:space="0" w:color="000000"/>
              <w:bottom w:val="single" w:sz="8" w:space="0" w:color="000000"/>
              <w:right w:val="single" w:sz="8" w:space="0" w:color="000000"/>
            </w:tcBorders>
            <w:noWrap/>
            <w:vAlign w:val="bottom"/>
          </w:tcPr>
          <w:p w:rsidR="001B4F90" w:rsidRPr="003B270D" w:rsidRDefault="001B4F90" w:rsidP="003B270D">
            <w:pPr>
              <w:spacing w:line="40" w:lineRule="atLeast"/>
              <w:rPr>
                <w:rFonts w:ascii="Arial Bold" w:hAnsi="Arial Bold" w:cs="Simplified Arabic"/>
                <w:b/>
                <w:color w:val="000000"/>
                <w:sz w:val="18"/>
                <w:szCs w:val="28"/>
              </w:rPr>
            </w:pPr>
          </w:p>
        </w:tc>
        <w:tc>
          <w:tcPr>
            <w:tcW w:w="1069" w:type="dxa"/>
            <w:tcBorders>
              <w:top w:val="nil"/>
              <w:left w:val="single" w:sz="4" w:space="0" w:color="000000"/>
              <w:bottom w:val="single" w:sz="8" w:space="0" w:color="000000"/>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Median</w:t>
            </w:r>
          </w:p>
        </w:tc>
        <w:tc>
          <w:tcPr>
            <w:tcW w:w="1070" w:type="dxa"/>
            <w:tcBorders>
              <w:top w:val="nil"/>
              <w:left w:val="nil"/>
              <w:bottom w:val="single" w:sz="8" w:space="0" w:color="000000"/>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Minimum</w:t>
            </w:r>
          </w:p>
        </w:tc>
        <w:tc>
          <w:tcPr>
            <w:tcW w:w="1070" w:type="dxa"/>
            <w:tcBorders>
              <w:top w:val="nil"/>
              <w:left w:val="nil"/>
              <w:bottom w:val="single" w:sz="8" w:space="0" w:color="000000"/>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Maximum</w:t>
            </w:r>
          </w:p>
        </w:tc>
        <w:tc>
          <w:tcPr>
            <w:tcW w:w="1069" w:type="dxa"/>
            <w:tcBorders>
              <w:top w:val="nil"/>
              <w:left w:val="nil"/>
              <w:bottom w:val="single" w:sz="8" w:space="0" w:color="000000"/>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Median</w:t>
            </w:r>
          </w:p>
        </w:tc>
        <w:tc>
          <w:tcPr>
            <w:tcW w:w="1070" w:type="dxa"/>
            <w:tcBorders>
              <w:top w:val="nil"/>
              <w:left w:val="nil"/>
              <w:bottom w:val="single" w:sz="8" w:space="0" w:color="000000"/>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Minimum</w:t>
            </w:r>
          </w:p>
        </w:tc>
        <w:tc>
          <w:tcPr>
            <w:tcW w:w="1070" w:type="dxa"/>
            <w:tcBorders>
              <w:top w:val="nil"/>
              <w:left w:val="nil"/>
              <w:bottom w:val="single" w:sz="2" w:space="0" w:color="auto"/>
              <w:right w:val="single" w:sz="4"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Maximum</w:t>
            </w:r>
          </w:p>
        </w:tc>
        <w:tc>
          <w:tcPr>
            <w:tcW w:w="993" w:type="dxa"/>
            <w:tcBorders>
              <w:top w:val="single" w:sz="4" w:space="0" w:color="auto"/>
              <w:left w:val="nil"/>
              <w:bottom w:val="single" w:sz="2" w:space="0" w:color="auto"/>
              <w:right w:val="single" w:sz="4" w:space="0" w:color="auto"/>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p-value</w:t>
            </w:r>
          </w:p>
        </w:tc>
      </w:tr>
      <w:tr w:rsidR="001B4F90" w:rsidRPr="003B270D">
        <w:trPr>
          <w:trHeight w:val="285"/>
          <w:jc w:val="center"/>
        </w:trPr>
        <w:tc>
          <w:tcPr>
            <w:tcW w:w="1637" w:type="dxa"/>
            <w:tcBorders>
              <w:top w:val="nil"/>
              <w:left w:val="single" w:sz="8" w:space="0" w:color="000000"/>
              <w:bottom w:val="single" w:sz="2" w:space="0" w:color="auto"/>
              <w:right w:val="single" w:sz="8"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25OHViD(ng/ml)</w:t>
            </w:r>
          </w:p>
        </w:tc>
        <w:tc>
          <w:tcPr>
            <w:tcW w:w="1069" w:type="dxa"/>
            <w:tcBorders>
              <w:top w:val="nil"/>
              <w:left w:val="single" w:sz="4" w:space="0" w:color="000000"/>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20.4</w:t>
            </w:r>
          </w:p>
        </w:tc>
        <w:tc>
          <w:tcPr>
            <w:tcW w:w="1070" w:type="dxa"/>
            <w:tcBorders>
              <w:top w:val="nil"/>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0.2</w:t>
            </w:r>
          </w:p>
        </w:tc>
        <w:tc>
          <w:tcPr>
            <w:tcW w:w="1070" w:type="dxa"/>
            <w:tcBorders>
              <w:top w:val="nil"/>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130.0</w:t>
            </w:r>
          </w:p>
        </w:tc>
        <w:tc>
          <w:tcPr>
            <w:tcW w:w="1069" w:type="dxa"/>
            <w:tcBorders>
              <w:top w:val="nil"/>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20.8</w:t>
            </w:r>
          </w:p>
        </w:tc>
        <w:tc>
          <w:tcPr>
            <w:tcW w:w="1070" w:type="dxa"/>
            <w:tcBorders>
              <w:top w:val="nil"/>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3.7</w:t>
            </w:r>
          </w:p>
        </w:tc>
        <w:tc>
          <w:tcPr>
            <w:tcW w:w="1070" w:type="dxa"/>
            <w:tcBorders>
              <w:top w:val="nil"/>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54.7</w:t>
            </w:r>
          </w:p>
        </w:tc>
        <w:tc>
          <w:tcPr>
            <w:tcW w:w="993" w:type="dxa"/>
            <w:tcBorders>
              <w:top w:val="nil"/>
              <w:left w:val="nil"/>
              <w:bottom w:val="single" w:sz="2" w:space="0" w:color="auto"/>
              <w:right w:val="single" w:sz="4" w:space="0" w:color="auto"/>
            </w:tcBorders>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0.944</w:t>
            </w:r>
          </w:p>
        </w:tc>
      </w:tr>
      <w:tr w:rsidR="001B4F90" w:rsidRPr="003B270D">
        <w:trPr>
          <w:trHeight w:val="285"/>
          <w:jc w:val="center"/>
        </w:trPr>
        <w:tc>
          <w:tcPr>
            <w:tcW w:w="1637" w:type="dxa"/>
            <w:tcBorders>
              <w:top w:val="single" w:sz="2" w:space="0" w:color="auto"/>
              <w:left w:val="single" w:sz="8" w:space="0" w:color="auto"/>
              <w:bottom w:val="single" w:sz="2" w:space="0" w:color="auto"/>
              <w:right w:val="single" w:sz="8"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IgG (g/l)</w:t>
            </w:r>
          </w:p>
        </w:tc>
        <w:tc>
          <w:tcPr>
            <w:tcW w:w="1069" w:type="dxa"/>
            <w:tcBorders>
              <w:top w:val="single" w:sz="2" w:space="0" w:color="auto"/>
              <w:left w:val="single" w:sz="4" w:space="0" w:color="000000"/>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8.9</w:t>
            </w:r>
          </w:p>
        </w:tc>
        <w:tc>
          <w:tcPr>
            <w:tcW w:w="1070" w:type="dxa"/>
            <w:tcBorders>
              <w:top w:val="single" w:sz="2" w:space="0" w:color="auto"/>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5.0</w:t>
            </w:r>
          </w:p>
        </w:tc>
        <w:tc>
          <w:tcPr>
            <w:tcW w:w="1070" w:type="dxa"/>
            <w:tcBorders>
              <w:top w:val="single" w:sz="2" w:space="0" w:color="auto"/>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20.3</w:t>
            </w:r>
          </w:p>
        </w:tc>
        <w:tc>
          <w:tcPr>
            <w:tcW w:w="1069" w:type="dxa"/>
            <w:tcBorders>
              <w:top w:val="single" w:sz="2" w:space="0" w:color="auto"/>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10.7</w:t>
            </w:r>
          </w:p>
        </w:tc>
        <w:tc>
          <w:tcPr>
            <w:tcW w:w="1070" w:type="dxa"/>
            <w:tcBorders>
              <w:top w:val="single" w:sz="2" w:space="0" w:color="auto"/>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3.7</w:t>
            </w:r>
          </w:p>
        </w:tc>
        <w:tc>
          <w:tcPr>
            <w:tcW w:w="1070" w:type="dxa"/>
            <w:tcBorders>
              <w:top w:val="single" w:sz="2" w:space="0" w:color="auto"/>
              <w:left w:val="nil"/>
              <w:bottom w:val="single" w:sz="2" w:space="0" w:color="auto"/>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16.1</w:t>
            </w:r>
          </w:p>
        </w:tc>
        <w:tc>
          <w:tcPr>
            <w:tcW w:w="993" w:type="dxa"/>
            <w:tcBorders>
              <w:top w:val="single" w:sz="2" w:space="0" w:color="auto"/>
              <w:left w:val="nil"/>
              <w:bottom w:val="single" w:sz="2" w:space="0" w:color="auto"/>
              <w:right w:val="single" w:sz="4" w:space="0" w:color="auto"/>
            </w:tcBorders>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0.332</w:t>
            </w:r>
          </w:p>
        </w:tc>
      </w:tr>
      <w:tr w:rsidR="001B4F90" w:rsidRPr="003B270D">
        <w:trPr>
          <w:trHeight w:val="300"/>
          <w:jc w:val="center"/>
        </w:trPr>
        <w:tc>
          <w:tcPr>
            <w:tcW w:w="1637" w:type="dxa"/>
            <w:tcBorders>
              <w:top w:val="single" w:sz="2" w:space="0" w:color="auto"/>
              <w:left w:val="single" w:sz="8" w:space="0" w:color="000000"/>
              <w:bottom w:val="single" w:sz="8" w:space="0" w:color="000000"/>
              <w:right w:val="single" w:sz="8" w:space="0" w:color="000000"/>
            </w:tcBorders>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VDBP (ug/ml)</w:t>
            </w:r>
          </w:p>
        </w:tc>
        <w:tc>
          <w:tcPr>
            <w:tcW w:w="1069" w:type="dxa"/>
            <w:tcBorders>
              <w:top w:val="single" w:sz="2" w:space="0" w:color="auto"/>
              <w:left w:val="single" w:sz="4" w:space="0" w:color="000000"/>
              <w:bottom w:val="single" w:sz="8" w:space="0" w:color="000000"/>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306.7</w:t>
            </w:r>
          </w:p>
        </w:tc>
        <w:tc>
          <w:tcPr>
            <w:tcW w:w="1070" w:type="dxa"/>
            <w:tcBorders>
              <w:top w:val="single" w:sz="2" w:space="0" w:color="auto"/>
              <w:left w:val="nil"/>
              <w:bottom w:val="single" w:sz="8" w:space="0" w:color="000000"/>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82.2</w:t>
            </w:r>
          </w:p>
        </w:tc>
        <w:tc>
          <w:tcPr>
            <w:tcW w:w="1070" w:type="dxa"/>
            <w:tcBorders>
              <w:top w:val="single" w:sz="2" w:space="0" w:color="auto"/>
              <w:left w:val="nil"/>
              <w:bottom w:val="single" w:sz="8" w:space="0" w:color="000000"/>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633.4</w:t>
            </w:r>
          </w:p>
        </w:tc>
        <w:tc>
          <w:tcPr>
            <w:tcW w:w="1069" w:type="dxa"/>
            <w:tcBorders>
              <w:top w:val="single" w:sz="2" w:space="0" w:color="auto"/>
              <w:left w:val="nil"/>
              <w:bottom w:val="single" w:sz="8" w:space="0" w:color="000000"/>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237.0</w:t>
            </w:r>
          </w:p>
        </w:tc>
        <w:tc>
          <w:tcPr>
            <w:tcW w:w="1070" w:type="dxa"/>
            <w:tcBorders>
              <w:top w:val="single" w:sz="2" w:space="0" w:color="auto"/>
              <w:left w:val="nil"/>
              <w:bottom w:val="single" w:sz="8" w:space="0" w:color="000000"/>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80.6</w:t>
            </w:r>
          </w:p>
        </w:tc>
        <w:tc>
          <w:tcPr>
            <w:tcW w:w="1070" w:type="dxa"/>
            <w:tcBorders>
              <w:top w:val="single" w:sz="2" w:space="0" w:color="auto"/>
              <w:left w:val="nil"/>
              <w:bottom w:val="single" w:sz="8" w:space="0" w:color="000000"/>
              <w:right w:val="single" w:sz="4" w:space="0" w:color="000000"/>
            </w:tcBorders>
            <w:noWrap/>
            <w:vAlign w:val="bottom"/>
          </w:tcPr>
          <w:p w:rsidR="001B4F90" w:rsidRPr="003B270D" w:rsidRDefault="001B4F90" w:rsidP="003B270D">
            <w:pPr>
              <w:spacing w:line="40" w:lineRule="atLeast"/>
              <w:rPr>
                <w:rFonts w:ascii="Arial" w:hAnsi="Arial" w:cs="Simplified Arabic"/>
                <w:color w:val="000000"/>
                <w:sz w:val="18"/>
                <w:szCs w:val="28"/>
              </w:rPr>
            </w:pPr>
            <w:r w:rsidRPr="003B270D">
              <w:rPr>
                <w:rFonts w:ascii="Arial" w:hAnsi="Arial" w:cs="Simplified Arabic"/>
                <w:color w:val="000000"/>
                <w:sz w:val="18"/>
                <w:szCs w:val="28"/>
              </w:rPr>
              <w:t>461.0</w:t>
            </w:r>
          </w:p>
        </w:tc>
        <w:tc>
          <w:tcPr>
            <w:tcW w:w="993" w:type="dxa"/>
            <w:tcBorders>
              <w:top w:val="single" w:sz="2" w:space="0" w:color="auto"/>
              <w:left w:val="nil"/>
              <w:bottom w:val="single" w:sz="4" w:space="0" w:color="auto"/>
              <w:right w:val="single" w:sz="4" w:space="0" w:color="auto"/>
            </w:tcBorders>
            <w:noWrap/>
            <w:vAlign w:val="bottom"/>
          </w:tcPr>
          <w:p w:rsidR="001B4F90" w:rsidRPr="003B270D" w:rsidRDefault="001B4F90" w:rsidP="003B270D">
            <w:pPr>
              <w:spacing w:line="40" w:lineRule="atLeast"/>
              <w:rPr>
                <w:rFonts w:ascii="Arial" w:hAnsi="Arial" w:cs="Simplified Arabic"/>
                <w:color w:val="000000"/>
                <w:szCs w:val="28"/>
              </w:rPr>
            </w:pPr>
            <w:r w:rsidRPr="003B270D">
              <w:rPr>
                <w:rFonts w:ascii="Arial" w:hAnsi="Arial" w:cs="Simplified Arabic"/>
                <w:color w:val="000000"/>
                <w:szCs w:val="28"/>
              </w:rPr>
              <w:t>0.039</w:t>
            </w:r>
          </w:p>
        </w:tc>
      </w:tr>
    </w:tbl>
    <w:p w:rsidR="001B4F90" w:rsidRPr="003B270D" w:rsidRDefault="001B4F90" w:rsidP="003B270D">
      <w:pPr>
        <w:pStyle w:val="ListParagraph"/>
        <w:spacing w:after="0" w:line="360" w:lineRule="auto"/>
        <w:ind w:left="0" w:firstLine="425"/>
        <w:jc w:val="both"/>
        <w:rPr>
          <w:rFonts w:ascii="Times New Roman" w:hAnsi="Times New Roman" w:cs="Simplified Arabic"/>
          <w:sz w:val="24"/>
          <w:szCs w:val="28"/>
        </w:rPr>
      </w:pPr>
      <w:r w:rsidRPr="003B270D">
        <w:rPr>
          <w:rFonts w:ascii="Times New Roman" w:hAnsi="Times New Roman" w:cs="Simplified Arabic"/>
          <w:color w:val="FF0000"/>
          <w:sz w:val="24"/>
          <w:szCs w:val="28"/>
        </w:rPr>
        <w:t xml:space="preserve"> </w:t>
      </w:r>
      <w:r w:rsidRPr="003B270D">
        <w:rPr>
          <w:rFonts w:ascii="Times New Roman" w:hAnsi="Times New Roman" w:cs="Simplified Arabic"/>
          <w:sz w:val="24"/>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b/>
          <w:color w:val="000000"/>
          <w:sz w:val="24"/>
          <w:szCs w:val="28"/>
        </w:rPr>
      </w:pPr>
      <w:r w:rsidRPr="003A4DA6">
        <w:rPr>
          <w:rFonts w:ascii="Times New Roman" w:hAnsi="Times New Roman" w:cs="Simplified Arabic"/>
          <w:b/>
          <w:noProof/>
          <w:spacing w:val="-6"/>
          <w:sz w:val="28"/>
          <w:szCs w:val="28"/>
          <w:lang w:bidi="ar-SA"/>
        </w:rPr>
        <w:pict>
          <v:shape id="Picture 7" o:spid="_x0000_i1031" type="#_x0000_t75" style="width:474pt;height:240.75pt;visibility:visible">
            <v:imagedata r:id="rId15" o:title=""/>
          </v:shape>
        </w:pict>
      </w:r>
    </w:p>
    <w:p w:rsidR="001B4F90" w:rsidRPr="003B270D" w:rsidRDefault="001B4F90" w:rsidP="003B270D">
      <w:pPr>
        <w:spacing w:line="360" w:lineRule="auto"/>
        <w:ind w:firstLine="425"/>
        <w:jc w:val="both"/>
        <w:rPr>
          <w:rFonts w:cs="Simplified Arabic"/>
          <w:sz w:val="28"/>
          <w:szCs w:val="28"/>
        </w:rPr>
      </w:pPr>
      <w:r w:rsidRPr="003B270D">
        <w:rPr>
          <w:rFonts w:cs="Simplified Arabic"/>
          <w:i/>
          <w:iCs/>
          <w:color w:val="000000"/>
          <w:sz w:val="28"/>
          <w:szCs w:val="28"/>
        </w:rPr>
        <w:t>p</w:t>
      </w:r>
      <w:r w:rsidRPr="003B270D">
        <w:rPr>
          <w:rFonts w:cs="Simplified Arabic"/>
          <w:color w:val="000000"/>
          <w:sz w:val="28"/>
          <w:szCs w:val="28"/>
        </w:rPr>
        <w:t>=0.003</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pStyle w:val="ListParagraph"/>
        <w:spacing w:after="0" w:line="360" w:lineRule="auto"/>
        <w:ind w:left="0" w:firstLine="425"/>
        <w:jc w:val="both"/>
        <w:rPr>
          <w:rFonts w:ascii="Times New Roman" w:hAnsi="Times New Roman" w:cs="Simplified Arabic"/>
          <w:b/>
          <w:sz w:val="28"/>
          <w:szCs w:val="28"/>
        </w:rPr>
      </w:pPr>
      <w:r w:rsidRPr="003B270D">
        <w:rPr>
          <w:rFonts w:ascii="Times New Roman" w:hAnsi="Times New Roman" w:cs="Simplified Arabic"/>
          <w:b/>
          <w:color w:val="000000"/>
          <w:sz w:val="28"/>
          <w:szCs w:val="28"/>
        </w:rPr>
        <w:t>Figure 7:</w:t>
      </w:r>
      <w:r w:rsidRPr="003B270D">
        <w:rPr>
          <w:rFonts w:ascii="Times New Roman" w:hAnsi="Times New Roman" w:cs="Simplified Arabic"/>
          <w:sz w:val="28"/>
          <w:szCs w:val="28"/>
        </w:rPr>
        <w:t xml:space="preserve"> Relation between 25OHD and failure to thrive</w:t>
      </w:r>
      <w:r w:rsidRPr="003B270D">
        <w:rPr>
          <w:rFonts w:ascii="Times New Roman" w:hAnsi="Times New Roman" w:cs="Simplified Arabic"/>
          <w:i/>
          <w:iCs/>
          <w:color w:val="000000"/>
          <w:sz w:val="28"/>
          <w:szCs w:val="28"/>
        </w:rPr>
        <w:t xml:space="preserve"> (p</w:t>
      </w:r>
      <w:r w:rsidRPr="003B270D">
        <w:rPr>
          <w:rFonts w:ascii="Times New Roman" w:hAnsi="Times New Roman" w:cs="Simplified Arabic"/>
          <w:color w:val="000000"/>
          <w:sz w:val="28"/>
          <w:szCs w:val="28"/>
        </w:rPr>
        <w:t>=0.003).</w:t>
      </w:r>
    </w:p>
    <w:p w:rsidR="001B4F90" w:rsidRPr="003B270D" w:rsidRDefault="001B4F90" w:rsidP="003B270D">
      <w:pPr>
        <w:pStyle w:val="ListParagraph"/>
        <w:spacing w:after="0" w:line="360" w:lineRule="auto"/>
        <w:ind w:left="0" w:firstLine="425"/>
        <w:jc w:val="both"/>
        <w:rPr>
          <w:rFonts w:ascii="Times New Roman" w:hAnsi="Times New Roman" w:cs="Simplified Arabic"/>
          <w:color w:val="000000"/>
          <w:sz w:val="24"/>
          <w:szCs w:val="28"/>
        </w:rPr>
      </w:pPr>
      <w:r w:rsidRPr="003A4DA6">
        <w:rPr>
          <w:rFonts w:ascii="Times New Roman" w:hAnsi="Times New Roman" w:cs="Simplified Arabic"/>
          <w:noProof/>
          <w:color w:val="000000"/>
          <w:sz w:val="24"/>
          <w:szCs w:val="28"/>
          <w:lang w:bidi="ar-SA"/>
        </w:rPr>
        <w:pict>
          <v:shape id="Picture 1" o:spid="_x0000_i1032" type="#_x0000_t75" style="width:474pt;height:225.75pt;visibility:visible">
            <v:imagedata r:id="rId16" o:title=""/>
          </v:shape>
        </w:pict>
      </w:r>
    </w:p>
    <w:p w:rsidR="001B4F90" w:rsidRPr="003B270D" w:rsidRDefault="001B4F90" w:rsidP="003B270D">
      <w:pPr>
        <w:spacing w:line="360" w:lineRule="auto"/>
        <w:ind w:firstLine="425"/>
        <w:jc w:val="both"/>
        <w:rPr>
          <w:rFonts w:cs="Simplified Arabic"/>
          <w:sz w:val="28"/>
          <w:szCs w:val="28"/>
        </w:rPr>
      </w:pPr>
      <w:r w:rsidRPr="003B270D">
        <w:rPr>
          <w:rFonts w:cs="Simplified Arabic"/>
          <w:i/>
          <w:iCs/>
          <w:color w:val="000000"/>
          <w:sz w:val="28"/>
          <w:szCs w:val="28"/>
        </w:rPr>
        <w:t>p</w:t>
      </w:r>
      <w:r w:rsidRPr="003B270D">
        <w:rPr>
          <w:rFonts w:cs="Simplified Arabic"/>
          <w:color w:val="000000"/>
          <w:sz w:val="28"/>
          <w:szCs w:val="28"/>
        </w:rPr>
        <w:t>=0.023</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spacing w:line="360" w:lineRule="auto"/>
        <w:ind w:firstLine="425"/>
        <w:jc w:val="both"/>
        <w:rPr>
          <w:rFonts w:cs="Simplified Arabic"/>
          <w:sz w:val="28"/>
          <w:szCs w:val="28"/>
        </w:rPr>
      </w:pPr>
      <w:r w:rsidRPr="003B270D">
        <w:rPr>
          <w:rFonts w:cs="Simplified Arabic"/>
          <w:b/>
          <w:color w:val="000000"/>
          <w:szCs w:val="28"/>
        </w:rPr>
        <w:t>Figure 8:</w:t>
      </w:r>
      <w:r w:rsidRPr="003B270D">
        <w:rPr>
          <w:rFonts w:cs="Simplified Arabic"/>
          <w:szCs w:val="28"/>
        </w:rPr>
        <w:t xml:space="preserve"> Relation between DBP and failure to thrive </w:t>
      </w:r>
      <w:r w:rsidRPr="003B270D">
        <w:rPr>
          <w:rFonts w:cs="Simplified Arabic"/>
          <w:i/>
          <w:iCs/>
          <w:color w:val="000000"/>
          <w:szCs w:val="28"/>
        </w:rPr>
        <w:t>(p</w:t>
      </w:r>
      <w:r w:rsidRPr="003B270D">
        <w:rPr>
          <w:rFonts w:cs="Simplified Arabic"/>
          <w:color w:val="000000"/>
          <w:szCs w:val="28"/>
        </w:rPr>
        <w:t>=0.023)</w:t>
      </w:r>
      <w:r w:rsidRPr="003B270D">
        <w:rPr>
          <w:rFonts w:cs="Simplified Arabic"/>
          <w:szCs w:val="28"/>
        </w:rPr>
        <w:t>.</w:t>
      </w:r>
    </w:p>
    <w:p w:rsidR="001B4F90" w:rsidRPr="003B270D" w:rsidRDefault="001B4F90" w:rsidP="003B270D">
      <w:pPr>
        <w:spacing w:line="360" w:lineRule="auto"/>
        <w:ind w:firstLine="425"/>
        <w:jc w:val="both"/>
        <w:rPr>
          <w:rFonts w:cs="Simplified Arabic"/>
          <w:b/>
          <w:szCs w:val="28"/>
        </w:rPr>
      </w:pPr>
      <w:r w:rsidRPr="003A4DA6">
        <w:rPr>
          <w:rFonts w:cs="Simplified Arabic"/>
          <w:b/>
          <w:noProof/>
          <w:szCs w:val="28"/>
        </w:rPr>
        <w:pict>
          <v:shape id="Picture 5" o:spid="_x0000_i1033" type="#_x0000_t75" style="width:474pt;height:253.5pt;visibility:visible">
            <v:imagedata r:id="rId17" o:title=""/>
          </v:shape>
        </w:pict>
      </w:r>
    </w:p>
    <w:p w:rsidR="001B4F90" w:rsidRPr="003B270D" w:rsidRDefault="001B4F90" w:rsidP="003B270D">
      <w:pPr>
        <w:spacing w:line="360" w:lineRule="auto"/>
        <w:ind w:firstLine="425"/>
        <w:jc w:val="both"/>
        <w:rPr>
          <w:rFonts w:cs="Simplified Arabic"/>
          <w:sz w:val="28"/>
          <w:szCs w:val="28"/>
        </w:rPr>
      </w:pPr>
      <w:r w:rsidRPr="003B270D">
        <w:rPr>
          <w:rFonts w:cs="Simplified Arabic"/>
          <w:i/>
          <w:iCs/>
          <w:color w:val="000000"/>
          <w:sz w:val="28"/>
          <w:szCs w:val="28"/>
        </w:rPr>
        <w:t>p</w:t>
      </w:r>
      <w:r w:rsidRPr="003B270D">
        <w:rPr>
          <w:rFonts w:cs="Simplified Arabic"/>
          <w:color w:val="000000"/>
          <w:sz w:val="28"/>
          <w:szCs w:val="28"/>
        </w:rPr>
        <w:t>=0.039</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P-values ≤ 0.05 are considered significant</w:t>
      </w:r>
    </w:p>
    <w:p w:rsidR="001B4F90" w:rsidRPr="003B270D" w:rsidRDefault="001B4F90" w:rsidP="003B270D">
      <w:pPr>
        <w:spacing w:line="360" w:lineRule="auto"/>
        <w:ind w:firstLine="425"/>
        <w:jc w:val="both"/>
        <w:rPr>
          <w:rFonts w:cs="Simplified Arabic"/>
          <w:sz w:val="28"/>
          <w:szCs w:val="28"/>
        </w:rPr>
      </w:pPr>
      <w:r w:rsidRPr="003B270D">
        <w:rPr>
          <w:rFonts w:cs="Simplified Arabic"/>
          <w:b/>
          <w:color w:val="000000"/>
          <w:sz w:val="28"/>
          <w:szCs w:val="28"/>
        </w:rPr>
        <w:t>Figure 9:</w:t>
      </w:r>
      <w:r w:rsidRPr="003B270D">
        <w:rPr>
          <w:rFonts w:cs="Simplified Arabic"/>
          <w:sz w:val="28"/>
          <w:szCs w:val="28"/>
        </w:rPr>
        <w:t xml:space="preserve"> Relation </w:t>
      </w:r>
      <w:r w:rsidRPr="003B270D">
        <w:rPr>
          <w:rFonts w:cs="Simplified Arabic"/>
          <w:spacing w:val="-6"/>
          <w:sz w:val="28"/>
          <w:szCs w:val="28"/>
        </w:rPr>
        <w:t>between</w:t>
      </w:r>
      <w:r w:rsidRPr="003B270D">
        <w:rPr>
          <w:rFonts w:cs="Simplified Arabic"/>
          <w:color w:val="000000"/>
          <w:sz w:val="28"/>
          <w:szCs w:val="28"/>
        </w:rPr>
        <w:t xml:space="preserve"> </w:t>
      </w:r>
      <w:r w:rsidRPr="003B270D">
        <w:rPr>
          <w:rFonts w:cs="Simplified Arabic"/>
          <w:spacing w:val="-6"/>
          <w:sz w:val="28"/>
          <w:szCs w:val="28"/>
        </w:rPr>
        <w:t>DBP and</w:t>
      </w:r>
      <w:r w:rsidRPr="003B270D">
        <w:rPr>
          <w:rFonts w:cs="Simplified Arabic"/>
          <w:color w:val="000000"/>
          <w:sz w:val="28"/>
          <w:szCs w:val="28"/>
        </w:rPr>
        <w:t xml:space="preserve"> pancreatic insufficiency </w:t>
      </w:r>
      <w:r w:rsidRPr="003B270D">
        <w:rPr>
          <w:rFonts w:cs="Simplified Arabic"/>
          <w:i/>
          <w:iCs/>
          <w:color w:val="000000"/>
          <w:sz w:val="28"/>
          <w:szCs w:val="28"/>
        </w:rPr>
        <w:t>(p</w:t>
      </w:r>
      <w:r w:rsidRPr="003B270D">
        <w:rPr>
          <w:rFonts w:cs="Simplified Arabic"/>
          <w:color w:val="000000"/>
          <w:sz w:val="28"/>
          <w:szCs w:val="28"/>
        </w:rPr>
        <w:t>=0.039)</w:t>
      </w:r>
    </w:p>
    <w:p w:rsidR="001B4F90" w:rsidRPr="003B270D" w:rsidRDefault="001B4F90" w:rsidP="003B270D">
      <w:pPr>
        <w:spacing w:line="360" w:lineRule="auto"/>
        <w:ind w:firstLine="425"/>
        <w:jc w:val="both"/>
        <w:rPr>
          <w:rFonts w:cs="Simplified Arabic"/>
          <w:b/>
          <w:color w:val="FF0000"/>
          <w:sz w:val="32"/>
          <w:szCs w:val="28"/>
        </w:rPr>
      </w:pPr>
      <w:r w:rsidRPr="003B270D">
        <w:rPr>
          <w:rFonts w:cs="Simplified Arabic"/>
          <w:b/>
          <w:sz w:val="32"/>
          <w:szCs w:val="28"/>
        </w:rPr>
        <w:t>Discussion</w:t>
      </w:r>
    </w:p>
    <w:p w:rsidR="001B4F90" w:rsidRPr="003B270D" w:rsidRDefault="001B4F90" w:rsidP="003B270D">
      <w:pPr>
        <w:spacing w:line="360" w:lineRule="auto"/>
        <w:ind w:firstLine="425"/>
        <w:jc w:val="both"/>
        <w:rPr>
          <w:rFonts w:cs="Simplified Arabic"/>
          <w:sz w:val="28"/>
          <w:szCs w:val="28"/>
        </w:rPr>
      </w:pPr>
      <w:r w:rsidRPr="003B270D">
        <w:rPr>
          <w:rFonts w:cs="Simplified Arabic"/>
          <w:sz w:val="28"/>
          <w:szCs w:val="28"/>
        </w:rPr>
        <w:t>In the present study the median DBP serum concentration of the CF group was significantly lower than the median DBP concentration of the control group (p=0.012).</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This was in accordance with</w:t>
      </w:r>
      <w:r w:rsidRPr="003B270D">
        <w:rPr>
          <w:rFonts w:ascii="Times New Roman" w:hAnsi="Times New Roman" w:cs="Simplified Arabic"/>
          <w:color w:val="000000"/>
          <w:sz w:val="28"/>
          <w:szCs w:val="28"/>
        </w:rPr>
        <w:t xml:space="preserve"> a study done in Belgium </w:t>
      </w:r>
      <w:r w:rsidRPr="003B270D">
        <w:rPr>
          <w:rFonts w:ascii="Times New Roman" w:hAnsi="Times New Roman" w:cs="Simplified Arabic"/>
          <w:sz w:val="28"/>
          <w:szCs w:val="28"/>
        </w:rPr>
        <w:t>that</w:t>
      </w:r>
      <w:r w:rsidRPr="003B270D">
        <w:rPr>
          <w:rFonts w:ascii="Times New Roman" w:hAnsi="Times New Roman" w:cs="Simplified Arabic"/>
          <w:szCs w:val="28"/>
        </w:rPr>
        <w:t xml:space="preserve"> </w:t>
      </w:r>
      <w:r w:rsidRPr="003B270D">
        <w:rPr>
          <w:rFonts w:ascii="Times New Roman" w:hAnsi="Times New Roman" w:cs="Simplified Arabic"/>
          <w:sz w:val="28"/>
          <w:szCs w:val="28"/>
        </w:rPr>
        <w:t>investigated the importance of DBP and its role as an alternative nutritional marker in CF (Speeckaert, et al, 2008).</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No significant correlations were observed between DBP levels and age (r= 0.030), (p= 0.836), weight (r=-0.045), (p=0.758) and height (r=-0.040), (p=0.785).</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Similar results were obtained from a cross-sectional study done in Belgium (Speeckaert, et al, 2006) and in New Zealand (Bolland, et al 2007) which observed that DBP levels was not correlated to age or to age and weight respectively.</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In the study the serum concentration of DBP was not correlated with the serum concentration of 25OHD (r=-0.224), (p=0.118).</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Similar results were obtained from studies done in the United Kingdom (Prytuła, et al, 2012),   in New Zealand (Bolland, et al, 2007), in Belgium on 116 CF patients (Speeckaert, et al, 2008) and in another cohort study done in Belgium (Taes, et al, 2006).</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On the contrary to the results, a large cohort study done in USA for infants and children observed that circulating DBP was significantly correlated with 25OH (Carpenter, et al, 2013).</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In the present study no significant correlation between DBP and IgG was observed (r=0.195), (p =0.176).</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A statistically significant relation was noted between DBP and failure to thrive (p=0.023) and between DBP and pancreatic insufficiency (p=0.039).</w:t>
      </w:r>
    </w:p>
    <w:p w:rsidR="001B4F90" w:rsidRPr="003B270D" w:rsidRDefault="001B4F90" w:rsidP="003B270D">
      <w:pPr>
        <w:pStyle w:val="ListParagraph"/>
        <w:spacing w:beforeAutospacing="1" w:after="0" w:afterAutospacing="1" w:line="360" w:lineRule="auto"/>
        <w:ind w:left="0" w:firstLine="425"/>
        <w:jc w:val="both"/>
        <w:rPr>
          <w:rFonts w:ascii="Times New Roman" w:hAnsi="Times New Roman" w:cs="Simplified Arabic"/>
          <w:sz w:val="28"/>
          <w:szCs w:val="28"/>
        </w:rPr>
      </w:pPr>
      <w:r w:rsidRPr="003B270D">
        <w:rPr>
          <w:rFonts w:ascii="Times New Roman" w:hAnsi="Times New Roman" w:cs="Simplified Arabic"/>
          <w:sz w:val="28"/>
          <w:szCs w:val="28"/>
        </w:rPr>
        <w:t>In the present study no significant correlation was observed between DBP and sweat chloride test (r=0.201), (p=0.162).</w:t>
      </w:r>
    </w:p>
    <w:p w:rsidR="001B4F90" w:rsidRPr="003B270D" w:rsidRDefault="001B4F90" w:rsidP="003B270D">
      <w:pPr>
        <w:pStyle w:val="ListParagraph"/>
        <w:spacing w:beforeAutospacing="1" w:after="0" w:afterAutospacing="1" w:line="360" w:lineRule="auto"/>
        <w:ind w:left="0" w:firstLine="425"/>
        <w:jc w:val="both"/>
        <w:rPr>
          <w:rFonts w:cs="Simplified Arabic"/>
          <w:sz w:val="28"/>
          <w:szCs w:val="28"/>
        </w:rPr>
      </w:pPr>
      <w:r w:rsidRPr="003B270D">
        <w:rPr>
          <w:rFonts w:ascii="Times New Roman" w:hAnsi="Times New Roman" w:cs="Simplified Arabic"/>
          <w:sz w:val="28"/>
          <w:szCs w:val="28"/>
        </w:rPr>
        <w:t>Also  the median serum concentration of 25OHD for the CF group was 20.4ng/ml equivalent to 64.8 nmol/l was significantly lower than the median 25OHD concentration of the control group (p&lt;0.001) which</w:t>
      </w:r>
      <w:r w:rsidRPr="003B270D">
        <w:rPr>
          <w:rFonts w:cs="Simplified Arabic"/>
          <w:color w:val="000000"/>
          <w:sz w:val="28"/>
          <w:szCs w:val="28"/>
        </w:rPr>
        <w:t xml:space="preserve"> emphasize the continued inadequate supplementation despite increased awareness.</w:t>
      </w:r>
    </w:p>
    <w:p w:rsidR="001B4F90" w:rsidRPr="003B270D" w:rsidRDefault="001B4F90" w:rsidP="003B270D">
      <w:pPr>
        <w:spacing w:beforeAutospacing="1" w:afterAutospacing="1" w:line="360" w:lineRule="auto"/>
        <w:ind w:firstLine="425"/>
        <w:jc w:val="both"/>
        <w:rPr>
          <w:rFonts w:cs="Simplified Arabic"/>
          <w:color w:val="000000"/>
          <w:sz w:val="28"/>
          <w:szCs w:val="28"/>
        </w:rPr>
      </w:pPr>
      <w:r w:rsidRPr="003B270D">
        <w:rPr>
          <w:rFonts w:cs="Simplified Arabic"/>
          <w:color w:val="000000"/>
          <w:sz w:val="28"/>
          <w:szCs w:val="28"/>
        </w:rPr>
        <w:t xml:space="preserve">Similar results were obtained in studies from large </w:t>
      </w:r>
      <w:r w:rsidRPr="003B270D">
        <w:rPr>
          <w:rFonts w:cs="Simplified Arabic"/>
          <w:sz w:val="28"/>
          <w:szCs w:val="28"/>
        </w:rPr>
        <w:t>CF centers</w:t>
      </w:r>
      <w:r w:rsidRPr="003B270D">
        <w:rPr>
          <w:rFonts w:cs="Simplified Arabic"/>
          <w:color w:val="000000"/>
          <w:sz w:val="28"/>
          <w:szCs w:val="28"/>
        </w:rPr>
        <w:t>, and showed that &gt;90% of patients have 25OHD levels &lt; 75</w:t>
      </w:r>
      <w:r w:rsidRPr="003B270D">
        <w:rPr>
          <w:rFonts w:ascii="Arial Unicode MS" w:eastAsia="Arial Unicode MS" w:hAnsi="Arial Unicode MS" w:cs="Simplified Arabic" w:hint="eastAsia"/>
          <w:color w:val="000000"/>
          <w:sz w:val="28"/>
          <w:szCs w:val="28"/>
        </w:rPr>
        <w:t> </w:t>
      </w:r>
      <w:r w:rsidRPr="003B270D">
        <w:rPr>
          <w:rFonts w:cs="Simplified Arabic"/>
          <w:color w:val="000000"/>
          <w:sz w:val="28"/>
          <w:szCs w:val="28"/>
        </w:rPr>
        <w:t xml:space="preserve">nmol/L (30ng/mL) </w:t>
      </w:r>
      <w:r w:rsidRPr="003B270D">
        <w:rPr>
          <w:rFonts w:cs="Simplified Arabic"/>
          <w:sz w:val="28"/>
          <w:szCs w:val="28"/>
          <w:lang w:eastAsia="en-US"/>
        </w:rPr>
        <w:t>(Neville &amp;Ranganathan, 2009</w:t>
      </w:r>
      <w:r w:rsidRPr="003B270D">
        <w:rPr>
          <w:rFonts w:cs="Simplified Arabic"/>
          <w:color w:val="000000"/>
          <w:sz w:val="28"/>
          <w:szCs w:val="28"/>
          <w:lang w:eastAsia="en-US"/>
        </w:rPr>
        <w:t xml:space="preserve">) </w:t>
      </w:r>
      <w:r w:rsidRPr="003B270D">
        <w:rPr>
          <w:rFonts w:cs="Simplified Arabic"/>
          <w:sz w:val="28"/>
          <w:szCs w:val="28"/>
        </w:rPr>
        <w:t>(Speeckaert, et al, and Wolfenden, et al, 2008) (Fewtrell, et al, 2008) (Gordon, et al, Rovner, et al</w:t>
      </w:r>
      <w:r w:rsidRPr="003B270D">
        <w:rPr>
          <w:rFonts w:cs="Simplified Arabic"/>
          <w:sz w:val="28"/>
          <w:szCs w:val="28"/>
          <w:lang w:eastAsia="en-US"/>
        </w:rPr>
        <w:t xml:space="preserve"> and Stephenson, et al, 2007</w:t>
      </w:r>
      <w:r w:rsidRPr="003B270D">
        <w:rPr>
          <w:rFonts w:cs="Simplified Arabic"/>
          <w:color w:val="000000"/>
          <w:sz w:val="28"/>
          <w:szCs w:val="28"/>
          <w:shd w:val="clear" w:color="auto" w:fill="FFFFFF"/>
        </w:rPr>
        <w:t>)</w:t>
      </w:r>
      <w:r w:rsidRPr="003B270D">
        <w:rPr>
          <w:rFonts w:cs="Simplified Arabic"/>
          <w:color w:val="000000"/>
          <w:sz w:val="28"/>
          <w:szCs w:val="28"/>
        </w:rPr>
        <w:t>.</w:t>
      </w:r>
      <w:r w:rsidRPr="003B270D">
        <w:rPr>
          <w:rFonts w:cs="Simplified Arabic"/>
          <w:sz w:val="28"/>
          <w:szCs w:val="28"/>
        </w:rPr>
        <w:t xml:space="preserve"> (Chavasse, et al, 2004),</w:t>
      </w:r>
      <w:r w:rsidRPr="003B270D">
        <w:rPr>
          <w:rFonts w:ascii="Calibri" w:hAnsi="Calibri" w:cs="Simplified Arabic"/>
          <w:sz w:val="28"/>
          <w:szCs w:val="28"/>
        </w:rPr>
        <w:t xml:space="preserve"> (</w:t>
      </w:r>
      <w:r w:rsidRPr="003B270D">
        <w:rPr>
          <w:rFonts w:cs="Simplified Arabic"/>
          <w:sz w:val="28"/>
          <w:szCs w:val="28"/>
        </w:rPr>
        <w:t>Grey, et al, 2000), (Mortensen, et al, 2000</w:t>
      </w:r>
      <w:r w:rsidRPr="003B270D">
        <w:rPr>
          <w:rFonts w:ascii="Calibri" w:hAnsi="Calibri" w:cs="Simplified Arabic"/>
          <w:sz w:val="28"/>
          <w:szCs w:val="28"/>
        </w:rPr>
        <w:t>)</w:t>
      </w:r>
      <w:r w:rsidRPr="003B270D">
        <w:rPr>
          <w:rFonts w:cs="Simplified Arabic"/>
          <w:sz w:val="28"/>
          <w:szCs w:val="28"/>
        </w:rPr>
        <w:t xml:space="preserve"> and </w:t>
      </w:r>
      <w:r w:rsidRPr="003B270D">
        <w:rPr>
          <w:rFonts w:cs="Simplified Arabic"/>
          <w:kern w:val="36"/>
          <w:sz w:val="28"/>
          <w:szCs w:val="28"/>
        </w:rPr>
        <w:t>(Henderson&amp;</w:t>
      </w:r>
      <w:r w:rsidRPr="003B270D">
        <w:rPr>
          <w:rFonts w:cs="Simplified Arabic"/>
          <w:color w:val="000000"/>
          <w:sz w:val="28"/>
          <w:szCs w:val="28"/>
          <w:shd w:val="clear" w:color="auto" w:fill="FFFFFF"/>
        </w:rPr>
        <w:t xml:space="preserve"> Madsen,</w:t>
      </w:r>
      <w:r w:rsidRPr="003B270D">
        <w:rPr>
          <w:rFonts w:cs="Simplified Arabic"/>
          <w:kern w:val="36"/>
          <w:sz w:val="28"/>
          <w:szCs w:val="28"/>
        </w:rPr>
        <w:t xml:space="preserve"> 1997</w:t>
      </w:r>
      <w:r w:rsidRPr="003B270D">
        <w:rPr>
          <w:rFonts w:cs="Simplified Arabic"/>
          <w:sz w:val="28"/>
          <w:szCs w:val="28"/>
        </w:rPr>
        <w:t>).</w:t>
      </w:r>
    </w:p>
    <w:p w:rsidR="001B4F90" w:rsidRPr="003B270D" w:rsidRDefault="001B4F90" w:rsidP="003B270D">
      <w:pPr>
        <w:spacing w:beforeAutospacing="1" w:afterAutospacing="1" w:line="360" w:lineRule="auto"/>
        <w:ind w:firstLine="425"/>
        <w:jc w:val="both"/>
        <w:rPr>
          <w:rFonts w:cs="Simplified Arabic"/>
          <w:color w:val="000000"/>
          <w:sz w:val="28"/>
          <w:szCs w:val="28"/>
        </w:rPr>
      </w:pPr>
      <w:r w:rsidRPr="003B270D">
        <w:rPr>
          <w:rFonts w:cs="Simplified Arabic"/>
          <w:sz w:val="28"/>
          <w:szCs w:val="28"/>
        </w:rPr>
        <w:t xml:space="preserve">Similarly eight hundred and ninety-six CF patients (0.53–65.9 years) from seven centers in Denmark were included in a </w:t>
      </w:r>
      <w:r w:rsidRPr="003B270D">
        <w:rPr>
          <w:rFonts w:cs="Simplified Arabic"/>
          <w:sz w:val="28"/>
          <w:szCs w:val="28"/>
          <w:lang w:eastAsia="en-US"/>
        </w:rPr>
        <w:t>cross-sectional</w:t>
      </w:r>
      <w:r w:rsidRPr="003B270D">
        <w:rPr>
          <w:rFonts w:cs="Simplified Arabic"/>
          <w:sz w:val="28"/>
          <w:szCs w:val="28"/>
        </w:rPr>
        <w:t xml:space="preserve"> study and showed that </w:t>
      </w:r>
      <w:r w:rsidRPr="003B270D">
        <w:rPr>
          <w:rFonts w:cs="Simplified Arabic"/>
          <w:sz w:val="28"/>
          <w:szCs w:val="28"/>
          <w:lang w:eastAsia="en-US"/>
        </w:rPr>
        <w:t>84% had suboptimal 25OHD level (&lt; 75 nmol/l).</w:t>
      </w:r>
      <w:r w:rsidRPr="003B270D">
        <w:rPr>
          <w:rFonts w:cs="Simplified Arabic"/>
          <w:sz w:val="28"/>
          <w:szCs w:val="28"/>
        </w:rPr>
        <w:t xml:space="preserve"> (Pincikova, et al, 2010)</w:t>
      </w:r>
      <w:r w:rsidRPr="003B270D">
        <w:rPr>
          <w:rFonts w:cs="Simplified Arabic"/>
          <w:color w:val="000000"/>
          <w:sz w:val="28"/>
          <w:szCs w:val="28"/>
        </w:rPr>
        <w:t>.</w:t>
      </w:r>
    </w:p>
    <w:p w:rsidR="001B4F90" w:rsidRPr="003B270D" w:rsidRDefault="001B4F90" w:rsidP="003B270D">
      <w:pPr>
        <w:spacing w:beforeAutospacing="1" w:afterAutospacing="1" w:line="360" w:lineRule="auto"/>
        <w:ind w:firstLine="425"/>
        <w:jc w:val="both"/>
        <w:rPr>
          <w:rFonts w:cs="Simplified Arabic"/>
          <w:sz w:val="28"/>
          <w:szCs w:val="28"/>
        </w:rPr>
      </w:pPr>
      <w:r w:rsidRPr="003B270D">
        <w:rPr>
          <w:rFonts w:cs="Simplified Arabic"/>
          <w:sz w:val="28"/>
          <w:szCs w:val="28"/>
        </w:rPr>
        <w:t>N</w:t>
      </w:r>
      <w:r w:rsidRPr="003B270D">
        <w:rPr>
          <w:rFonts w:cs="Simplified Arabic"/>
          <w:spacing w:val="-4"/>
          <w:sz w:val="28"/>
          <w:szCs w:val="28"/>
        </w:rPr>
        <w:t>o</w:t>
      </w:r>
      <w:r w:rsidRPr="003B270D">
        <w:rPr>
          <w:rFonts w:cs="Simplified Arabic"/>
          <w:color w:val="000000"/>
          <w:sz w:val="28"/>
          <w:szCs w:val="28"/>
        </w:rPr>
        <w:t xml:space="preserve"> significant</w:t>
      </w:r>
      <w:r w:rsidRPr="003B270D">
        <w:rPr>
          <w:rFonts w:cs="Simplified Arabic"/>
          <w:spacing w:val="-4"/>
          <w:sz w:val="28"/>
          <w:szCs w:val="28"/>
        </w:rPr>
        <w:t xml:space="preserve"> correlation was observed between</w:t>
      </w:r>
      <w:r w:rsidRPr="003B270D">
        <w:rPr>
          <w:rFonts w:cs="Simplified Arabic"/>
          <w:sz w:val="28"/>
          <w:szCs w:val="28"/>
        </w:rPr>
        <w:t xml:space="preserve"> </w:t>
      </w:r>
      <w:r w:rsidRPr="003B270D">
        <w:rPr>
          <w:rFonts w:cs="Simplified Arabic"/>
          <w:sz w:val="28"/>
          <w:szCs w:val="28"/>
          <w:lang w:eastAsia="en-US"/>
        </w:rPr>
        <w:t>25OHD</w:t>
      </w:r>
      <w:r w:rsidRPr="003B270D">
        <w:rPr>
          <w:rFonts w:cs="Simplified Arabic"/>
          <w:spacing w:val="-4"/>
          <w:sz w:val="28"/>
          <w:szCs w:val="28"/>
        </w:rPr>
        <w:t xml:space="preserve"> and age (r=</w:t>
      </w:r>
      <w:r w:rsidRPr="003B270D">
        <w:rPr>
          <w:rFonts w:cs="Simplified Arabic"/>
          <w:sz w:val="28"/>
          <w:szCs w:val="28"/>
          <w:lang w:eastAsia="en-US"/>
        </w:rPr>
        <w:t>0.126)</w:t>
      </w:r>
      <w:r w:rsidRPr="003B270D">
        <w:rPr>
          <w:rFonts w:cs="Simplified Arabic"/>
          <w:spacing w:val="-4"/>
          <w:sz w:val="28"/>
          <w:szCs w:val="28"/>
        </w:rPr>
        <w:t>, (p=</w:t>
      </w:r>
      <w:r w:rsidRPr="003B270D">
        <w:rPr>
          <w:rFonts w:cs="Simplified Arabic"/>
          <w:sz w:val="28"/>
          <w:szCs w:val="28"/>
          <w:lang w:eastAsia="en-US"/>
        </w:rPr>
        <w:t>0.301)</w:t>
      </w:r>
      <w:r w:rsidRPr="003B270D">
        <w:rPr>
          <w:rFonts w:cs="Simplified Arabic"/>
          <w:spacing w:val="-4"/>
          <w:sz w:val="28"/>
          <w:szCs w:val="28"/>
        </w:rPr>
        <w:t>, weight</w:t>
      </w:r>
      <w:r w:rsidRPr="003B270D">
        <w:rPr>
          <w:rFonts w:cs="Simplified Arabic"/>
          <w:color w:val="000000"/>
          <w:sz w:val="28"/>
          <w:szCs w:val="28"/>
        </w:rPr>
        <w:t xml:space="preserve"> (r=</w:t>
      </w:r>
      <w:r w:rsidRPr="003B270D">
        <w:rPr>
          <w:rFonts w:cs="Simplified Arabic"/>
          <w:sz w:val="28"/>
          <w:szCs w:val="28"/>
          <w:lang w:eastAsia="en-US"/>
        </w:rPr>
        <w:t>-0.099</w:t>
      </w:r>
      <w:r w:rsidRPr="003B270D">
        <w:rPr>
          <w:rFonts w:cs="Simplified Arabic"/>
          <w:color w:val="000000"/>
          <w:sz w:val="28"/>
          <w:szCs w:val="28"/>
        </w:rPr>
        <w:t>), (p=</w:t>
      </w:r>
      <w:r w:rsidRPr="003B270D">
        <w:rPr>
          <w:rFonts w:cs="Simplified Arabic"/>
          <w:sz w:val="28"/>
          <w:szCs w:val="28"/>
          <w:lang w:eastAsia="en-US"/>
        </w:rPr>
        <w:t>0.493)</w:t>
      </w:r>
      <w:r w:rsidRPr="003B270D">
        <w:rPr>
          <w:rFonts w:cs="Simplified Arabic"/>
          <w:color w:val="000000"/>
          <w:sz w:val="28"/>
          <w:szCs w:val="28"/>
        </w:rPr>
        <w:t xml:space="preserve"> and height     (r=</w:t>
      </w:r>
      <w:r w:rsidRPr="003B270D">
        <w:rPr>
          <w:rFonts w:cs="Simplified Arabic"/>
          <w:sz w:val="28"/>
          <w:szCs w:val="28"/>
          <w:lang w:eastAsia="en-US"/>
        </w:rPr>
        <w:t>-0.033)</w:t>
      </w:r>
      <w:r w:rsidRPr="003B270D">
        <w:rPr>
          <w:rFonts w:cs="Simplified Arabic"/>
          <w:color w:val="000000"/>
          <w:sz w:val="28"/>
          <w:szCs w:val="28"/>
        </w:rPr>
        <w:t>, (p=</w:t>
      </w:r>
      <w:r w:rsidRPr="003B270D">
        <w:rPr>
          <w:rFonts w:cs="Simplified Arabic"/>
          <w:sz w:val="28"/>
          <w:szCs w:val="28"/>
          <w:lang w:eastAsia="en-US"/>
        </w:rPr>
        <w:t>0.821)</w:t>
      </w:r>
      <w:r w:rsidRPr="003B270D">
        <w:rPr>
          <w:rFonts w:cs="Simplified Arabic"/>
          <w:color w:val="000000"/>
          <w:sz w:val="28"/>
          <w:szCs w:val="28"/>
        </w:rPr>
        <w:t>.</w:t>
      </w:r>
    </w:p>
    <w:p w:rsidR="001B4F90" w:rsidRPr="003B270D" w:rsidRDefault="001B4F90" w:rsidP="003B270D">
      <w:pPr>
        <w:spacing w:beforeAutospacing="1" w:afterAutospacing="1" w:line="360" w:lineRule="auto"/>
        <w:ind w:firstLine="425"/>
        <w:jc w:val="both"/>
        <w:rPr>
          <w:rFonts w:cs="Simplified Arabic"/>
          <w:sz w:val="28"/>
          <w:szCs w:val="28"/>
        </w:rPr>
      </w:pPr>
      <w:r w:rsidRPr="003B270D">
        <w:rPr>
          <w:rFonts w:cs="Simplified Arabic"/>
          <w:sz w:val="28"/>
          <w:szCs w:val="28"/>
        </w:rPr>
        <w:t>In concordance</w:t>
      </w:r>
      <w:r w:rsidRPr="003B270D">
        <w:rPr>
          <w:rFonts w:cs="Simplified Arabic"/>
          <w:color w:val="FF0000"/>
          <w:szCs w:val="28"/>
        </w:rPr>
        <w:t xml:space="preserve"> </w:t>
      </w:r>
      <w:r w:rsidRPr="003B270D">
        <w:rPr>
          <w:rFonts w:cs="Simplified Arabic"/>
          <w:sz w:val="28"/>
          <w:szCs w:val="28"/>
        </w:rPr>
        <w:t>with our results, a study done by (</w:t>
      </w:r>
      <w:hyperlink r:id="rId18" w:history="1">
        <w:r w:rsidRPr="003B270D">
          <w:rPr>
            <w:rFonts w:cs="Simplified Arabic"/>
            <w:sz w:val="28"/>
            <w:szCs w:val="28"/>
          </w:rPr>
          <w:t>Henderson &amp;</w:t>
        </w:r>
      </w:hyperlink>
      <w:r w:rsidRPr="003B270D">
        <w:rPr>
          <w:rFonts w:cs="Simplified Arabic"/>
          <w:sz w:val="28"/>
          <w:szCs w:val="28"/>
        </w:rPr>
        <w:t xml:space="preserve"> </w:t>
      </w:r>
      <w:hyperlink r:id="rId19" w:history="1">
        <w:r w:rsidRPr="003B270D">
          <w:rPr>
            <w:rFonts w:cs="Simplified Arabic"/>
            <w:sz w:val="28"/>
            <w:szCs w:val="28"/>
          </w:rPr>
          <w:t xml:space="preserve">Lester, 1997), </w:t>
        </w:r>
      </w:hyperlink>
      <w:r w:rsidRPr="003B270D">
        <w:rPr>
          <w:rFonts w:cs="Simplified Arabic"/>
          <w:sz w:val="28"/>
          <w:szCs w:val="28"/>
        </w:rPr>
        <w:t xml:space="preserve"> observed</w:t>
      </w:r>
      <w:r w:rsidRPr="003B270D">
        <w:rPr>
          <w:rFonts w:ascii="Arial" w:hAnsi="Arial" w:cs="Simplified Arabic"/>
          <w:sz w:val="20"/>
          <w:szCs w:val="28"/>
        </w:rPr>
        <w:t xml:space="preserve"> </w:t>
      </w:r>
      <w:r w:rsidRPr="003B270D">
        <w:rPr>
          <w:rFonts w:cs="Simplified Arabic"/>
          <w:sz w:val="28"/>
          <w:szCs w:val="28"/>
        </w:rPr>
        <w:t>no correlations between 25OHD and weight and height in CF patients.</w:t>
      </w:r>
    </w:p>
    <w:p w:rsidR="001B4F90" w:rsidRPr="003B270D" w:rsidRDefault="001B4F90" w:rsidP="003B270D">
      <w:pPr>
        <w:spacing w:beforeAutospacing="1" w:afterAutospacing="1" w:line="360" w:lineRule="auto"/>
        <w:ind w:firstLine="425"/>
        <w:jc w:val="both"/>
        <w:rPr>
          <w:rFonts w:cs="Simplified Arabic"/>
          <w:sz w:val="28"/>
          <w:szCs w:val="28"/>
          <w:lang w:eastAsia="en-US"/>
        </w:rPr>
      </w:pPr>
      <w:r w:rsidRPr="003B270D">
        <w:rPr>
          <w:rFonts w:cs="Simplified Arabic"/>
          <w:sz w:val="28"/>
          <w:szCs w:val="28"/>
        </w:rPr>
        <w:t>In concordance</w:t>
      </w:r>
      <w:r w:rsidRPr="003B270D">
        <w:rPr>
          <w:rFonts w:cs="Simplified Arabic"/>
          <w:color w:val="FF0000"/>
          <w:szCs w:val="28"/>
        </w:rPr>
        <w:t xml:space="preserve"> </w:t>
      </w:r>
      <w:r w:rsidRPr="003B270D">
        <w:rPr>
          <w:rFonts w:cs="Simplified Arabic"/>
          <w:sz w:val="28"/>
          <w:szCs w:val="28"/>
        </w:rPr>
        <w:t xml:space="preserve">with our results, </w:t>
      </w:r>
      <w:r w:rsidRPr="003B270D">
        <w:rPr>
          <w:rFonts w:cs="Simplified Arabic"/>
          <w:sz w:val="28"/>
          <w:szCs w:val="28"/>
          <w:lang w:eastAsia="en-US"/>
        </w:rPr>
        <w:t>a systematic review in non CF infants and children</w:t>
      </w:r>
      <w:r w:rsidRPr="003B270D">
        <w:rPr>
          <w:rFonts w:cs="Simplified Arabic"/>
          <w:sz w:val="28"/>
          <w:szCs w:val="28"/>
        </w:rPr>
        <w:t xml:space="preserve"> </w:t>
      </w:r>
      <w:r w:rsidRPr="003B270D">
        <w:rPr>
          <w:rFonts w:cs="Simplified Arabic"/>
          <w:sz w:val="28"/>
          <w:szCs w:val="28"/>
          <w:lang w:eastAsia="en-US"/>
        </w:rPr>
        <w:t>concluded no significant associations between 25OHD concentrations and weight or height in a six randomized controlled trials, one non-randomized comparative intervention study, and two observational studies (Tufts Evidence-based Practice Center , 2009).</w:t>
      </w:r>
    </w:p>
    <w:p w:rsidR="001B4F90" w:rsidRPr="003B270D" w:rsidRDefault="001B4F90" w:rsidP="003B270D">
      <w:pPr>
        <w:spacing w:beforeAutospacing="1" w:afterAutospacing="1" w:line="360" w:lineRule="auto"/>
        <w:ind w:firstLine="425"/>
        <w:jc w:val="both"/>
        <w:rPr>
          <w:rFonts w:cs="Simplified Arabic"/>
          <w:sz w:val="28"/>
          <w:szCs w:val="28"/>
          <w:lang w:eastAsia="en-US"/>
        </w:rPr>
      </w:pPr>
      <w:r w:rsidRPr="003B270D">
        <w:rPr>
          <w:rFonts w:cs="Simplified Arabic"/>
          <w:sz w:val="28"/>
          <w:szCs w:val="28"/>
        </w:rPr>
        <w:t xml:space="preserve">In the present study no correlation was observed between 25OHD and serum total IgG </w:t>
      </w:r>
      <w:r w:rsidRPr="003B270D">
        <w:rPr>
          <w:rFonts w:cs="Simplified Arabic"/>
          <w:color w:val="000000"/>
          <w:sz w:val="28"/>
          <w:szCs w:val="28"/>
        </w:rPr>
        <w:t>(r= 0.035</w:t>
      </w:r>
      <w:r w:rsidRPr="003B270D">
        <w:rPr>
          <w:rFonts w:cs="Simplified Arabic"/>
          <w:spacing w:val="-4"/>
          <w:sz w:val="28"/>
          <w:szCs w:val="28"/>
        </w:rPr>
        <w:t>)</w:t>
      </w:r>
      <w:r w:rsidRPr="003B270D">
        <w:rPr>
          <w:rFonts w:cs="Simplified Arabic"/>
          <w:color w:val="000000"/>
          <w:sz w:val="28"/>
          <w:szCs w:val="28"/>
        </w:rPr>
        <w:t>, (p=0.811).</w:t>
      </w:r>
    </w:p>
    <w:p w:rsidR="001B4F90" w:rsidRPr="003B270D" w:rsidRDefault="001B4F90" w:rsidP="003B270D">
      <w:pPr>
        <w:spacing w:beforeAutospacing="1" w:afterAutospacing="1" w:line="360" w:lineRule="auto"/>
        <w:ind w:firstLine="425"/>
        <w:jc w:val="both"/>
        <w:rPr>
          <w:rFonts w:cs="Simplified Arabic"/>
          <w:color w:val="000000"/>
          <w:sz w:val="28"/>
          <w:szCs w:val="28"/>
          <w:lang w:eastAsia="en-US"/>
        </w:rPr>
      </w:pPr>
      <w:r w:rsidRPr="003B270D">
        <w:rPr>
          <w:rFonts w:cs="Simplified Arabic"/>
          <w:sz w:val="28"/>
          <w:szCs w:val="28"/>
        </w:rPr>
        <w:t>In concordance</w:t>
      </w:r>
      <w:r w:rsidRPr="003B270D">
        <w:rPr>
          <w:rFonts w:cs="Simplified Arabic"/>
          <w:color w:val="FF0000"/>
          <w:szCs w:val="28"/>
        </w:rPr>
        <w:t xml:space="preserve"> </w:t>
      </w:r>
      <w:r w:rsidRPr="003B270D">
        <w:rPr>
          <w:rFonts w:cs="Simplified Arabic"/>
          <w:sz w:val="28"/>
          <w:szCs w:val="28"/>
        </w:rPr>
        <w:t>with our results,</w:t>
      </w:r>
      <w:r w:rsidRPr="003B270D">
        <w:rPr>
          <w:rFonts w:cs="Simplified Arabic"/>
          <w:color w:val="000000"/>
          <w:sz w:val="28"/>
          <w:szCs w:val="28"/>
          <w:lang w:eastAsia="en-US"/>
        </w:rPr>
        <w:t xml:space="preserve"> a recent study,</w:t>
      </w:r>
      <w:r w:rsidRPr="003B270D">
        <w:rPr>
          <w:rFonts w:cs="Simplified Arabic"/>
          <w:color w:val="000000"/>
          <w:sz w:val="28"/>
          <w:szCs w:val="28"/>
          <w:shd w:val="clear" w:color="auto" w:fill="FFFFFF"/>
        </w:rPr>
        <w:t xml:space="preserve"> </w:t>
      </w:r>
      <w:r w:rsidRPr="003B270D">
        <w:rPr>
          <w:rFonts w:cs="Simplified Arabic"/>
          <w:color w:val="000000"/>
          <w:sz w:val="28"/>
          <w:szCs w:val="28"/>
          <w:lang w:eastAsia="en-US"/>
        </w:rPr>
        <w:t>observed no significant correlation between the IgG and 25OHD levels (Holmoy, et al, 2011).</w:t>
      </w:r>
    </w:p>
    <w:p w:rsidR="001B4F90" w:rsidRPr="003B270D" w:rsidRDefault="001B4F90" w:rsidP="003B270D">
      <w:pPr>
        <w:spacing w:beforeAutospacing="1" w:afterAutospacing="1" w:line="360" w:lineRule="auto"/>
        <w:ind w:firstLine="425"/>
        <w:jc w:val="both"/>
        <w:rPr>
          <w:rFonts w:cs="Simplified Arabic"/>
          <w:sz w:val="2"/>
          <w:szCs w:val="28"/>
        </w:rPr>
      </w:pPr>
      <w:r w:rsidRPr="003B270D">
        <w:rPr>
          <w:rFonts w:cs="Simplified Arabic"/>
          <w:sz w:val="28"/>
          <w:szCs w:val="28"/>
        </w:rPr>
        <w:t>In contrast, a</w:t>
      </w:r>
      <w:r w:rsidRPr="003B270D">
        <w:rPr>
          <w:rFonts w:cs="Simplified Arabic"/>
          <w:sz w:val="28"/>
          <w:szCs w:val="28"/>
          <w:lang w:eastAsia="en-US"/>
        </w:rPr>
        <w:t xml:space="preserve"> Scandinavian</w:t>
      </w:r>
      <w:r w:rsidRPr="003B270D">
        <w:rPr>
          <w:rFonts w:cs="Simplified Arabic"/>
          <w:sz w:val="28"/>
          <w:szCs w:val="28"/>
        </w:rPr>
        <w:t xml:space="preserve"> study </w:t>
      </w:r>
      <w:r w:rsidRPr="003B270D">
        <w:rPr>
          <w:rFonts w:cs="Simplified Arabic"/>
          <w:sz w:val="28"/>
          <w:szCs w:val="28"/>
          <w:lang w:eastAsia="en-US"/>
        </w:rPr>
        <w:t xml:space="preserve">showed inverse relation between </w:t>
      </w:r>
      <w:r w:rsidRPr="003B270D">
        <w:rPr>
          <w:rFonts w:cs="Simplified Arabic"/>
          <w:color w:val="000000"/>
          <w:sz w:val="28"/>
          <w:szCs w:val="28"/>
        </w:rPr>
        <w:t>25OHD</w:t>
      </w:r>
      <w:r w:rsidRPr="003B270D">
        <w:rPr>
          <w:rFonts w:cs="Simplified Arabic"/>
          <w:sz w:val="28"/>
          <w:szCs w:val="28"/>
          <w:lang w:eastAsia="en-US"/>
        </w:rPr>
        <w:t xml:space="preserve"> and serum total immunoglobulin G in cystic fibrosis nutritional study </w:t>
      </w:r>
      <w:r w:rsidRPr="003B270D">
        <w:rPr>
          <w:rFonts w:cs="Simplified Arabic"/>
          <w:sz w:val="28"/>
          <w:szCs w:val="28"/>
        </w:rPr>
        <w:t>(Pincikova, et al, 2010)</w:t>
      </w:r>
      <w:r w:rsidRPr="003B270D">
        <w:rPr>
          <w:rFonts w:cs="Simplified Arabic"/>
          <w:sz w:val="28"/>
          <w:szCs w:val="28"/>
          <w:lang w:eastAsia="en-US"/>
        </w:rPr>
        <w:t>. This study supported the proposed role of vitD in the immune system infection.</w:t>
      </w:r>
    </w:p>
    <w:p w:rsidR="001B4F90" w:rsidRPr="003B270D" w:rsidRDefault="001B4F90" w:rsidP="003B270D">
      <w:pPr>
        <w:spacing w:beforeAutospacing="1" w:afterAutospacing="1" w:line="360" w:lineRule="auto"/>
        <w:ind w:firstLine="425"/>
        <w:jc w:val="both"/>
        <w:rPr>
          <w:rFonts w:cs="Simplified Arabic"/>
          <w:sz w:val="2"/>
          <w:szCs w:val="28"/>
        </w:rPr>
      </w:pPr>
      <w:r w:rsidRPr="003B270D">
        <w:rPr>
          <w:rFonts w:cs="Simplified Arabic"/>
          <w:sz w:val="28"/>
          <w:szCs w:val="28"/>
        </w:rPr>
        <w:t>Also  a study done</w:t>
      </w:r>
      <w:r w:rsidRPr="003B270D">
        <w:rPr>
          <w:rFonts w:cs="Simplified Arabic"/>
          <w:color w:val="000000"/>
          <w:sz w:val="28"/>
          <w:szCs w:val="28"/>
          <w:shd w:val="clear" w:color="auto" w:fill="FFFFFF"/>
        </w:rPr>
        <w:t xml:space="preserve"> on 2052  non CF children and adults patients showed a highly significant positive correlation between the concentrations of the circulating form of</w:t>
      </w:r>
      <w:r w:rsidRPr="003B270D">
        <w:rPr>
          <w:rFonts w:cs="Simplified Arabic"/>
          <w:color w:val="000000"/>
          <w:sz w:val="28"/>
          <w:szCs w:val="28"/>
        </w:rPr>
        <w:t> </w:t>
      </w:r>
      <w:r w:rsidRPr="003B270D">
        <w:rPr>
          <w:rFonts w:cs="Simplified Arabic"/>
          <w:color w:val="000000"/>
          <w:sz w:val="28"/>
          <w:szCs w:val="28"/>
          <w:shd w:val="clear" w:color="auto" w:fill="FFFFFF"/>
        </w:rPr>
        <w:t xml:space="preserve">25OHD, and IgG levels in the overall population </w:t>
      </w:r>
      <w:r w:rsidRPr="003B270D">
        <w:rPr>
          <w:rFonts w:cs="Simplified Arabic"/>
          <w:sz w:val="28"/>
          <w:szCs w:val="28"/>
        </w:rPr>
        <w:t>(Sedrani, 1988)</w:t>
      </w:r>
      <w:r w:rsidRPr="003B270D">
        <w:rPr>
          <w:rFonts w:cs="Simplified Arabic"/>
          <w:color w:val="000000"/>
          <w:sz w:val="28"/>
          <w:szCs w:val="28"/>
          <w:shd w:val="clear" w:color="auto" w:fill="FFFFFF"/>
        </w:rPr>
        <w:t>.</w:t>
      </w:r>
    </w:p>
    <w:p w:rsidR="001B4F90" w:rsidRPr="003B270D" w:rsidRDefault="001B4F90" w:rsidP="003B270D">
      <w:pPr>
        <w:spacing w:beforeAutospacing="1" w:afterAutospacing="1" w:line="360" w:lineRule="auto"/>
        <w:ind w:firstLine="425"/>
        <w:jc w:val="both"/>
        <w:rPr>
          <w:rFonts w:cs="Simplified Arabic"/>
          <w:szCs w:val="28"/>
        </w:rPr>
      </w:pPr>
      <w:r w:rsidRPr="003B270D">
        <w:rPr>
          <w:rFonts w:cs="Simplified Arabic"/>
          <w:sz w:val="28"/>
          <w:szCs w:val="28"/>
        </w:rPr>
        <w:t>On the contrary to our results a study done  by</w:t>
      </w:r>
      <w:r w:rsidRPr="003B270D">
        <w:rPr>
          <w:rFonts w:cs="Simplified Arabic"/>
          <w:szCs w:val="28"/>
        </w:rPr>
        <w:t xml:space="preserve"> </w:t>
      </w:r>
      <w:r w:rsidRPr="003B270D">
        <w:rPr>
          <w:rFonts w:cs="Simplified Arabic"/>
          <w:sz w:val="28"/>
          <w:szCs w:val="28"/>
          <w:shd w:val="clear" w:color="auto" w:fill="FFFFFF"/>
        </w:rPr>
        <w:t>Yener, et al, 1995,</w:t>
      </w:r>
      <w:r w:rsidRPr="003B270D">
        <w:rPr>
          <w:rFonts w:cs="Simplified Arabic"/>
          <w:sz w:val="28"/>
          <w:szCs w:val="28"/>
        </w:rPr>
        <w:t xml:space="preserve"> </w:t>
      </w:r>
      <w:r w:rsidRPr="003B270D">
        <w:rPr>
          <w:rFonts w:cs="Simplified Arabic"/>
          <w:color w:val="000000"/>
          <w:sz w:val="28"/>
          <w:szCs w:val="28"/>
          <w:shd w:val="clear" w:color="auto" w:fill="FFFFFF"/>
        </w:rPr>
        <w:t xml:space="preserve"> observed a significant correlation between the decrease in 25OHD ,the decrease in total T lymphocytes and the increase in B lymphocytes expressing surface</w:t>
      </w:r>
      <w:r w:rsidRPr="003B270D">
        <w:rPr>
          <w:rFonts w:cs="Simplified Arabic"/>
          <w:color w:val="000000"/>
          <w:sz w:val="28"/>
          <w:szCs w:val="28"/>
        </w:rPr>
        <w:t xml:space="preserve"> IgG molecules in non CF patients</w:t>
      </w:r>
      <w:r w:rsidRPr="003B270D">
        <w:rPr>
          <w:rFonts w:cs="Simplified Arabic"/>
          <w:color w:val="000000"/>
          <w:sz w:val="28"/>
          <w:szCs w:val="28"/>
          <w:shd w:val="clear" w:color="auto" w:fill="FFFFFF"/>
        </w:rPr>
        <w:t>.  These results suggest that vitamin D plays an important role in t</w:t>
      </w:r>
      <w:r w:rsidRPr="003B270D">
        <w:rPr>
          <w:rFonts w:cs="Simplified Arabic"/>
          <w:sz w:val="28"/>
          <w:szCs w:val="28"/>
          <w:shd w:val="clear" w:color="auto" w:fill="FFFFFF"/>
        </w:rPr>
        <w:t>he impaired functions of T lymphocytes which may lead to frequent infectious</w:t>
      </w:r>
      <w:r w:rsidRPr="003B270D">
        <w:rPr>
          <w:rFonts w:cs="Simplified Arabic"/>
          <w:color w:val="FF0000"/>
          <w:sz w:val="28"/>
          <w:szCs w:val="28"/>
          <w:shd w:val="clear" w:color="auto" w:fill="FFFFFF"/>
        </w:rPr>
        <w:t xml:space="preserve"> </w:t>
      </w:r>
      <w:r w:rsidRPr="003B270D">
        <w:rPr>
          <w:rFonts w:cs="Simplified Arabic"/>
          <w:color w:val="000000"/>
          <w:sz w:val="28"/>
          <w:szCs w:val="28"/>
          <w:shd w:val="clear" w:color="auto" w:fill="FFFFFF"/>
        </w:rPr>
        <w:t>episodes.</w:t>
      </w:r>
    </w:p>
    <w:p w:rsidR="001B4F90" w:rsidRPr="003B270D" w:rsidRDefault="001B4F90" w:rsidP="003B270D">
      <w:pPr>
        <w:spacing w:beforeAutospacing="1" w:afterAutospacing="1" w:line="360" w:lineRule="auto"/>
        <w:ind w:firstLine="425"/>
        <w:jc w:val="both"/>
        <w:rPr>
          <w:rFonts w:cs="Simplified Arabic"/>
          <w:sz w:val="28"/>
          <w:szCs w:val="28"/>
        </w:rPr>
      </w:pPr>
      <w:r w:rsidRPr="003B270D">
        <w:rPr>
          <w:rFonts w:cs="Simplified Arabic"/>
          <w:color w:val="000000"/>
          <w:sz w:val="28"/>
          <w:szCs w:val="28"/>
        </w:rPr>
        <w:t>In the present study no relation was observed between 25OHD and pancreatic insufficiency (p=0.944).</w:t>
      </w:r>
    </w:p>
    <w:p w:rsidR="001B4F90" w:rsidRPr="003B270D" w:rsidRDefault="001B4F90" w:rsidP="003B270D">
      <w:pPr>
        <w:spacing w:beforeAutospacing="1" w:afterAutospacing="1" w:line="360" w:lineRule="auto"/>
        <w:ind w:firstLine="425"/>
        <w:jc w:val="both"/>
        <w:rPr>
          <w:rFonts w:cs="Simplified Arabic"/>
          <w:color w:val="000000"/>
          <w:sz w:val="28"/>
          <w:szCs w:val="28"/>
          <w:shd w:val="clear" w:color="auto" w:fill="FFFFFF"/>
        </w:rPr>
      </w:pPr>
      <w:r w:rsidRPr="003B270D">
        <w:rPr>
          <w:rFonts w:cs="Simplified Arabic"/>
          <w:sz w:val="28"/>
          <w:szCs w:val="28"/>
        </w:rPr>
        <w:t>This is in agreement with a</w:t>
      </w:r>
      <w:r w:rsidRPr="003B270D">
        <w:rPr>
          <w:rFonts w:cs="Simplified Arabic"/>
          <w:color w:val="000000"/>
          <w:sz w:val="28"/>
          <w:szCs w:val="28"/>
        </w:rPr>
        <w:t xml:space="preserve"> </w:t>
      </w:r>
      <w:r w:rsidRPr="003B270D">
        <w:rPr>
          <w:rFonts w:cs="Simplified Arabic"/>
          <w:sz w:val="28"/>
          <w:szCs w:val="28"/>
        </w:rPr>
        <w:t>retrospective chart review</w:t>
      </w:r>
      <w:r w:rsidRPr="003B270D">
        <w:rPr>
          <w:rFonts w:cs="Simplified Arabic"/>
          <w:color w:val="000000"/>
          <w:sz w:val="28"/>
          <w:szCs w:val="28"/>
        </w:rPr>
        <w:t xml:space="preserve"> of patients followed in a single CF center</w:t>
      </w:r>
      <w:r w:rsidRPr="003B270D">
        <w:rPr>
          <w:rFonts w:cs="Simplified Arabic"/>
          <w:sz w:val="28"/>
          <w:szCs w:val="28"/>
        </w:rPr>
        <w:t xml:space="preserve"> (</w:t>
      </w:r>
      <w:r w:rsidRPr="003B270D">
        <w:rPr>
          <w:rFonts w:cs="Simplified Arabic"/>
          <w:color w:val="000000"/>
          <w:sz w:val="28"/>
          <w:szCs w:val="28"/>
          <w:shd w:val="clear" w:color="auto" w:fill="FFFFFF"/>
        </w:rPr>
        <w:t xml:space="preserve">Simoneau, et al, 2013) ,in a </w:t>
      </w:r>
      <w:r w:rsidRPr="003B270D">
        <w:rPr>
          <w:rFonts w:cs="Simplified Arabic"/>
          <w:color w:val="000000"/>
          <w:sz w:val="28"/>
          <w:szCs w:val="28"/>
        </w:rPr>
        <w:t xml:space="preserve">study done in UK population  on 290 children attending a specialist pediatric CF clinic for annual assessment (Chavasse et al, 2004) and </w:t>
      </w:r>
      <w:r w:rsidRPr="003B270D">
        <w:rPr>
          <w:rFonts w:cs="Simplified Arabic"/>
          <w:sz w:val="28"/>
          <w:szCs w:val="28"/>
        </w:rPr>
        <w:t xml:space="preserve">in </w:t>
      </w:r>
      <w:r w:rsidRPr="003B270D">
        <w:rPr>
          <w:rFonts w:cs="Simplified Arabic"/>
          <w:color w:val="000000"/>
          <w:sz w:val="28"/>
          <w:szCs w:val="28"/>
        </w:rPr>
        <w:t>Australian population on infants diagnosed with CF by newborn screening over a 5-year period (Neville&amp;</w:t>
      </w:r>
      <w:r w:rsidRPr="003B270D">
        <w:rPr>
          <w:rFonts w:ascii="Arial" w:hAnsi="Arial" w:cs="Simplified Arabic"/>
          <w:color w:val="000000"/>
          <w:sz w:val="21"/>
          <w:szCs w:val="28"/>
          <w:shd w:val="clear" w:color="auto" w:fill="FFFFFF"/>
        </w:rPr>
        <w:t xml:space="preserve"> </w:t>
      </w:r>
      <w:r w:rsidRPr="003B270D">
        <w:rPr>
          <w:rFonts w:cs="Simplified Arabic"/>
          <w:color w:val="000000"/>
          <w:sz w:val="28"/>
          <w:szCs w:val="28"/>
          <w:shd w:val="clear" w:color="auto" w:fill="FFFFFF"/>
        </w:rPr>
        <w:t>Ranganathan</w:t>
      </w:r>
      <w:r w:rsidRPr="003B270D">
        <w:rPr>
          <w:rFonts w:cs="Simplified Arabic"/>
          <w:color w:val="000000"/>
          <w:sz w:val="28"/>
          <w:szCs w:val="28"/>
        </w:rPr>
        <w:t>, 2009).</w:t>
      </w:r>
    </w:p>
    <w:p w:rsidR="001B4F90" w:rsidRPr="003B270D" w:rsidRDefault="001B4F90" w:rsidP="003B270D">
      <w:pPr>
        <w:spacing w:beforeAutospacing="1" w:afterAutospacing="1" w:line="360" w:lineRule="auto"/>
        <w:ind w:firstLine="425"/>
        <w:jc w:val="both"/>
        <w:rPr>
          <w:rFonts w:cs="Simplified Arabic"/>
          <w:color w:val="373737"/>
          <w:sz w:val="28"/>
          <w:szCs w:val="28"/>
          <w:shd w:val="clear" w:color="auto" w:fill="FFFFFF"/>
        </w:rPr>
      </w:pPr>
      <w:r w:rsidRPr="003B270D">
        <w:rPr>
          <w:rFonts w:cs="Simplified Arabic"/>
          <w:spacing w:val="-4"/>
          <w:szCs w:val="28"/>
        </w:rPr>
        <w:t xml:space="preserve">Our study demonstrated a statistically significant relation between </w:t>
      </w:r>
      <w:r w:rsidRPr="003B270D">
        <w:rPr>
          <w:rFonts w:cs="Simplified Arabic"/>
          <w:szCs w:val="28"/>
          <w:lang w:eastAsia="en-US"/>
        </w:rPr>
        <w:t>25OHD</w:t>
      </w:r>
      <w:r w:rsidRPr="003B270D">
        <w:rPr>
          <w:rFonts w:cs="Simplified Arabic"/>
          <w:szCs w:val="28"/>
        </w:rPr>
        <w:t xml:space="preserve"> and failure to thrive </w:t>
      </w:r>
      <w:r w:rsidRPr="003B270D">
        <w:rPr>
          <w:rFonts w:cs="Simplified Arabic"/>
          <w:szCs w:val="28"/>
          <w:lang w:eastAsia="en-US"/>
        </w:rPr>
        <w:t>(p=0.003).</w:t>
      </w:r>
    </w:p>
    <w:p w:rsidR="001B4F90" w:rsidRPr="003B270D" w:rsidRDefault="001B4F90" w:rsidP="003B270D">
      <w:pPr>
        <w:spacing w:beforeAutospacing="1" w:afterAutospacing="1" w:line="360" w:lineRule="auto"/>
        <w:ind w:firstLine="425"/>
        <w:jc w:val="both"/>
        <w:rPr>
          <w:rFonts w:ascii="Arial" w:hAnsi="Arial" w:cs="Simplified Arabic"/>
          <w:color w:val="000000"/>
          <w:sz w:val="20"/>
          <w:szCs w:val="28"/>
        </w:rPr>
      </w:pPr>
      <w:r w:rsidRPr="003B270D">
        <w:rPr>
          <w:rFonts w:cs="Simplified Arabic"/>
          <w:szCs w:val="28"/>
        </w:rPr>
        <w:t>This is in accordance with</w:t>
      </w:r>
      <w:r w:rsidRPr="003B270D">
        <w:rPr>
          <w:rFonts w:cs="Simplified Arabic"/>
          <w:color w:val="000000"/>
          <w:szCs w:val="28"/>
        </w:rPr>
        <w:t xml:space="preserve"> a recent </w:t>
      </w:r>
      <w:r w:rsidRPr="003B270D">
        <w:rPr>
          <w:rFonts w:cs="Simplified Arabic"/>
          <w:szCs w:val="28"/>
          <w:shd w:val="clear" w:color="auto" w:fill="FFFFFF"/>
        </w:rPr>
        <w:t>retrospective</w:t>
      </w:r>
      <w:r w:rsidRPr="003B270D">
        <w:rPr>
          <w:rFonts w:cs="Simplified Arabic"/>
          <w:color w:val="000000"/>
          <w:szCs w:val="28"/>
        </w:rPr>
        <w:t xml:space="preserve"> study which</w:t>
      </w:r>
      <w:r w:rsidRPr="003B270D">
        <w:rPr>
          <w:rFonts w:cs="Simplified Arabic"/>
          <w:szCs w:val="28"/>
          <w:shd w:val="clear" w:color="auto" w:fill="FFFFFF"/>
        </w:rPr>
        <w:t xml:space="preserve"> included a review of medical reports of 543 patients (aged between 1-17 years)</w:t>
      </w:r>
      <w:r w:rsidRPr="003B270D">
        <w:rPr>
          <w:rFonts w:cs="Simplified Arabic"/>
          <w:color w:val="000000"/>
          <w:szCs w:val="28"/>
        </w:rPr>
        <w:t xml:space="preserve"> reporting symptoms related to vitamin D deficiency or insufficiency</w:t>
      </w:r>
      <w:r w:rsidRPr="003B270D">
        <w:rPr>
          <w:rFonts w:cs="Simplified Arabic"/>
          <w:kern w:val="36"/>
          <w:szCs w:val="28"/>
        </w:rPr>
        <w:t xml:space="preserve"> </w:t>
      </w:r>
      <w:r w:rsidRPr="003B270D">
        <w:rPr>
          <w:rFonts w:cs="Simplified Arabic"/>
          <w:szCs w:val="28"/>
          <w:shd w:val="clear" w:color="auto" w:fill="FFFFFF"/>
        </w:rPr>
        <w:t>and observed a major complaint</w:t>
      </w:r>
      <w:r w:rsidRPr="003B270D">
        <w:rPr>
          <w:rFonts w:cs="Simplified Arabic"/>
          <w:color w:val="000000"/>
          <w:szCs w:val="28"/>
        </w:rPr>
        <w:t xml:space="preserve"> </w:t>
      </w:r>
      <w:r w:rsidRPr="003B270D">
        <w:rPr>
          <w:rFonts w:cs="Simplified Arabic"/>
          <w:szCs w:val="28"/>
          <w:shd w:val="clear" w:color="auto" w:fill="FFFFFF"/>
        </w:rPr>
        <w:t xml:space="preserve">of </w:t>
      </w:r>
      <w:r w:rsidRPr="003B270D">
        <w:rPr>
          <w:rFonts w:cs="Simplified Arabic"/>
          <w:szCs w:val="28"/>
        </w:rPr>
        <w:t>failure to thrive</w:t>
      </w:r>
      <w:r w:rsidRPr="003B270D">
        <w:rPr>
          <w:rFonts w:cs="Simplified Arabic"/>
          <w:color w:val="000000"/>
          <w:szCs w:val="28"/>
          <w:shd w:val="clear" w:color="auto" w:fill="FFFFFF"/>
        </w:rPr>
        <w:t xml:space="preserve"> in (89%) of children aged from1-3 years and in (68%)</w:t>
      </w:r>
      <w:r w:rsidRPr="003B270D">
        <w:rPr>
          <w:rFonts w:cs="Simplified Arabic"/>
          <w:szCs w:val="28"/>
        </w:rPr>
        <w:t xml:space="preserve"> of </w:t>
      </w:r>
      <w:r w:rsidRPr="003B270D">
        <w:rPr>
          <w:rFonts w:cs="Simplified Arabic"/>
          <w:color w:val="000000"/>
          <w:szCs w:val="28"/>
          <w:shd w:val="clear" w:color="auto" w:fill="FFFFFF"/>
        </w:rPr>
        <w:t xml:space="preserve">children aged from 7-11years </w:t>
      </w:r>
      <w:r w:rsidRPr="003B270D">
        <w:rPr>
          <w:rFonts w:cs="Simplified Arabic"/>
          <w:kern w:val="36"/>
          <w:szCs w:val="28"/>
        </w:rPr>
        <w:t>(Torun</w:t>
      </w:r>
      <w:r w:rsidRPr="003B270D">
        <w:rPr>
          <w:rFonts w:cs="Simplified Arabic"/>
          <w:szCs w:val="28"/>
        </w:rPr>
        <w:t>, et al, 2013)</w:t>
      </w:r>
      <w:r w:rsidRPr="003B270D">
        <w:rPr>
          <w:rFonts w:cs="Simplified Arabic"/>
          <w:color w:val="000000"/>
          <w:szCs w:val="28"/>
          <w:shd w:val="clear" w:color="auto" w:fill="FFFFFF"/>
        </w:rPr>
        <w:t xml:space="preserve"> concluding that great risk for developing clinically and biochemically findings is proved by vitamin D deficiency</w:t>
      </w:r>
      <w:r w:rsidRPr="003B270D">
        <w:rPr>
          <w:rFonts w:cs="Simplified Arabic"/>
          <w:szCs w:val="28"/>
        </w:rPr>
        <w:t>.</w:t>
      </w:r>
    </w:p>
    <w:p w:rsidR="001B4F90" w:rsidRPr="003B270D" w:rsidRDefault="001B4F90" w:rsidP="003B270D">
      <w:pPr>
        <w:spacing w:beforeAutospacing="1" w:afterAutospacing="1" w:line="360" w:lineRule="auto"/>
        <w:ind w:firstLine="425"/>
        <w:jc w:val="both"/>
        <w:rPr>
          <w:rFonts w:cs="Simplified Arabic"/>
          <w:color w:val="000000"/>
          <w:sz w:val="2"/>
          <w:szCs w:val="28"/>
          <w:shd w:val="clear" w:color="auto" w:fill="FFFFFF"/>
        </w:rPr>
      </w:pPr>
      <w:r w:rsidRPr="003B270D">
        <w:rPr>
          <w:rFonts w:cs="Simplified Arabic"/>
          <w:sz w:val="28"/>
          <w:szCs w:val="28"/>
        </w:rPr>
        <w:t xml:space="preserve">In the present study there was no significant difference between </w:t>
      </w:r>
      <w:r w:rsidRPr="003B270D">
        <w:rPr>
          <w:rFonts w:cs="Simplified Arabic"/>
          <w:color w:val="000000"/>
          <w:sz w:val="28"/>
          <w:szCs w:val="28"/>
        </w:rPr>
        <w:t>median serum concentrations of IgG in the CF and</w:t>
      </w:r>
      <w:r w:rsidRPr="003B270D">
        <w:rPr>
          <w:rFonts w:cs="Simplified Arabic"/>
          <w:sz w:val="28"/>
          <w:szCs w:val="28"/>
        </w:rPr>
        <w:t xml:space="preserve"> control groups</w:t>
      </w:r>
      <w:r w:rsidRPr="003B270D">
        <w:rPr>
          <w:rFonts w:cs="Simplified Arabic"/>
          <w:color w:val="000000"/>
          <w:sz w:val="28"/>
          <w:szCs w:val="28"/>
        </w:rPr>
        <w:t xml:space="preserve"> </w:t>
      </w:r>
      <w:r w:rsidRPr="003B270D">
        <w:rPr>
          <w:rFonts w:cs="Simplified Arabic"/>
          <w:sz w:val="28"/>
          <w:szCs w:val="28"/>
        </w:rPr>
        <w:t>(p=0.216).</w:t>
      </w:r>
    </w:p>
    <w:p w:rsidR="001B4F90" w:rsidRPr="003B270D" w:rsidRDefault="001B4F90" w:rsidP="003B270D">
      <w:pPr>
        <w:spacing w:beforeAutospacing="1" w:afterAutospacing="1" w:line="360" w:lineRule="auto"/>
        <w:ind w:firstLine="425"/>
        <w:jc w:val="both"/>
        <w:rPr>
          <w:rFonts w:cs="Simplified Arabic"/>
          <w:color w:val="000000"/>
          <w:sz w:val="28"/>
          <w:szCs w:val="28"/>
          <w:shd w:val="clear" w:color="auto" w:fill="FFFFFF"/>
        </w:rPr>
      </w:pPr>
      <w:r w:rsidRPr="003B270D">
        <w:rPr>
          <w:rFonts w:cs="Simplified Arabic"/>
          <w:sz w:val="28"/>
          <w:szCs w:val="28"/>
        </w:rPr>
        <w:t>Similar results were obtained from</w:t>
      </w:r>
      <w:r w:rsidRPr="003B270D">
        <w:rPr>
          <w:rFonts w:cs="Simplified Arabic"/>
          <w:color w:val="000000"/>
          <w:sz w:val="28"/>
          <w:szCs w:val="28"/>
          <w:lang w:eastAsia="en-US"/>
        </w:rPr>
        <w:t xml:space="preserve"> a recent study done in</w:t>
      </w:r>
      <w:r w:rsidRPr="003B270D">
        <w:rPr>
          <w:rStyle w:val="apple-converted-space"/>
          <w:rFonts w:ascii="Arial" w:hAnsi="Arial" w:cs="Simplified Arabic"/>
          <w:color w:val="000000"/>
          <w:sz w:val="17"/>
          <w:szCs w:val="28"/>
          <w:shd w:val="clear" w:color="auto" w:fill="FFFFFF"/>
        </w:rPr>
        <w:t> </w:t>
      </w:r>
      <w:r w:rsidRPr="003B270D">
        <w:rPr>
          <w:rFonts w:cs="Simplified Arabic"/>
          <w:color w:val="000000"/>
          <w:sz w:val="28"/>
          <w:szCs w:val="28"/>
          <w:shd w:val="clear" w:color="auto" w:fill="FFFFFF"/>
        </w:rPr>
        <w:t>Brazil</w:t>
      </w:r>
      <w:r w:rsidRPr="003B270D">
        <w:rPr>
          <w:rStyle w:val="textogrisoscuro1"/>
          <w:rFonts w:cs="Simplified Arabic"/>
          <w:sz w:val="28"/>
          <w:szCs w:val="28"/>
        </w:rPr>
        <w:t xml:space="preserve"> </w:t>
      </w:r>
      <w:r w:rsidRPr="003B270D">
        <w:rPr>
          <w:rFonts w:ascii="Arial" w:hAnsi="Arial" w:cs="Simplified Arabic"/>
          <w:color w:val="000000"/>
          <w:sz w:val="20"/>
          <w:szCs w:val="28"/>
          <w:shd w:val="clear" w:color="auto" w:fill="FFFFFF"/>
        </w:rPr>
        <w:t xml:space="preserve"> </w:t>
      </w:r>
      <w:r w:rsidRPr="003B270D">
        <w:rPr>
          <w:rFonts w:cs="Simplified Arabic"/>
          <w:color w:val="000000"/>
          <w:sz w:val="28"/>
          <w:szCs w:val="28"/>
          <w:shd w:val="clear" w:color="auto" w:fill="FFFFFF"/>
        </w:rPr>
        <w:t>comparing</w:t>
      </w:r>
      <w:r w:rsidRPr="003B270D">
        <w:rPr>
          <w:rFonts w:cs="Simplified Arabic"/>
          <w:kern w:val="36"/>
          <w:sz w:val="28"/>
          <w:szCs w:val="28"/>
          <w:lang w:eastAsia="en-US"/>
        </w:rPr>
        <w:t xml:space="preserve"> </w:t>
      </w:r>
      <w:r w:rsidRPr="003B270D">
        <w:rPr>
          <w:rFonts w:cs="Simplified Arabic"/>
          <w:color w:val="000000"/>
          <w:sz w:val="28"/>
          <w:szCs w:val="28"/>
          <w:shd w:val="clear" w:color="auto" w:fill="FFFFFF"/>
        </w:rPr>
        <w:t>the immunologic state</w:t>
      </w:r>
      <w:r w:rsidRPr="003B270D">
        <w:rPr>
          <w:rFonts w:cs="Simplified Arabic"/>
          <w:color w:val="000000"/>
          <w:sz w:val="28"/>
          <w:szCs w:val="28"/>
        </w:rPr>
        <w:t xml:space="preserve"> of CF children aged 3 to 12 years</w:t>
      </w:r>
      <w:r w:rsidRPr="003B270D">
        <w:rPr>
          <w:rFonts w:cs="Simplified Arabic"/>
          <w:color w:val="000000"/>
          <w:sz w:val="28"/>
          <w:szCs w:val="28"/>
          <w:shd w:val="clear" w:color="auto" w:fill="FFFFFF"/>
        </w:rPr>
        <w:t xml:space="preserve"> with a control group </w:t>
      </w:r>
      <w:r w:rsidRPr="003B270D">
        <w:rPr>
          <w:rStyle w:val="textogrisoscuro1"/>
          <w:rFonts w:cs="Simplified Arabic"/>
          <w:sz w:val="28"/>
          <w:szCs w:val="28"/>
        </w:rPr>
        <w:t>(</w:t>
      </w:r>
      <w:r w:rsidRPr="003B270D">
        <w:rPr>
          <w:rFonts w:cs="Simplified Arabic"/>
          <w:color w:val="000000"/>
          <w:sz w:val="28"/>
          <w:szCs w:val="28"/>
          <w:lang w:eastAsia="en-US"/>
        </w:rPr>
        <w:t>Bernadi, et al, 2013)</w:t>
      </w:r>
      <w:r w:rsidRPr="003B270D">
        <w:rPr>
          <w:rFonts w:cs="Simplified Arabic"/>
          <w:color w:val="000000"/>
          <w:sz w:val="20"/>
          <w:szCs w:val="28"/>
          <w:shd w:val="clear" w:color="auto" w:fill="FFFFFF"/>
        </w:rPr>
        <w:t>.</w:t>
      </w:r>
    </w:p>
    <w:p w:rsidR="001B4F90" w:rsidRPr="003B270D" w:rsidRDefault="001B4F90" w:rsidP="003B270D">
      <w:pPr>
        <w:spacing w:line="360" w:lineRule="auto"/>
        <w:ind w:firstLine="425"/>
        <w:jc w:val="both"/>
        <w:outlineLvl w:val="0"/>
        <w:rPr>
          <w:rFonts w:ascii="Calibri" w:hAnsi="Calibri" w:cs="Simplified Arabic"/>
          <w:b/>
          <w:i/>
          <w:iCs/>
          <w:color w:val="000000"/>
          <w:sz w:val="28"/>
          <w:szCs w:val="28"/>
        </w:rPr>
      </w:pPr>
      <w:r w:rsidRPr="003B270D">
        <w:rPr>
          <w:rFonts w:cs="Simplified Arabic"/>
          <w:sz w:val="28"/>
          <w:szCs w:val="28"/>
        </w:rPr>
        <w:t>In the present study, IgG levels increased with age (r =0.528)</w:t>
      </w:r>
      <w:r w:rsidRPr="003B270D">
        <w:rPr>
          <w:rFonts w:cs="Simplified Arabic"/>
          <w:spacing w:val="-4"/>
          <w:sz w:val="28"/>
          <w:szCs w:val="28"/>
        </w:rPr>
        <w:t xml:space="preserve"> (</w:t>
      </w:r>
      <w:r w:rsidRPr="003B270D">
        <w:rPr>
          <w:rFonts w:cs="Simplified Arabic"/>
          <w:sz w:val="28"/>
          <w:szCs w:val="28"/>
        </w:rPr>
        <w:t>p&lt;0.01), weight</w:t>
      </w:r>
      <w:r w:rsidRPr="003B270D">
        <w:rPr>
          <w:rFonts w:cs="Simplified Arabic"/>
          <w:spacing w:val="-4"/>
          <w:sz w:val="28"/>
          <w:szCs w:val="28"/>
        </w:rPr>
        <w:t>(</w:t>
      </w:r>
      <w:r w:rsidRPr="003B270D">
        <w:rPr>
          <w:rFonts w:cs="Simplified Arabic"/>
          <w:sz w:val="28"/>
          <w:szCs w:val="28"/>
        </w:rPr>
        <w:t>r =0.480</w:t>
      </w:r>
      <w:r w:rsidRPr="003B270D">
        <w:rPr>
          <w:rFonts w:cs="Simplified Arabic"/>
          <w:spacing w:val="-4"/>
          <w:sz w:val="28"/>
          <w:szCs w:val="28"/>
        </w:rPr>
        <w:t xml:space="preserve">), </w:t>
      </w:r>
      <w:r w:rsidRPr="003B270D">
        <w:rPr>
          <w:rFonts w:cs="Simplified Arabic"/>
          <w:sz w:val="28"/>
          <w:szCs w:val="28"/>
        </w:rPr>
        <w:t>(p&lt;0.001</w:t>
      </w:r>
      <w:r w:rsidRPr="003B270D">
        <w:rPr>
          <w:rFonts w:cs="Simplified Arabic"/>
          <w:spacing w:val="-4"/>
          <w:sz w:val="28"/>
          <w:szCs w:val="28"/>
        </w:rPr>
        <w:t xml:space="preserve">) </w:t>
      </w:r>
      <w:r w:rsidRPr="003B270D">
        <w:rPr>
          <w:rFonts w:cs="Simplified Arabic"/>
          <w:sz w:val="28"/>
          <w:szCs w:val="28"/>
        </w:rPr>
        <w:t xml:space="preserve">and height(r= 0.509), (p&lt;0.001) suggesting </w:t>
      </w:r>
      <w:r w:rsidRPr="003B270D">
        <w:rPr>
          <w:rFonts w:cs="Simplified Arabic"/>
          <w:sz w:val="28"/>
          <w:szCs w:val="28"/>
          <w:shd w:val="clear" w:color="auto" w:fill="FFFFFF"/>
        </w:rPr>
        <w:t>that progression of lung disease may be due in part to a hyper-immune response</w:t>
      </w:r>
      <w:r w:rsidRPr="003B270D">
        <w:rPr>
          <w:rFonts w:ascii="Calibri" w:hAnsi="Calibri" w:cs="Simplified Arabic"/>
          <w:b/>
          <w:i/>
          <w:iCs/>
          <w:sz w:val="28"/>
          <w:szCs w:val="28"/>
        </w:rPr>
        <w:t xml:space="preserve"> </w:t>
      </w:r>
      <w:r w:rsidRPr="003B270D">
        <w:rPr>
          <w:rFonts w:cs="Simplified Arabic"/>
          <w:sz w:val="28"/>
          <w:szCs w:val="28"/>
        </w:rPr>
        <w:t>(Metthews, et al, 1980).</w:t>
      </w:r>
    </w:p>
    <w:p w:rsidR="001B4F90" w:rsidRPr="003B270D" w:rsidRDefault="001B4F90" w:rsidP="003B270D">
      <w:pPr>
        <w:spacing w:beforeAutospacing="1" w:afterAutospacing="1" w:line="360" w:lineRule="auto"/>
        <w:ind w:firstLine="425"/>
        <w:jc w:val="both"/>
        <w:rPr>
          <w:rFonts w:cs="Simplified Arabic"/>
          <w:color w:val="000000"/>
          <w:sz w:val="28"/>
          <w:szCs w:val="28"/>
        </w:rPr>
      </w:pPr>
      <w:r w:rsidRPr="003B270D">
        <w:rPr>
          <w:rFonts w:cs="Simplified Arabic"/>
          <w:sz w:val="28"/>
          <w:szCs w:val="28"/>
        </w:rPr>
        <w:t>Similarly,</w:t>
      </w:r>
      <w:r w:rsidRPr="003B270D">
        <w:rPr>
          <w:rFonts w:cs="Simplified Arabic"/>
          <w:color w:val="000000"/>
          <w:sz w:val="28"/>
          <w:szCs w:val="28"/>
        </w:rPr>
        <w:t xml:space="preserve"> a cohort study done in Belgium to explore</w:t>
      </w:r>
      <w:r w:rsidRPr="003B270D">
        <w:rPr>
          <w:rStyle w:val="apple-converted-space"/>
          <w:rFonts w:cs="Simplified Arabic"/>
          <w:color w:val="000000"/>
          <w:sz w:val="28"/>
          <w:szCs w:val="28"/>
        </w:rPr>
        <w:t> </w:t>
      </w:r>
      <w:r w:rsidRPr="003B270D">
        <w:rPr>
          <w:rStyle w:val="highlight"/>
          <w:rFonts w:cs="Simplified Arabic"/>
          <w:color w:val="000000"/>
          <w:sz w:val="28"/>
          <w:szCs w:val="28"/>
        </w:rPr>
        <w:t>IgG</w:t>
      </w:r>
      <w:r w:rsidRPr="003B270D">
        <w:rPr>
          <w:rStyle w:val="apple-converted-space"/>
          <w:rFonts w:cs="Simplified Arabic"/>
          <w:color w:val="000000"/>
          <w:sz w:val="28"/>
          <w:szCs w:val="28"/>
        </w:rPr>
        <w:t> </w:t>
      </w:r>
      <w:r w:rsidRPr="003B270D">
        <w:rPr>
          <w:rStyle w:val="highlight"/>
          <w:rFonts w:cs="Simplified Arabic"/>
          <w:color w:val="000000"/>
          <w:sz w:val="28"/>
          <w:szCs w:val="28"/>
        </w:rPr>
        <w:t>level</w:t>
      </w:r>
      <w:r w:rsidRPr="003B270D">
        <w:rPr>
          <w:rStyle w:val="apple-converted-space"/>
          <w:rFonts w:cs="Simplified Arabic"/>
          <w:color w:val="000000"/>
          <w:sz w:val="28"/>
          <w:szCs w:val="28"/>
        </w:rPr>
        <w:t> </w:t>
      </w:r>
      <w:r w:rsidRPr="003B270D">
        <w:rPr>
          <w:rFonts w:cs="Simplified Arabic"/>
          <w:color w:val="000000"/>
          <w:sz w:val="28"/>
          <w:szCs w:val="28"/>
        </w:rPr>
        <w:t xml:space="preserve">as a possible outcome parameter for lung disease severity in pediatric CF patients treated according to current standards of care, concluded that </w:t>
      </w:r>
      <w:r w:rsidRPr="003B270D">
        <w:rPr>
          <w:rStyle w:val="highlight"/>
          <w:rFonts w:cs="Simplified Arabic"/>
          <w:color w:val="000000"/>
          <w:sz w:val="28"/>
          <w:szCs w:val="28"/>
        </w:rPr>
        <w:t>IgG</w:t>
      </w:r>
      <w:r w:rsidRPr="003B270D">
        <w:rPr>
          <w:rFonts w:cs="Simplified Arabic"/>
          <w:color w:val="000000"/>
          <w:sz w:val="28"/>
          <w:szCs w:val="28"/>
        </w:rPr>
        <w:t xml:space="preserve"> increases with age (Proesmans et al, 2011).</w:t>
      </w:r>
    </w:p>
    <w:p w:rsidR="001B4F90" w:rsidRPr="003B270D" w:rsidRDefault="001B4F90" w:rsidP="003B270D">
      <w:pPr>
        <w:spacing w:beforeAutospacing="1" w:afterAutospacing="1" w:line="360" w:lineRule="auto"/>
        <w:ind w:firstLine="425"/>
        <w:jc w:val="both"/>
        <w:rPr>
          <w:rFonts w:cs="Simplified Arabic"/>
          <w:color w:val="000000"/>
          <w:sz w:val="28"/>
          <w:szCs w:val="28"/>
        </w:rPr>
      </w:pPr>
      <w:r w:rsidRPr="003B270D">
        <w:rPr>
          <w:rFonts w:cs="Simplified Arabic"/>
          <w:sz w:val="28"/>
          <w:szCs w:val="28"/>
        </w:rPr>
        <w:t xml:space="preserve">In concordance to our results a </w:t>
      </w:r>
      <w:r w:rsidRPr="003B270D">
        <w:rPr>
          <w:rFonts w:cs="Simplified Arabic"/>
          <w:color w:val="000000"/>
          <w:sz w:val="28"/>
          <w:szCs w:val="28"/>
          <w:lang w:eastAsia="en-US"/>
        </w:rPr>
        <w:t xml:space="preserve">study done </w:t>
      </w:r>
      <w:r w:rsidRPr="003B270D">
        <w:rPr>
          <w:rStyle w:val="texto3"/>
          <w:rFonts w:cs="Simplified Arabic"/>
          <w:sz w:val="28"/>
          <w:szCs w:val="28"/>
        </w:rPr>
        <w:t>by</w:t>
      </w:r>
      <w:r w:rsidRPr="003B270D">
        <w:rPr>
          <w:rStyle w:val="texto3"/>
          <w:rFonts w:cs="Simplified Arabic"/>
          <w:color w:val="FF0000"/>
          <w:sz w:val="28"/>
          <w:szCs w:val="28"/>
        </w:rPr>
        <w:t xml:space="preserve"> </w:t>
      </w:r>
      <w:r w:rsidRPr="003B270D">
        <w:rPr>
          <w:rFonts w:cs="Simplified Arabic"/>
          <w:sz w:val="28"/>
          <w:szCs w:val="28"/>
        </w:rPr>
        <w:t>(</w:t>
      </w:r>
      <w:r w:rsidRPr="003B270D">
        <w:rPr>
          <w:rFonts w:cs="Simplified Arabic"/>
          <w:color w:val="000000"/>
          <w:sz w:val="28"/>
          <w:szCs w:val="28"/>
        </w:rPr>
        <w:t>Metthews, et al, 1980</w:t>
      </w:r>
      <w:r w:rsidRPr="003B270D">
        <w:rPr>
          <w:rFonts w:cs="Simplified Arabic"/>
          <w:sz w:val="28"/>
          <w:szCs w:val="28"/>
          <w:lang w:eastAsia="en-US"/>
        </w:rPr>
        <w:t>)</w:t>
      </w:r>
      <w:r w:rsidRPr="003B270D">
        <w:rPr>
          <w:rFonts w:cs="Simplified Arabic"/>
          <w:color w:val="000000"/>
          <w:sz w:val="28"/>
          <w:szCs w:val="28"/>
          <w:lang w:eastAsia="en-US"/>
        </w:rPr>
        <w:t>,</w:t>
      </w:r>
      <w:r w:rsidRPr="003B270D">
        <w:rPr>
          <w:rFonts w:cs="Simplified Arabic"/>
          <w:color w:val="000000"/>
          <w:sz w:val="28"/>
          <w:szCs w:val="28"/>
          <w:shd w:val="clear" w:color="auto" w:fill="FFFFFF"/>
        </w:rPr>
        <w:t xml:space="preserve"> where serum immunoglobulins in 419 CF patients</w:t>
      </w:r>
      <w:r w:rsidRPr="003B270D">
        <w:rPr>
          <w:rFonts w:cs="Simplified Arabic"/>
          <w:color w:val="000000"/>
          <w:sz w:val="28"/>
          <w:szCs w:val="28"/>
          <w:lang w:eastAsia="en-US"/>
        </w:rPr>
        <w:t xml:space="preserve"> were </w:t>
      </w:r>
      <w:r w:rsidRPr="003B270D">
        <w:rPr>
          <w:rFonts w:cs="Simplified Arabic"/>
          <w:color w:val="000000"/>
          <w:sz w:val="28"/>
          <w:szCs w:val="28"/>
          <w:shd w:val="clear" w:color="auto" w:fill="FFFFFF"/>
        </w:rPr>
        <w:t xml:space="preserve">measured. Twenty-two percent less than 10 years old had hypogammaglobulinemia-G, whereas the older patients had normal or elevated serum immunoglobulins </w:t>
      </w:r>
      <w:r w:rsidRPr="003B270D">
        <w:rPr>
          <w:rFonts w:ascii="Arial" w:hAnsi="Arial" w:cs="Simplified Arabic"/>
          <w:color w:val="000000"/>
          <w:sz w:val="20"/>
          <w:szCs w:val="28"/>
        </w:rPr>
        <w:t> </w:t>
      </w:r>
      <w:r w:rsidRPr="003B270D">
        <w:rPr>
          <w:rFonts w:cs="Simplified Arabic"/>
          <w:color w:val="000000"/>
          <w:sz w:val="28"/>
          <w:szCs w:val="28"/>
          <w:shd w:val="clear" w:color="auto" w:fill="FFFFFF"/>
        </w:rPr>
        <w:t>indicating that the patients with hypogammaglobulinemia had significantly less severe lung disease than did age-matched patients with cystic fibrosis and normal or elevated IgG levels</w:t>
      </w:r>
      <w:r w:rsidRPr="003B270D">
        <w:rPr>
          <w:rFonts w:ascii="Arial" w:hAnsi="Arial" w:cs="Simplified Arabic"/>
          <w:color w:val="000000"/>
          <w:sz w:val="20"/>
          <w:szCs w:val="28"/>
          <w:shd w:val="clear" w:color="auto" w:fill="FFFFFF"/>
        </w:rPr>
        <w:t xml:space="preserve"> </w:t>
      </w:r>
      <w:r w:rsidRPr="003B270D">
        <w:rPr>
          <w:rFonts w:cs="Simplified Arabic"/>
          <w:color w:val="000000"/>
          <w:sz w:val="28"/>
          <w:szCs w:val="28"/>
          <w:shd w:val="clear" w:color="auto" w:fill="FFFFFF"/>
        </w:rPr>
        <w:t>concluding that progression of lung disease may be due in part to a hyper-immune response.</w:t>
      </w:r>
    </w:p>
    <w:p w:rsidR="001B4F90" w:rsidRPr="003B270D" w:rsidRDefault="001B4F90" w:rsidP="003B270D">
      <w:pPr>
        <w:spacing w:beforeAutospacing="1" w:afterAutospacing="1" w:line="360" w:lineRule="auto"/>
        <w:ind w:firstLine="425"/>
        <w:jc w:val="both"/>
        <w:rPr>
          <w:rFonts w:cs="Simplified Arabic"/>
          <w:color w:val="000000"/>
          <w:sz w:val="28"/>
          <w:szCs w:val="28"/>
          <w:shd w:val="clear" w:color="auto" w:fill="FFFFFF"/>
        </w:rPr>
      </w:pPr>
      <w:r w:rsidRPr="003B270D">
        <w:rPr>
          <w:rFonts w:cs="Simplified Arabic"/>
          <w:color w:val="000000"/>
          <w:sz w:val="28"/>
          <w:szCs w:val="28"/>
          <w:shd w:val="clear" w:color="auto" w:fill="FFFFFF"/>
        </w:rPr>
        <w:t xml:space="preserve">In </w:t>
      </w:r>
      <w:r w:rsidRPr="003B270D">
        <w:rPr>
          <w:rFonts w:cs="Simplified Arabic"/>
          <w:color w:val="000000"/>
          <w:sz w:val="28"/>
          <w:szCs w:val="28"/>
        </w:rPr>
        <w:t xml:space="preserve">the present study </w:t>
      </w:r>
      <w:r w:rsidRPr="003B270D">
        <w:rPr>
          <w:rFonts w:cs="Simplified Arabic"/>
          <w:sz w:val="28"/>
          <w:szCs w:val="28"/>
        </w:rPr>
        <w:t>serum level of IgG of CF group was low in 2 patients, normal in 37 patients and high in 11 patients.</w:t>
      </w:r>
    </w:p>
    <w:p w:rsidR="001B4F90" w:rsidRPr="003B270D" w:rsidRDefault="001B4F90" w:rsidP="003B270D">
      <w:pPr>
        <w:spacing w:beforeAutospacing="1" w:afterAutospacing="1" w:line="360" w:lineRule="auto"/>
        <w:ind w:firstLine="425"/>
        <w:jc w:val="both"/>
        <w:rPr>
          <w:rFonts w:ascii="Arial" w:hAnsi="Arial" w:cs="Simplified Arabic"/>
          <w:color w:val="000000"/>
          <w:sz w:val="20"/>
          <w:szCs w:val="28"/>
          <w:shd w:val="clear" w:color="auto" w:fill="FFFFFF"/>
        </w:rPr>
      </w:pPr>
      <w:r w:rsidRPr="003B270D">
        <w:rPr>
          <w:rFonts w:cs="Simplified Arabic"/>
          <w:sz w:val="28"/>
          <w:szCs w:val="28"/>
        </w:rPr>
        <w:t>In accordance to our results a study done in UK by Garside, et al, 2005 to report t</w:t>
      </w:r>
      <w:r w:rsidRPr="003B270D">
        <w:rPr>
          <w:rFonts w:cs="Simplified Arabic"/>
          <w:color w:val="000000"/>
          <w:sz w:val="28"/>
          <w:szCs w:val="28"/>
          <w:shd w:val="clear" w:color="auto" w:fill="FFFFFF"/>
        </w:rPr>
        <w:t>otal</w:t>
      </w:r>
      <w:r w:rsidRPr="003B270D">
        <w:rPr>
          <w:rFonts w:cs="Simplified Arabic"/>
          <w:color w:val="000000"/>
          <w:sz w:val="28"/>
          <w:szCs w:val="28"/>
        </w:rPr>
        <w:t> immunoglobulin levels</w:t>
      </w:r>
      <w:r w:rsidRPr="003B270D">
        <w:rPr>
          <w:rFonts w:cs="Simplified Arabic"/>
          <w:sz w:val="28"/>
          <w:szCs w:val="28"/>
        </w:rPr>
        <w:t xml:space="preserve"> and </w:t>
      </w:r>
      <w:r w:rsidRPr="003B270D">
        <w:rPr>
          <w:rStyle w:val="highlight"/>
          <w:rFonts w:cs="Simplified Arabic"/>
          <w:sz w:val="28"/>
          <w:szCs w:val="28"/>
        </w:rPr>
        <w:t>IgG</w:t>
      </w:r>
      <w:r w:rsidRPr="003B270D">
        <w:rPr>
          <w:rFonts w:cs="Simplified Arabic"/>
          <w:sz w:val="28"/>
          <w:szCs w:val="28"/>
        </w:rPr>
        <w:t xml:space="preserve"> subclass levels in a large pediatric population with CF</w:t>
      </w:r>
      <w:r w:rsidRPr="003B270D">
        <w:rPr>
          <w:rFonts w:cs="Simplified Arabic"/>
          <w:color w:val="000000"/>
          <w:sz w:val="28"/>
          <w:szCs w:val="28"/>
          <w:shd w:val="clear" w:color="auto" w:fill="FFFFFF"/>
        </w:rPr>
        <w:t>. Total immunoglobulin levels were measured in 154 patients, and IgG subclass levels were measured in 136 patients and compared to age-related normal population data and to levels reported in previously published studies of children with CF. The results showed that</w:t>
      </w:r>
      <w:r w:rsidRPr="003B270D">
        <w:rPr>
          <w:rFonts w:ascii="Arial" w:hAnsi="Arial" w:cs="Simplified Arabic"/>
          <w:color w:val="000000"/>
          <w:sz w:val="20"/>
          <w:szCs w:val="28"/>
          <w:shd w:val="clear" w:color="auto" w:fill="FFFFFF"/>
        </w:rPr>
        <w:t xml:space="preserve"> </w:t>
      </w:r>
      <w:r w:rsidRPr="003B270D">
        <w:rPr>
          <w:rFonts w:cs="Simplified Arabic"/>
          <w:color w:val="000000"/>
          <w:sz w:val="28"/>
          <w:szCs w:val="28"/>
          <w:shd w:val="clear" w:color="auto" w:fill="FFFFFF"/>
        </w:rPr>
        <w:t>7.8% had hypergammaglobulinemia compared with 0-69% and that 1.9% had hypogammaglobulinemia compared with 0-10.8% ,in the published literature. The study suggested that the low percentage of patients with abnormally high immunoglobulin levels probably reflected the improved respiratory status of today's children with CF.</w:t>
      </w:r>
    </w:p>
    <w:p w:rsidR="001B4F90" w:rsidRPr="003B270D" w:rsidRDefault="001B4F90" w:rsidP="003B270D">
      <w:pPr>
        <w:spacing w:beforeAutospacing="1" w:afterAutospacing="1" w:line="360" w:lineRule="auto"/>
        <w:ind w:firstLine="425"/>
        <w:jc w:val="both"/>
        <w:rPr>
          <w:rFonts w:cs="Simplified Arabic"/>
          <w:color w:val="FF0000"/>
          <w:sz w:val="28"/>
          <w:szCs w:val="28"/>
        </w:rPr>
      </w:pPr>
      <w:r w:rsidRPr="003B270D">
        <w:rPr>
          <w:rFonts w:cs="Simplified Arabic"/>
          <w:color w:val="000000"/>
          <w:sz w:val="28"/>
          <w:szCs w:val="28"/>
        </w:rPr>
        <w:t xml:space="preserve">In the present study no significant relation was observed between IgG and pancreatic insufficiency </w:t>
      </w:r>
      <w:r w:rsidRPr="003B270D">
        <w:rPr>
          <w:rFonts w:cs="Simplified Arabic"/>
          <w:spacing w:val="-6"/>
          <w:sz w:val="28"/>
          <w:szCs w:val="28"/>
        </w:rPr>
        <w:t>(</w:t>
      </w:r>
      <w:r w:rsidRPr="003B270D">
        <w:rPr>
          <w:rFonts w:cs="Simplified Arabic"/>
          <w:color w:val="000000"/>
          <w:sz w:val="28"/>
          <w:szCs w:val="28"/>
        </w:rPr>
        <w:t>p=0.332) and failure to thrive</w:t>
      </w:r>
      <w:r w:rsidRPr="003B270D">
        <w:rPr>
          <w:rFonts w:cs="Simplified Arabic"/>
          <w:sz w:val="28"/>
          <w:szCs w:val="28"/>
        </w:rPr>
        <w:t xml:space="preserve"> (</w:t>
      </w:r>
      <w:r w:rsidRPr="003B270D">
        <w:rPr>
          <w:rFonts w:cs="Simplified Arabic"/>
          <w:color w:val="000000"/>
          <w:sz w:val="28"/>
          <w:szCs w:val="28"/>
        </w:rPr>
        <w:t>p=0.898).</w:t>
      </w:r>
      <w:r w:rsidRPr="003B270D">
        <w:rPr>
          <w:rStyle w:val="Heading4Char"/>
          <w:rFonts w:ascii="Arial" w:hAnsi="Arial" w:cs="Simplified Arabic"/>
          <w:bCs w:val="0"/>
          <w:color w:val="000000"/>
          <w:szCs w:val="28"/>
          <w:shd w:val="clear" w:color="auto" w:fill="FFFFFF"/>
        </w:rPr>
        <w:t xml:space="preserve"> </w:t>
      </w:r>
      <w:r w:rsidRPr="003B270D">
        <w:rPr>
          <w:rFonts w:ascii="Arial" w:hAnsi="Arial" w:cs="Simplified Arabic"/>
          <w:color w:val="000000"/>
          <w:sz w:val="20"/>
          <w:szCs w:val="28"/>
        </w:rPr>
        <w:t> </w:t>
      </w:r>
    </w:p>
    <w:p w:rsidR="001B4F90" w:rsidRPr="003B270D" w:rsidRDefault="001B4F90" w:rsidP="003B270D">
      <w:pPr>
        <w:spacing w:beforeAutospacing="1" w:afterAutospacing="1" w:line="360" w:lineRule="auto"/>
        <w:ind w:firstLine="425"/>
        <w:jc w:val="both"/>
        <w:rPr>
          <w:rFonts w:cs="Simplified Arabic"/>
          <w:sz w:val="28"/>
          <w:szCs w:val="28"/>
        </w:rPr>
      </w:pPr>
      <w:r w:rsidRPr="003B270D">
        <w:rPr>
          <w:rFonts w:cs="Simplified Arabic"/>
          <w:sz w:val="28"/>
          <w:szCs w:val="28"/>
        </w:rPr>
        <w:t>In conclusion we have demonstrated that DBP, 25OHD levels were decreased in CF patients and that IgG level</w:t>
      </w:r>
      <w:r w:rsidRPr="003B270D">
        <w:rPr>
          <w:rFonts w:cs="Simplified Arabic"/>
          <w:color w:val="000000"/>
          <w:sz w:val="28"/>
          <w:szCs w:val="28"/>
        </w:rPr>
        <w:t xml:space="preserve">s were within normal values and positively correlated with age, weight and height. </w:t>
      </w:r>
      <w:r w:rsidRPr="003B270D">
        <w:rPr>
          <w:rFonts w:cs="Simplified Arabic"/>
          <w:sz w:val="28"/>
          <w:szCs w:val="28"/>
        </w:rPr>
        <w:t xml:space="preserve"> In addition, the present study investigated the importance of DBP on nutritional status as it showed its association with failure to thrive and pancreatic insufficiency.</w:t>
      </w:r>
      <w:r w:rsidRPr="003B270D">
        <w:rPr>
          <w:rFonts w:cs="Simplified Arabic"/>
          <w:sz w:val="28"/>
          <w:szCs w:val="28"/>
          <w:lang w:eastAsia="en-US"/>
        </w:rPr>
        <w:t xml:space="preserve"> Addressing </w:t>
      </w:r>
      <w:r w:rsidRPr="003B270D">
        <w:rPr>
          <w:rFonts w:cs="Simplified Arabic"/>
          <w:color w:val="000000"/>
          <w:sz w:val="28"/>
          <w:szCs w:val="28"/>
        </w:rPr>
        <w:t>the presence of low 25OHD emphasizes the continued inadequate supplementation despite increased aware</w:t>
      </w:r>
      <w:r w:rsidRPr="003B270D">
        <w:rPr>
          <w:rFonts w:cs="Simplified Arabic"/>
          <w:sz w:val="28"/>
          <w:szCs w:val="28"/>
          <w:lang w:eastAsia="en-US"/>
        </w:rPr>
        <w:t xml:space="preserve">ness. Vitamin D is a valuable component of CF therapy as it boosts the innate response yet limit excess inflammation. Understanding the mechanisms by which vitamin D benefits individuals with CF is still in its initial phases. Hence, these characteristics </w:t>
      </w:r>
      <w:r w:rsidRPr="003B270D">
        <w:rPr>
          <w:rFonts w:cs="Simplified Arabic"/>
          <w:color w:val="000000"/>
          <w:sz w:val="28"/>
          <w:szCs w:val="28"/>
        </w:rPr>
        <w:t>emphasize</w:t>
      </w:r>
      <w:r w:rsidRPr="003B270D">
        <w:rPr>
          <w:rFonts w:cs="Simplified Arabic"/>
          <w:sz w:val="28"/>
          <w:szCs w:val="28"/>
          <w:lang w:eastAsia="en-US"/>
        </w:rPr>
        <w:t xml:space="preserve"> the value of vitamin D as an essential component of CF therapy</w:t>
      </w:r>
      <w:r w:rsidRPr="003B270D">
        <w:rPr>
          <w:rFonts w:cs="Simplified Arabic"/>
          <w:kern w:val="36"/>
          <w:sz w:val="28"/>
          <w:szCs w:val="28"/>
        </w:rPr>
        <w:t>.</w:t>
      </w:r>
    </w:p>
    <w:p w:rsidR="001B4F90" w:rsidRPr="003B270D" w:rsidRDefault="001B4F90" w:rsidP="003B270D">
      <w:pPr>
        <w:pStyle w:val="NormalWeb"/>
        <w:spacing w:before="0" w:beforeAutospacing="0" w:after="0" w:afterAutospacing="0" w:line="360" w:lineRule="auto"/>
        <w:ind w:firstLine="425"/>
        <w:jc w:val="both"/>
        <w:rPr>
          <w:rFonts w:cs="Simplified Arabic"/>
          <w:b/>
          <w:color w:val="000000"/>
          <w:szCs w:val="28"/>
        </w:rPr>
        <w:sectPr w:rsidR="001B4F90" w:rsidRPr="003B270D" w:rsidSect="003B270D">
          <w:type w:val="continuous"/>
          <w:pgSz w:w="11907" w:h="16839"/>
          <w:pgMar w:top="1701" w:right="1701" w:bottom="1701" w:left="1701" w:header="709" w:footer="709" w:gutter="0"/>
          <w:cols w:space="708"/>
          <w:docGrid w:linePitch="360"/>
        </w:sectPr>
      </w:pP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 xml:space="preserve">Bernardi DM, </w:t>
      </w:r>
      <w:hyperlink r:id="rId20" w:history="1">
        <w:r w:rsidRPr="003B270D">
          <w:rPr>
            <w:rStyle w:val="Hyperlink"/>
            <w:rFonts w:cs="Simplified Arabic"/>
            <w:sz w:val="28"/>
            <w:szCs w:val="28"/>
          </w:rPr>
          <w:t>Ribeiro AF</w:t>
        </w:r>
      </w:hyperlink>
      <w:r w:rsidRPr="003B270D">
        <w:rPr>
          <w:rFonts w:cs="Simplified Arabic"/>
          <w:sz w:val="28"/>
          <w:szCs w:val="28"/>
        </w:rPr>
        <w:t xml:space="preserve">, </w:t>
      </w:r>
      <w:hyperlink r:id="rId21" w:history="1">
        <w:r w:rsidRPr="003B270D">
          <w:rPr>
            <w:rStyle w:val="Hyperlink"/>
            <w:rFonts w:cs="Simplified Arabic"/>
            <w:sz w:val="28"/>
            <w:szCs w:val="28"/>
          </w:rPr>
          <w:t>Mazzola TN</w:t>
        </w:r>
      </w:hyperlink>
      <w:r w:rsidRPr="003B270D">
        <w:rPr>
          <w:rFonts w:cs="Simplified Arabic"/>
          <w:sz w:val="28"/>
          <w:szCs w:val="28"/>
        </w:rPr>
        <w:t xml:space="preserve">, </w:t>
      </w:r>
      <w:hyperlink r:id="rId22" w:history="1">
        <w:r w:rsidRPr="003B270D">
          <w:rPr>
            <w:rStyle w:val="Hyperlink"/>
            <w:rFonts w:cs="Simplified Arabic"/>
            <w:sz w:val="28"/>
            <w:szCs w:val="28"/>
          </w:rPr>
          <w:t>Vilela MM</w:t>
        </w:r>
      </w:hyperlink>
      <w:r w:rsidRPr="003B270D">
        <w:rPr>
          <w:rFonts w:cs="Simplified Arabic"/>
          <w:sz w:val="28"/>
          <w:szCs w:val="28"/>
        </w:rPr>
        <w:t xml:space="preserve">, </w:t>
      </w:r>
      <w:hyperlink r:id="rId23" w:history="1">
        <w:r w:rsidRPr="003B270D">
          <w:rPr>
            <w:rStyle w:val="Hyperlink"/>
            <w:rFonts w:cs="Simplified Arabic"/>
            <w:sz w:val="28"/>
            <w:szCs w:val="28"/>
          </w:rPr>
          <w:t>Sgarbieri VC</w:t>
        </w:r>
      </w:hyperlink>
      <w:r w:rsidRPr="003B270D">
        <w:rPr>
          <w:rFonts w:cs="Simplified Arabic"/>
          <w:sz w:val="28"/>
          <w:szCs w:val="28"/>
        </w:rPr>
        <w:t xml:space="preserve"> (2013): The impact of cystic fibrosis on the immunologic profile of pediatric patients. </w:t>
      </w:r>
      <w:hyperlink r:id="rId24" w:tooltip="Jornal de pediatria." w:history="1">
        <w:r w:rsidRPr="003B270D">
          <w:rPr>
            <w:rStyle w:val="Hyperlink"/>
            <w:rFonts w:cs="Simplified Arabic"/>
            <w:sz w:val="28"/>
            <w:szCs w:val="28"/>
          </w:rPr>
          <w:t>J Pediatr (Rio J).</w:t>
        </w:r>
      </w:hyperlink>
      <w:r w:rsidRPr="003B270D">
        <w:rPr>
          <w:rFonts w:cs="Simplified Arabic"/>
          <w:sz w:val="28"/>
          <w:szCs w:val="28"/>
        </w:rPr>
        <w:t>Jan-Feb; 89(1):40-7. doi: 10.1016/j.jped02.007.</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25" w:history="1">
        <w:r w:rsidRPr="003B270D">
          <w:rPr>
            <w:rFonts w:cs="Simplified Arabic"/>
            <w:sz w:val="28"/>
            <w:szCs w:val="28"/>
          </w:rPr>
          <w:t>Carpenter TO</w:t>
        </w:r>
      </w:hyperlink>
      <w:r w:rsidRPr="003B270D">
        <w:rPr>
          <w:rFonts w:cs="Simplified Arabic"/>
          <w:sz w:val="28"/>
          <w:szCs w:val="28"/>
        </w:rPr>
        <w:t xml:space="preserve">, </w:t>
      </w:r>
      <w:hyperlink r:id="rId26" w:history="1">
        <w:r w:rsidRPr="003B270D">
          <w:rPr>
            <w:rFonts w:cs="Simplified Arabic"/>
            <w:sz w:val="28"/>
            <w:szCs w:val="28"/>
          </w:rPr>
          <w:t>Zhang JH</w:t>
        </w:r>
      </w:hyperlink>
      <w:r w:rsidRPr="003B270D">
        <w:rPr>
          <w:rFonts w:cs="Simplified Arabic"/>
          <w:sz w:val="28"/>
          <w:szCs w:val="28"/>
        </w:rPr>
        <w:t xml:space="preserve">, </w:t>
      </w:r>
      <w:hyperlink r:id="rId27" w:history="1">
        <w:r w:rsidRPr="003B270D">
          <w:rPr>
            <w:rFonts w:cs="Simplified Arabic"/>
            <w:sz w:val="28"/>
            <w:szCs w:val="28"/>
          </w:rPr>
          <w:t>Parra E</w:t>
        </w:r>
      </w:hyperlink>
      <w:r w:rsidRPr="003B270D">
        <w:rPr>
          <w:rFonts w:cs="Simplified Arabic"/>
          <w:sz w:val="28"/>
          <w:szCs w:val="28"/>
        </w:rPr>
        <w:t xml:space="preserve">, </w:t>
      </w:r>
      <w:hyperlink r:id="rId28" w:history="1">
        <w:r w:rsidRPr="003B270D">
          <w:rPr>
            <w:rFonts w:cs="Simplified Arabic"/>
            <w:sz w:val="28"/>
            <w:szCs w:val="28"/>
          </w:rPr>
          <w:t>Ellis BK</w:t>
        </w:r>
      </w:hyperlink>
      <w:r w:rsidRPr="003B270D">
        <w:rPr>
          <w:rFonts w:cs="Simplified Arabic"/>
          <w:sz w:val="28"/>
          <w:szCs w:val="28"/>
        </w:rPr>
        <w:t xml:space="preserve">, </w:t>
      </w:r>
      <w:hyperlink r:id="rId29" w:history="1">
        <w:r w:rsidRPr="003B270D">
          <w:rPr>
            <w:rFonts w:cs="Simplified Arabic"/>
            <w:sz w:val="28"/>
            <w:szCs w:val="28"/>
          </w:rPr>
          <w:t>Simpson C</w:t>
        </w:r>
      </w:hyperlink>
      <w:r w:rsidRPr="003B270D">
        <w:rPr>
          <w:rFonts w:cs="Simplified Arabic"/>
          <w:sz w:val="28"/>
          <w:szCs w:val="28"/>
        </w:rPr>
        <w:t xml:space="preserve">, </w:t>
      </w:r>
      <w:hyperlink r:id="rId30" w:history="1">
        <w:r w:rsidRPr="003B270D">
          <w:rPr>
            <w:rFonts w:cs="Simplified Arabic"/>
            <w:sz w:val="28"/>
            <w:szCs w:val="28"/>
          </w:rPr>
          <w:t>Lee WM</w:t>
        </w:r>
      </w:hyperlink>
      <w:r w:rsidRPr="003B270D">
        <w:rPr>
          <w:rFonts w:cs="Simplified Arabic"/>
          <w:sz w:val="28"/>
          <w:szCs w:val="28"/>
        </w:rPr>
        <w:t xml:space="preserve">, </w:t>
      </w:r>
      <w:hyperlink r:id="rId31" w:history="1">
        <w:r w:rsidRPr="003B270D">
          <w:rPr>
            <w:rFonts w:cs="Simplified Arabic"/>
            <w:sz w:val="28"/>
            <w:szCs w:val="28"/>
          </w:rPr>
          <w:t>Balko J</w:t>
        </w:r>
      </w:hyperlink>
      <w:r w:rsidRPr="003B270D">
        <w:rPr>
          <w:rFonts w:cs="Simplified Arabic"/>
          <w:sz w:val="28"/>
          <w:szCs w:val="28"/>
        </w:rPr>
        <w:t xml:space="preserve">, </w:t>
      </w:r>
      <w:hyperlink r:id="rId32" w:history="1">
        <w:r w:rsidRPr="003B270D">
          <w:rPr>
            <w:rFonts w:cs="Simplified Arabic"/>
            <w:sz w:val="28"/>
            <w:szCs w:val="28"/>
          </w:rPr>
          <w:t>Fu L</w:t>
        </w:r>
      </w:hyperlink>
      <w:r w:rsidRPr="003B270D">
        <w:rPr>
          <w:rFonts w:cs="Simplified Arabic"/>
          <w:sz w:val="28"/>
          <w:szCs w:val="28"/>
        </w:rPr>
        <w:t xml:space="preserve">, </w:t>
      </w:r>
      <w:hyperlink r:id="rId33" w:history="1">
        <w:r w:rsidRPr="003B270D">
          <w:rPr>
            <w:rFonts w:cs="Simplified Arabic"/>
            <w:sz w:val="28"/>
            <w:szCs w:val="28"/>
          </w:rPr>
          <w:t>Wong BY</w:t>
        </w:r>
      </w:hyperlink>
      <w:r w:rsidRPr="003B270D">
        <w:rPr>
          <w:rFonts w:cs="Simplified Arabic"/>
          <w:sz w:val="28"/>
          <w:szCs w:val="28"/>
        </w:rPr>
        <w:t xml:space="preserve">, </w:t>
      </w:r>
      <w:hyperlink r:id="rId34" w:history="1">
        <w:r w:rsidRPr="003B270D">
          <w:rPr>
            <w:rFonts w:cs="Simplified Arabic"/>
            <w:sz w:val="28"/>
            <w:szCs w:val="28"/>
          </w:rPr>
          <w:t>Cole DE</w:t>
        </w:r>
      </w:hyperlink>
      <w:r w:rsidRPr="003B270D">
        <w:rPr>
          <w:rFonts w:cs="Simplified Arabic"/>
          <w:sz w:val="28"/>
          <w:szCs w:val="28"/>
        </w:rPr>
        <w:t xml:space="preserve"> (2013): Vitamin D binding protein is a key determinant of 25-hydroxyvitamin D levels in infants and toddlers.</w:t>
      </w:r>
      <w:hyperlink r:id="rId35" w:tooltip="Journal of bone and mineral research : the official journal of the American Society for Bone and Mineral Research." w:history="1">
        <w:r w:rsidRPr="003B270D">
          <w:rPr>
            <w:rFonts w:cs="Simplified Arabic"/>
            <w:sz w:val="28"/>
            <w:szCs w:val="28"/>
          </w:rPr>
          <w:t>J Bone Miner Res.</w:t>
        </w:r>
      </w:hyperlink>
      <w:r w:rsidRPr="003B270D">
        <w:rPr>
          <w:rFonts w:cs="Simplified Arabic"/>
          <w:sz w:val="28"/>
          <w:szCs w:val="28"/>
        </w:rPr>
        <w:t>Jan;28(1):213-21.</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Chavasse RJ, Francis J, Balfour-Lynn I, Rosenthal M, and BushA (2004): “Serum vitamin D levels in children with cystic fibrosis,” Pediatric Pulmonology, vol. 38, no. 2, pp. 119–122.</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rPr>
        <w:t>Dawson B and Trapp RG (2001): Basic and Clinical Biostatistics (3rd ed.) McGraw-Hill International Editions: Lange</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lang w:eastAsia="en-US" w:bidi="ar-EG"/>
        </w:rPr>
        <w:t>Flume PA, Robinson KA, O'Sullivan BP, et al (2009): Cystic fibrosis pulmonary guidelines: airway clearance therapies. Respir Care.; 54:522-537.</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36" w:history="1">
        <w:r w:rsidRPr="003B270D">
          <w:rPr>
            <w:rFonts w:cs="Simplified Arabic"/>
            <w:sz w:val="28"/>
            <w:szCs w:val="28"/>
          </w:rPr>
          <w:t>Garside JP</w:t>
        </w:r>
      </w:hyperlink>
      <w:r w:rsidRPr="003B270D">
        <w:rPr>
          <w:rFonts w:cs="Simplified Arabic"/>
          <w:sz w:val="28"/>
          <w:szCs w:val="28"/>
        </w:rPr>
        <w:t xml:space="preserve">, </w:t>
      </w:r>
      <w:hyperlink r:id="rId37" w:history="1">
        <w:r w:rsidRPr="003B270D">
          <w:rPr>
            <w:rFonts w:cs="Simplified Arabic"/>
            <w:sz w:val="28"/>
            <w:szCs w:val="28"/>
          </w:rPr>
          <w:t>Kerrin DP</w:t>
        </w:r>
      </w:hyperlink>
      <w:r w:rsidRPr="003B270D">
        <w:rPr>
          <w:rFonts w:cs="Simplified Arabic"/>
          <w:sz w:val="28"/>
          <w:szCs w:val="28"/>
        </w:rPr>
        <w:t xml:space="preserve">, </w:t>
      </w:r>
      <w:hyperlink r:id="rId38" w:history="1">
        <w:r w:rsidRPr="003B270D">
          <w:rPr>
            <w:rFonts w:cs="Simplified Arabic"/>
            <w:sz w:val="28"/>
            <w:szCs w:val="28"/>
          </w:rPr>
          <w:t>Brownlee KG</w:t>
        </w:r>
      </w:hyperlink>
      <w:r w:rsidRPr="003B270D">
        <w:rPr>
          <w:rFonts w:cs="Simplified Arabic"/>
          <w:sz w:val="28"/>
          <w:szCs w:val="28"/>
        </w:rPr>
        <w:t xml:space="preserve">, </w:t>
      </w:r>
      <w:hyperlink r:id="rId39" w:history="1">
        <w:r w:rsidRPr="003B270D">
          <w:rPr>
            <w:rFonts w:cs="Simplified Arabic"/>
            <w:sz w:val="28"/>
            <w:szCs w:val="28"/>
          </w:rPr>
          <w:t>Gooi HC</w:t>
        </w:r>
      </w:hyperlink>
      <w:r w:rsidRPr="003B270D">
        <w:rPr>
          <w:rFonts w:cs="Simplified Arabic"/>
          <w:sz w:val="28"/>
          <w:szCs w:val="28"/>
        </w:rPr>
        <w:t xml:space="preserve">, </w:t>
      </w:r>
      <w:hyperlink r:id="rId40" w:history="1">
        <w:r w:rsidRPr="003B270D">
          <w:rPr>
            <w:rFonts w:cs="Simplified Arabic"/>
            <w:sz w:val="28"/>
            <w:szCs w:val="28"/>
          </w:rPr>
          <w:t>Taylor JM</w:t>
        </w:r>
      </w:hyperlink>
      <w:r w:rsidRPr="003B270D">
        <w:rPr>
          <w:rFonts w:cs="Simplified Arabic"/>
          <w:sz w:val="28"/>
          <w:szCs w:val="28"/>
        </w:rPr>
        <w:t xml:space="preserve">, </w:t>
      </w:r>
      <w:hyperlink r:id="rId41" w:history="1">
        <w:r w:rsidRPr="003B270D">
          <w:rPr>
            <w:rFonts w:cs="Simplified Arabic"/>
            <w:sz w:val="28"/>
            <w:szCs w:val="28"/>
          </w:rPr>
          <w:t>Conway SP</w:t>
        </w:r>
      </w:hyperlink>
      <w:r w:rsidRPr="003B270D">
        <w:rPr>
          <w:rFonts w:cs="Simplified Arabic"/>
          <w:sz w:val="28"/>
          <w:szCs w:val="28"/>
        </w:rPr>
        <w:t xml:space="preserve"> (2005): Immunoglobulin and </w:t>
      </w:r>
      <w:r w:rsidRPr="003B270D">
        <w:rPr>
          <w:rStyle w:val="highlight"/>
          <w:rFonts w:cs="Simplified Arabic"/>
          <w:sz w:val="28"/>
          <w:szCs w:val="28"/>
        </w:rPr>
        <w:t>IgG</w:t>
      </w:r>
      <w:r w:rsidRPr="003B270D">
        <w:rPr>
          <w:rFonts w:cs="Simplified Arabic"/>
          <w:sz w:val="28"/>
          <w:szCs w:val="28"/>
        </w:rPr>
        <w:t xml:space="preserve"> subclass levels in a regional pediatric cystic fibrosis clinic. </w:t>
      </w:r>
      <w:hyperlink r:id="rId42" w:tooltip="Pediatric pulmonology." w:history="1">
        <w:r w:rsidRPr="003B270D">
          <w:rPr>
            <w:rFonts w:cs="Simplified Arabic"/>
            <w:sz w:val="28"/>
            <w:szCs w:val="28"/>
          </w:rPr>
          <w:t>Pediatr Pulmonol.</w:t>
        </w:r>
      </w:hyperlink>
      <w:r w:rsidRPr="003B270D">
        <w:rPr>
          <w:rFonts w:cs="Simplified Arabic"/>
          <w:sz w:val="28"/>
          <w:szCs w:val="28"/>
        </w:rPr>
        <w:t xml:space="preserve"> Feb; 39(2):135-40.</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Gordon C M, Anderson EJ, Herlyn K, et al (2007): “Nutrient status of adults with cystic fibrosis,” Journal of the American Dietetic Association, vol. 107, no. 12, pp. 2114–2119.</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lang w:eastAsia="en-US"/>
        </w:rPr>
        <w:t>Heaney RP, Recker RR, Grote J, Horst RL, Armas LAG (2011): Vitamin D(3).Is More Potent Than Vitamin D(2) in Humans. Journal of Clinical Endocrinology&amp; Metabolism 96:E447-E452.</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lang w:eastAsia="en-US"/>
        </w:rPr>
        <w:t>Holmøy T, Lossius A, Gundersen TE, Moen SM, Castellazzi M, Fainardi E and Casetta I (2011):</w:t>
      </w:r>
      <w:r w:rsidRPr="003B270D">
        <w:rPr>
          <w:rFonts w:cs="Simplified Arabic"/>
          <w:color w:val="000000"/>
          <w:kern w:val="36"/>
          <w:sz w:val="28"/>
          <w:szCs w:val="28"/>
          <w:lang w:eastAsia="en-US"/>
        </w:rPr>
        <w:t xml:space="preserve"> intrathecal levels of vitamin D and IgG in multiple sclerosis. </w:t>
      </w:r>
      <w:r w:rsidRPr="003B270D">
        <w:rPr>
          <w:rFonts w:cs="Simplified Arabic"/>
          <w:color w:val="000000"/>
          <w:sz w:val="28"/>
          <w:szCs w:val="28"/>
          <w:lang w:eastAsia="en-US"/>
        </w:rPr>
        <w:t>Article first published online: 23 JUL</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rPr>
        <w:t>Kambouris M, Banjar H, Moggari I, et al (2000): Identification of novel mutations in Arabs with cystic fibrosis and their impact on the cystic fibrosis transmembrane regultator mutation detection rate in Arab population. Eur J Pediatr; 159:303-309.</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Khazai NB, Judd S, Jeng L, et al (2009): “Treatment and prevention of vitamin D insufficiency in cystic fibrosis Patients: comparative efficacy of ergocalciferol, cholecalciferol and UV light,” The Journal of Clinical Endocrinology &amp; Metabolism, vol. 94, no. 6, pp. 2037–2043. </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lang w:eastAsia="en-US"/>
        </w:rPr>
        <w:t>Koch C, Rainisio M, Madessani U, Harms HK, Hodson ME, Mastella G, McKenzie SG, Navarro J, Strandvik B.( 2001) : Investigators of the European Epidemiologic Registry of Cystic Fibrosis.Pediatr Pulmonol Nov;32(5):343-50.</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rPr>
        <w:t>Kraemer R. Baldwin D, Ammann R, et al (2006): Progression of pulmonary hyperinflation and trapped gas associated with genetic and environmental factors in children with cystic fibrosis. Respire Res.; 7(1): 138.</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Style w:val="texto3"/>
          <w:rFonts w:cs="Simplified Arabic"/>
          <w:sz w:val="28"/>
          <w:szCs w:val="28"/>
        </w:rPr>
        <w:t>Matthews WJ Jr, Williams M, Oliphint B, Geha R, Colten HR(1980): Hypogammaglobulinemia in patients with cystic fibrosis. N Engl J Med.; 302:245-9.</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Meier U, Gressner O, Lammert F, Gressner AM (2006): Gc-globulin: roles in response to infury. Clin Chem; 52:1247-53.</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lang w:eastAsia="en-US"/>
        </w:rPr>
        <w:t>Neville LA and Ranganathan SC (2009): Vitamin D in infants with cysticfibrosis diagnosed by newborn screening. J Paediatr Child Health45, 36–41.</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O'Sullivan BP and Flume P (2009): “The clinical approach to lung disease in patients with cystic fibrosis,” Seminars in Respiratory and Critical Care Medicine, vol. 30, no. 5, pp. 505–513.</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43" w:history="1">
        <w:r w:rsidRPr="003B270D">
          <w:rPr>
            <w:rStyle w:val="Hyperlink"/>
            <w:rFonts w:cs="Simplified Arabic"/>
            <w:color w:val="000000"/>
            <w:sz w:val="28"/>
            <w:szCs w:val="28"/>
          </w:rPr>
          <w:t>Pincikova T</w:t>
        </w:r>
      </w:hyperlink>
      <w:r w:rsidRPr="003B270D">
        <w:rPr>
          <w:rFonts w:cs="Simplified Arabic"/>
          <w:color w:val="000000"/>
          <w:sz w:val="28"/>
          <w:szCs w:val="28"/>
        </w:rPr>
        <w:t xml:space="preserve">, </w:t>
      </w:r>
      <w:hyperlink r:id="rId44" w:history="1">
        <w:r w:rsidRPr="003B270D">
          <w:rPr>
            <w:rStyle w:val="Hyperlink"/>
            <w:rFonts w:cs="Simplified Arabic"/>
            <w:color w:val="000000"/>
            <w:sz w:val="28"/>
            <w:szCs w:val="28"/>
          </w:rPr>
          <w:t>Nilsson K</w:t>
        </w:r>
      </w:hyperlink>
      <w:r w:rsidRPr="003B270D">
        <w:rPr>
          <w:rFonts w:cs="Simplified Arabic"/>
          <w:color w:val="000000"/>
          <w:sz w:val="28"/>
          <w:szCs w:val="28"/>
        </w:rPr>
        <w:t xml:space="preserve">, </w:t>
      </w:r>
      <w:hyperlink r:id="rId45" w:history="1">
        <w:r w:rsidRPr="003B270D">
          <w:rPr>
            <w:rStyle w:val="Hyperlink"/>
            <w:rFonts w:cs="Simplified Arabic"/>
            <w:color w:val="000000"/>
            <w:sz w:val="28"/>
            <w:szCs w:val="28"/>
          </w:rPr>
          <w:t>Moen IE</w:t>
        </w:r>
      </w:hyperlink>
      <w:r w:rsidRPr="003B270D">
        <w:rPr>
          <w:rFonts w:cs="Simplified Arabic"/>
          <w:color w:val="000000"/>
          <w:sz w:val="28"/>
          <w:szCs w:val="28"/>
        </w:rPr>
        <w:t xml:space="preserve">, </w:t>
      </w:r>
      <w:hyperlink r:id="rId46" w:history="1">
        <w:r w:rsidRPr="003B270D">
          <w:rPr>
            <w:rStyle w:val="Hyperlink"/>
            <w:rFonts w:cs="Simplified Arabic"/>
            <w:color w:val="000000"/>
            <w:sz w:val="28"/>
            <w:szCs w:val="28"/>
          </w:rPr>
          <w:t>Karpati F</w:t>
        </w:r>
      </w:hyperlink>
      <w:r w:rsidRPr="003B270D">
        <w:rPr>
          <w:rFonts w:cs="Simplified Arabic"/>
          <w:color w:val="000000"/>
          <w:sz w:val="28"/>
          <w:szCs w:val="28"/>
        </w:rPr>
        <w:t xml:space="preserve">, </w:t>
      </w:r>
      <w:hyperlink r:id="rId47" w:history="1">
        <w:r w:rsidRPr="003B270D">
          <w:rPr>
            <w:rStyle w:val="Hyperlink"/>
            <w:rFonts w:cs="Simplified Arabic"/>
            <w:color w:val="000000"/>
            <w:sz w:val="28"/>
            <w:szCs w:val="28"/>
          </w:rPr>
          <w:t>Fluge G</w:t>
        </w:r>
      </w:hyperlink>
      <w:r w:rsidRPr="003B270D">
        <w:rPr>
          <w:rFonts w:cs="Simplified Arabic"/>
          <w:color w:val="000000"/>
          <w:sz w:val="28"/>
          <w:szCs w:val="28"/>
        </w:rPr>
        <w:t xml:space="preserve">, </w:t>
      </w:r>
      <w:hyperlink r:id="rId48" w:history="1">
        <w:r w:rsidRPr="003B270D">
          <w:rPr>
            <w:rStyle w:val="Hyperlink"/>
            <w:rFonts w:cs="Simplified Arabic"/>
            <w:color w:val="000000"/>
            <w:sz w:val="28"/>
            <w:szCs w:val="28"/>
          </w:rPr>
          <w:t>Hollsing A</w:t>
        </w:r>
      </w:hyperlink>
      <w:r w:rsidRPr="003B270D">
        <w:rPr>
          <w:rFonts w:cs="Simplified Arabic"/>
          <w:color w:val="000000"/>
          <w:sz w:val="28"/>
          <w:szCs w:val="28"/>
        </w:rPr>
        <w:t xml:space="preserve">, </w:t>
      </w:r>
      <w:hyperlink r:id="rId49" w:history="1">
        <w:r w:rsidRPr="003B270D">
          <w:rPr>
            <w:rStyle w:val="Hyperlink"/>
            <w:rFonts w:cs="Simplified Arabic"/>
            <w:color w:val="000000"/>
            <w:sz w:val="28"/>
            <w:szCs w:val="28"/>
          </w:rPr>
          <w:t>Knudsen PK</w:t>
        </w:r>
      </w:hyperlink>
      <w:r w:rsidRPr="003B270D">
        <w:rPr>
          <w:rFonts w:cs="Simplified Arabic"/>
          <w:color w:val="000000"/>
          <w:sz w:val="28"/>
          <w:szCs w:val="28"/>
        </w:rPr>
        <w:t xml:space="preserve">, </w:t>
      </w:r>
      <w:hyperlink r:id="rId50" w:history="1">
        <w:r w:rsidRPr="003B270D">
          <w:rPr>
            <w:rStyle w:val="Hyperlink"/>
            <w:rFonts w:cs="Simplified Arabic"/>
            <w:color w:val="000000"/>
            <w:sz w:val="28"/>
            <w:szCs w:val="28"/>
          </w:rPr>
          <w:t>Lindblad A</w:t>
        </w:r>
      </w:hyperlink>
      <w:r w:rsidRPr="003B270D">
        <w:rPr>
          <w:rFonts w:cs="Simplified Arabic"/>
          <w:color w:val="000000"/>
          <w:sz w:val="28"/>
          <w:szCs w:val="28"/>
        </w:rPr>
        <w:t xml:space="preserve">, </w:t>
      </w:r>
      <w:hyperlink r:id="rId51" w:history="1">
        <w:r w:rsidRPr="003B270D">
          <w:rPr>
            <w:rStyle w:val="Hyperlink"/>
            <w:rFonts w:cs="Simplified Arabic"/>
            <w:color w:val="000000"/>
            <w:sz w:val="28"/>
            <w:szCs w:val="28"/>
          </w:rPr>
          <w:t>Mared L</w:t>
        </w:r>
      </w:hyperlink>
      <w:r w:rsidRPr="003B270D">
        <w:rPr>
          <w:rFonts w:cs="Simplified Arabic"/>
          <w:color w:val="000000"/>
          <w:sz w:val="28"/>
          <w:szCs w:val="28"/>
        </w:rPr>
        <w:t xml:space="preserve">, </w:t>
      </w:r>
      <w:hyperlink r:id="rId52" w:history="1">
        <w:r w:rsidRPr="003B270D">
          <w:rPr>
            <w:rStyle w:val="Hyperlink"/>
            <w:rFonts w:cs="Simplified Arabic"/>
            <w:color w:val="000000"/>
            <w:sz w:val="28"/>
            <w:szCs w:val="28"/>
          </w:rPr>
          <w:t>Pressler T</w:t>
        </w:r>
      </w:hyperlink>
      <w:r w:rsidRPr="003B270D">
        <w:rPr>
          <w:rFonts w:cs="Simplified Arabic"/>
          <w:color w:val="000000"/>
          <w:sz w:val="28"/>
          <w:szCs w:val="28"/>
        </w:rPr>
        <w:t xml:space="preserve">, </w:t>
      </w:r>
      <w:hyperlink r:id="rId53" w:history="1">
        <w:r w:rsidRPr="003B270D">
          <w:rPr>
            <w:rStyle w:val="Hyperlink"/>
            <w:rFonts w:cs="Simplified Arabic"/>
            <w:color w:val="000000"/>
            <w:sz w:val="28"/>
            <w:szCs w:val="28"/>
          </w:rPr>
          <w:t>Hjelte L</w:t>
        </w:r>
      </w:hyperlink>
      <w:r w:rsidRPr="003B270D">
        <w:rPr>
          <w:rFonts w:cs="Simplified Arabic"/>
          <w:color w:val="000000"/>
          <w:sz w:val="28"/>
          <w:szCs w:val="28"/>
        </w:rPr>
        <w:t xml:space="preserve"> (2010): Inverse relation between vitamin D and serum total immunoglobulin G in the Scandinavian </w:t>
      </w:r>
      <w:r w:rsidRPr="003B270D">
        <w:rPr>
          <w:rStyle w:val="highlight"/>
          <w:rFonts w:cs="Simplified Arabic"/>
          <w:color w:val="000000"/>
          <w:sz w:val="28"/>
          <w:szCs w:val="28"/>
        </w:rPr>
        <w:t>Cystic Fibrosis</w:t>
      </w:r>
      <w:r w:rsidRPr="003B270D">
        <w:rPr>
          <w:rFonts w:cs="Simplified Arabic"/>
          <w:color w:val="000000"/>
          <w:sz w:val="28"/>
          <w:szCs w:val="28"/>
        </w:rPr>
        <w:t xml:space="preserve"> </w:t>
      </w:r>
      <w:r w:rsidRPr="003B270D">
        <w:rPr>
          <w:rStyle w:val="highlight"/>
          <w:rFonts w:cs="Simplified Arabic"/>
          <w:color w:val="000000"/>
          <w:sz w:val="28"/>
          <w:szCs w:val="28"/>
        </w:rPr>
        <w:t>Nutritional</w:t>
      </w:r>
      <w:r w:rsidRPr="003B270D">
        <w:rPr>
          <w:rFonts w:cs="Simplified Arabic"/>
          <w:color w:val="000000"/>
          <w:sz w:val="28"/>
          <w:szCs w:val="28"/>
        </w:rPr>
        <w:t xml:space="preserve"> Study. Eur JClin Nutr. Jan;65(1):102-9. Epub  Sep 22.</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54" w:history="1">
        <w:r w:rsidRPr="003B270D">
          <w:rPr>
            <w:rStyle w:val="Hyperlink"/>
            <w:rFonts w:cs="Simplified Arabic"/>
            <w:sz w:val="28"/>
            <w:szCs w:val="28"/>
          </w:rPr>
          <w:t>Proesmans M</w:t>
        </w:r>
      </w:hyperlink>
      <w:r w:rsidRPr="003B270D">
        <w:rPr>
          <w:rFonts w:cs="Simplified Arabic"/>
          <w:sz w:val="28"/>
          <w:szCs w:val="28"/>
        </w:rPr>
        <w:t>,</w:t>
      </w:r>
      <w:r w:rsidRPr="003B270D">
        <w:rPr>
          <w:rStyle w:val="apple-converted-space"/>
          <w:rFonts w:cs="Simplified Arabic"/>
          <w:sz w:val="28"/>
          <w:szCs w:val="28"/>
        </w:rPr>
        <w:t> </w:t>
      </w:r>
      <w:hyperlink r:id="rId55" w:history="1">
        <w:r w:rsidRPr="003B270D">
          <w:rPr>
            <w:rStyle w:val="Hyperlink"/>
            <w:rFonts w:cs="Simplified Arabic"/>
            <w:sz w:val="28"/>
            <w:szCs w:val="28"/>
          </w:rPr>
          <w:t>Els C</w:t>
        </w:r>
      </w:hyperlink>
      <w:r w:rsidRPr="003B270D">
        <w:rPr>
          <w:rFonts w:cs="Simplified Arabic"/>
          <w:sz w:val="28"/>
          <w:szCs w:val="28"/>
        </w:rPr>
        <w:t>,</w:t>
      </w:r>
      <w:r w:rsidRPr="003B270D">
        <w:rPr>
          <w:rStyle w:val="apple-converted-space"/>
          <w:rFonts w:cs="Simplified Arabic"/>
          <w:sz w:val="28"/>
          <w:szCs w:val="28"/>
        </w:rPr>
        <w:t> </w:t>
      </w:r>
      <w:hyperlink r:id="rId56" w:history="1">
        <w:r w:rsidRPr="003B270D">
          <w:rPr>
            <w:rStyle w:val="Hyperlink"/>
            <w:rFonts w:cs="Simplified Arabic"/>
            <w:sz w:val="28"/>
            <w:szCs w:val="28"/>
          </w:rPr>
          <w:t>Vermeulen F</w:t>
        </w:r>
      </w:hyperlink>
      <w:r w:rsidRPr="003B270D">
        <w:rPr>
          <w:rFonts w:cs="Simplified Arabic"/>
          <w:sz w:val="28"/>
          <w:szCs w:val="28"/>
        </w:rPr>
        <w:t>,</w:t>
      </w:r>
      <w:r w:rsidRPr="003B270D">
        <w:rPr>
          <w:rStyle w:val="apple-converted-space"/>
          <w:rFonts w:cs="Simplified Arabic"/>
          <w:sz w:val="28"/>
          <w:szCs w:val="28"/>
        </w:rPr>
        <w:t> </w:t>
      </w:r>
      <w:hyperlink r:id="rId57" w:history="1">
        <w:r w:rsidRPr="003B270D">
          <w:rPr>
            <w:rStyle w:val="Hyperlink"/>
            <w:rFonts w:cs="Simplified Arabic"/>
            <w:sz w:val="28"/>
            <w:szCs w:val="28"/>
          </w:rPr>
          <w:t>De Boeck K</w:t>
        </w:r>
      </w:hyperlink>
      <w:r w:rsidRPr="003B270D">
        <w:rPr>
          <w:rFonts w:cs="Simplified Arabic"/>
          <w:sz w:val="28"/>
          <w:szCs w:val="28"/>
        </w:rPr>
        <w:t xml:space="preserve"> (2011): Change in</w:t>
      </w:r>
      <w:r w:rsidRPr="003B270D">
        <w:rPr>
          <w:rStyle w:val="apple-converted-space"/>
          <w:rFonts w:cs="Simplified Arabic"/>
          <w:sz w:val="28"/>
          <w:szCs w:val="28"/>
        </w:rPr>
        <w:t> </w:t>
      </w:r>
      <w:r w:rsidRPr="003B270D">
        <w:rPr>
          <w:rStyle w:val="highlight"/>
          <w:rFonts w:cs="Simplified Arabic"/>
          <w:sz w:val="28"/>
          <w:szCs w:val="28"/>
        </w:rPr>
        <w:t>IgG</w:t>
      </w:r>
      <w:r w:rsidRPr="003B270D">
        <w:rPr>
          <w:rStyle w:val="apple-converted-space"/>
          <w:rFonts w:cs="Simplified Arabic"/>
          <w:sz w:val="28"/>
          <w:szCs w:val="28"/>
        </w:rPr>
        <w:t> </w:t>
      </w:r>
      <w:r w:rsidRPr="003B270D">
        <w:rPr>
          <w:rFonts w:cs="Simplified Arabic"/>
          <w:sz w:val="28"/>
          <w:szCs w:val="28"/>
        </w:rPr>
        <w:t>and evolution of lung function in children with</w:t>
      </w:r>
      <w:r w:rsidRPr="003B270D">
        <w:rPr>
          <w:rStyle w:val="apple-converted-space"/>
          <w:rFonts w:cs="Simplified Arabic"/>
          <w:sz w:val="28"/>
          <w:szCs w:val="28"/>
        </w:rPr>
        <w:t> </w:t>
      </w:r>
      <w:r w:rsidRPr="003B270D">
        <w:rPr>
          <w:rStyle w:val="highlight"/>
          <w:rFonts w:cs="Simplified Arabic"/>
          <w:sz w:val="28"/>
          <w:szCs w:val="28"/>
        </w:rPr>
        <w:t>cystic fibrosis</w:t>
      </w:r>
      <w:r w:rsidRPr="003B270D">
        <w:rPr>
          <w:rFonts w:cs="Simplified Arabic"/>
          <w:sz w:val="28"/>
          <w:szCs w:val="28"/>
        </w:rPr>
        <w:t xml:space="preserve">. </w:t>
      </w:r>
      <w:hyperlink r:id="rId58" w:tooltip="Journal of cystic fibrosis : official journal of the European Cystic Fibrosis Society." w:history="1">
        <w:r w:rsidRPr="003B270D">
          <w:rPr>
            <w:rStyle w:val="Hyperlink"/>
            <w:rFonts w:cs="Simplified Arabic"/>
            <w:sz w:val="28"/>
            <w:szCs w:val="28"/>
          </w:rPr>
          <w:t>J Cyst Fibros.</w:t>
        </w:r>
      </w:hyperlink>
      <w:r w:rsidRPr="003B270D">
        <w:rPr>
          <w:rStyle w:val="apple-converted-space"/>
          <w:rFonts w:cs="Simplified Arabic"/>
          <w:sz w:val="28"/>
          <w:szCs w:val="28"/>
        </w:rPr>
        <w:t> </w:t>
      </w:r>
      <w:r w:rsidRPr="003B270D">
        <w:rPr>
          <w:rFonts w:cs="Simplified Arabic"/>
          <w:sz w:val="28"/>
          <w:szCs w:val="28"/>
        </w:rPr>
        <w:t xml:space="preserve"> Mar;10(2):128-31. doi: 10.1016/j.jcf.2010.12.004. Epub Jan 8.</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59" w:history="1">
        <w:r w:rsidRPr="003B270D">
          <w:rPr>
            <w:rStyle w:val="Hyperlink"/>
            <w:rFonts w:cs="Simplified Arabic"/>
            <w:sz w:val="28"/>
            <w:szCs w:val="28"/>
          </w:rPr>
          <w:t>Prytuła A</w:t>
        </w:r>
      </w:hyperlink>
      <w:r w:rsidRPr="003B270D">
        <w:rPr>
          <w:rFonts w:cs="Simplified Arabic"/>
          <w:sz w:val="28"/>
          <w:szCs w:val="28"/>
        </w:rPr>
        <w:t>,</w:t>
      </w:r>
      <w:r w:rsidRPr="003B270D">
        <w:rPr>
          <w:rStyle w:val="apple-converted-space"/>
          <w:rFonts w:cs="Simplified Arabic"/>
          <w:sz w:val="28"/>
          <w:szCs w:val="28"/>
        </w:rPr>
        <w:t> </w:t>
      </w:r>
      <w:hyperlink r:id="rId60" w:history="1">
        <w:r w:rsidRPr="003B270D">
          <w:rPr>
            <w:rStyle w:val="Hyperlink"/>
            <w:rFonts w:cs="Simplified Arabic"/>
            <w:sz w:val="28"/>
            <w:szCs w:val="28"/>
          </w:rPr>
          <w:t>Wells D</w:t>
        </w:r>
      </w:hyperlink>
      <w:r w:rsidRPr="003B270D">
        <w:rPr>
          <w:rFonts w:cs="Simplified Arabic"/>
          <w:sz w:val="28"/>
          <w:szCs w:val="28"/>
        </w:rPr>
        <w:t>,</w:t>
      </w:r>
      <w:r w:rsidRPr="003B270D">
        <w:rPr>
          <w:rStyle w:val="apple-converted-space"/>
          <w:rFonts w:cs="Simplified Arabic"/>
          <w:sz w:val="28"/>
          <w:szCs w:val="28"/>
        </w:rPr>
        <w:t> </w:t>
      </w:r>
      <w:hyperlink r:id="rId61" w:history="1">
        <w:r w:rsidRPr="003B270D">
          <w:rPr>
            <w:rStyle w:val="Hyperlink"/>
            <w:rFonts w:cs="Simplified Arabic"/>
            <w:sz w:val="28"/>
            <w:szCs w:val="28"/>
          </w:rPr>
          <w:t>McLean T</w:t>
        </w:r>
      </w:hyperlink>
      <w:r w:rsidRPr="003B270D">
        <w:rPr>
          <w:rFonts w:cs="Simplified Arabic"/>
          <w:sz w:val="28"/>
          <w:szCs w:val="28"/>
        </w:rPr>
        <w:t>,</w:t>
      </w:r>
      <w:r w:rsidRPr="003B270D">
        <w:rPr>
          <w:rStyle w:val="apple-converted-space"/>
          <w:rFonts w:cs="Simplified Arabic"/>
          <w:sz w:val="28"/>
          <w:szCs w:val="28"/>
        </w:rPr>
        <w:t> </w:t>
      </w:r>
      <w:hyperlink r:id="rId62" w:history="1">
        <w:r w:rsidRPr="003B270D">
          <w:rPr>
            <w:rStyle w:val="Hyperlink"/>
            <w:rFonts w:cs="Simplified Arabic"/>
            <w:sz w:val="28"/>
            <w:szCs w:val="28"/>
          </w:rPr>
          <w:t>Balona F</w:t>
        </w:r>
      </w:hyperlink>
      <w:r w:rsidRPr="003B270D">
        <w:rPr>
          <w:rFonts w:cs="Simplified Arabic"/>
          <w:sz w:val="28"/>
          <w:szCs w:val="28"/>
        </w:rPr>
        <w:t>,</w:t>
      </w:r>
      <w:r w:rsidRPr="003B270D">
        <w:rPr>
          <w:rStyle w:val="apple-converted-space"/>
          <w:rFonts w:cs="Simplified Arabic"/>
          <w:sz w:val="28"/>
          <w:szCs w:val="28"/>
        </w:rPr>
        <w:t> </w:t>
      </w:r>
      <w:hyperlink r:id="rId63" w:history="1">
        <w:r w:rsidRPr="003B270D">
          <w:rPr>
            <w:rStyle w:val="Hyperlink"/>
            <w:rFonts w:cs="Simplified Arabic"/>
            <w:sz w:val="28"/>
            <w:szCs w:val="28"/>
          </w:rPr>
          <w:t>Gullett A</w:t>
        </w:r>
      </w:hyperlink>
      <w:r w:rsidRPr="003B270D">
        <w:rPr>
          <w:rFonts w:cs="Simplified Arabic"/>
          <w:sz w:val="28"/>
          <w:szCs w:val="28"/>
        </w:rPr>
        <w:t>,</w:t>
      </w:r>
      <w:r w:rsidRPr="003B270D">
        <w:rPr>
          <w:rStyle w:val="apple-converted-space"/>
          <w:rFonts w:cs="Simplified Arabic"/>
          <w:sz w:val="28"/>
          <w:szCs w:val="28"/>
        </w:rPr>
        <w:t> </w:t>
      </w:r>
      <w:hyperlink r:id="rId64" w:history="1">
        <w:r w:rsidRPr="003B270D">
          <w:rPr>
            <w:rStyle w:val="Hyperlink"/>
            <w:rFonts w:cs="Simplified Arabic"/>
            <w:sz w:val="28"/>
            <w:szCs w:val="28"/>
          </w:rPr>
          <w:t>Knott C</w:t>
        </w:r>
      </w:hyperlink>
      <w:r w:rsidRPr="003B270D">
        <w:rPr>
          <w:rFonts w:cs="Simplified Arabic"/>
          <w:sz w:val="28"/>
          <w:szCs w:val="28"/>
        </w:rPr>
        <w:t>,</w:t>
      </w:r>
      <w:r w:rsidRPr="003B270D">
        <w:rPr>
          <w:rStyle w:val="apple-converted-space"/>
          <w:rFonts w:cs="Simplified Arabic"/>
          <w:sz w:val="28"/>
          <w:szCs w:val="28"/>
        </w:rPr>
        <w:t> </w:t>
      </w:r>
      <w:hyperlink r:id="rId65" w:history="1">
        <w:r w:rsidRPr="003B270D">
          <w:rPr>
            <w:rStyle w:val="Hyperlink"/>
            <w:rFonts w:cs="Simplified Arabic"/>
            <w:sz w:val="28"/>
            <w:szCs w:val="28"/>
          </w:rPr>
          <w:t>Cantwell M</w:t>
        </w:r>
      </w:hyperlink>
      <w:r w:rsidRPr="003B270D">
        <w:rPr>
          <w:rFonts w:cs="Simplified Arabic"/>
          <w:sz w:val="28"/>
          <w:szCs w:val="28"/>
        </w:rPr>
        <w:t>,</w:t>
      </w:r>
      <w:r w:rsidRPr="003B270D">
        <w:rPr>
          <w:rStyle w:val="apple-converted-space"/>
          <w:rFonts w:cs="Simplified Arabic"/>
          <w:sz w:val="28"/>
          <w:szCs w:val="28"/>
        </w:rPr>
        <w:t> </w:t>
      </w:r>
      <w:hyperlink r:id="rId66" w:history="1">
        <w:r w:rsidRPr="003B270D">
          <w:rPr>
            <w:rStyle w:val="Hyperlink"/>
            <w:rFonts w:cs="Simplified Arabic"/>
            <w:sz w:val="28"/>
            <w:szCs w:val="28"/>
          </w:rPr>
          <w:t>Hassen K</w:t>
        </w:r>
      </w:hyperlink>
      <w:r w:rsidRPr="003B270D">
        <w:rPr>
          <w:rFonts w:cs="Simplified Arabic"/>
          <w:sz w:val="28"/>
          <w:szCs w:val="28"/>
        </w:rPr>
        <w:t>,</w:t>
      </w:r>
      <w:r w:rsidRPr="003B270D">
        <w:rPr>
          <w:rStyle w:val="apple-converted-space"/>
          <w:rFonts w:cs="Simplified Arabic"/>
          <w:sz w:val="28"/>
          <w:szCs w:val="28"/>
        </w:rPr>
        <w:t> </w:t>
      </w:r>
      <w:hyperlink r:id="rId67" w:history="1">
        <w:r w:rsidRPr="003B270D">
          <w:rPr>
            <w:rStyle w:val="Hyperlink"/>
            <w:rFonts w:cs="Simplified Arabic"/>
            <w:sz w:val="28"/>
            <w:szCs w:val="28"/>
          </w:rPr>
          <w:t>Ledermann S</w:t>
        </w:r>
      </w:hyperlink>
      <w:r w:rsidRPr="003B270D">
        <w:rPr>
          <w:rFonts w:cs="Simplified Arabic"/>
          <w:sz w:val="28"/>
          <w:szCs w:val="28"/>
        </w:rPr>
        <w:t>,</w:t>
      </w:r>
      <w:r w:rsidRPr="003B270D">
        <w:rPr>
          <w:rStyle w:val="apple-converted-space"/>
          <w:rFonts w:cs="Simplified Arabic"/>
          <w:sz w:val="28"/>
          <w:szCs w:val="28"/>
        </w:rPr>
        <w:t> </w:t>
      </w:r>
      <w:hyperlink r:id="rId68" w:history="1">
        <w:r w:rsidRPr="003B270D">
          <w:rPr>
            <w:rStyle w:val="Hyperlink"/>
            <w:rFonts w:cs="Simplified Arabic"/>
            <w:sz w:val="28"/>
            <w:szCs w:val="28"/>
          </w:rPr>
          <w:t>Rees L</w:t>
        </w:r>
      </w:hyperlink>
      <w:r w:rsidRPr="003B270D">
        <w:rPr>
          <w:rFonts w:cs="Simplified Arabic"/>
          <w:sz w:val="28"/>
          <w:szCs w:val="28"/>
        </w:rPr>
        <w:t>,</w:t>
      </w:r>
      <w:r w:rsidRPr="003B270D">
        <w:rPr>
          <w:rStyle w:val="apple-converted-space"/>
          <w:rFonts w:cs="Simplified Arabic"/>
          <w:sz w:val="28"/>
          <w:szCs w:val="28"/>
        </w:rPr>
        <w:t> </w:t>
      </w:r>
      <w:hyperlink r:id="rId69" w:history="1">
        <w:r w:rsidRPr="003B270D">
          <w:rPr>
            <w:rStyle w:val="Hyperlink"/>
            <w:rFonts w:cs="Simplified Arabic"/>
            <w:sz w:val="28"/>
            <w:szCs w:val="28"/>
          </w:rPr>
          <w:t>Shroff R</w:t>
        </w:r>
      </w:hyperlink>
      <w:r w:rsidRPr="003B270D">
        <w:rPr>
          <w:rFonts w:cs="Simplified Arabic"/>
          <w:sz w:val="28"/>
          <w:szCs w:val="28"/>
          <w:shd w:val="clear" w:color="auto" w:fill="FFFFFF"/>
        </w:rPr>
        <w:t xml:space="preserve"> (2012)</w:t>
      </w:r>
      <w:r w:rsidRPr="003B270D">
        <w:rPr>
          <w:rFonts w:cs="Simplified Arabic"/>
          <w:sz w:val="28"/>
          <w:szCs w:val="28"/>
        </w:rPr>
        <w:t>: Urinary and dialysate losses of vitamin D-binding protein in children on chronic peritoneal dialysis.</w:t>
      </w:r>
      <w:r w:rsidRPr="003B270D">
        <w:rPr>
          <w:rFonts w:cs="Simplified Arabic"/>
          <w:sz w:val="28"/>
          <w:szCs w:val="28"/>
          <w:shd w:val="clear" w:color="auto" w:fill="FFFFFF"/>
        </w:rPr>
        <w:t xml:space="preserve"> </w:t>
      </w:r>
      <w:hyperlink r:id="rId70" w:tooltip="Pediatric nephrology (Berlin, Germany)." w:history="1">
        <w:r w:rsidRPr="003B270D">
          <w:rPr>
            <w:rStyle w:val="Hyperlink"/>
            <w:rFonts w:cs="Simplified Arabic"/>
            <w:sz w:val="28"/>
            <w:szCs w:val="28"/>
            <w:shd w:val="clear" w:color="auto" w:fill="FFFFFF"/>
          </w:rPr>
          <w:t>Pediatr Nephrol.</w:t>
        </w:r>
      </w:hyperlink>
      <w:r w:rsidRPr="003B270D">
        <w:rPr>
          <w:rStyle w:val="apple-converted-space"/>
          <w:rFonts w:cs="Simplified Arabic"/>
          <w:sz w:val="28"/>
          <w:szCs w:val="28"/>
          <w:shd w:val="clear" w:color="auto" w:fill="FFFFFF"/>
        </w:rPr>
        <w:t> </w:t>
      </w:r>
      <w:r w:rsidRPr="003B270D">
        <w:rPr>
          <w:rFonts w:cs="Simplified Arabic"/>
          <w:sz w:val="28"/>
          <w:szCs w:val="28"/>
          <w:shd w:val="clear" w:color="auto" w:fill="FFFFFF"/>
        </w:rPr>
        <w:t>2012 Apr; 27(4):643-9. doi: 10.1007/s00467-011-2045-0.Epub Nov 15.</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Rovner AJ, Stallings VA, Schall JI, Leonard MB, Zemel BS (2007): Vitamin D insufficiency in children, adolescents, and young adults with cystic fibrosis despite routine oral supplementation. Am J Clin Nutr 86, 1694–1699.</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Style w:val="nlmstring-name"/>
          <w:rFonts w:cs="Simplified Arabic"/>
          <w:sz w:val="28"/>
          <w:szCs w:val="28"/>
        </w:rPr>
        <w:t>Simoneau Tregony</w:t>
      </w:r>
      <w:r w:rsidRPr="003B270D">
        <w:rPr>
          <w:rFonts w:cs="Simplified Arabic"/>
          <w:sz w:val="28"/>
          <w:szCs w:val="28"/>
        </w:rPr>
        <w:t>,</w:t>
      </w:r>
      <w:r w:rsidRPr="003B270D">
        <w:rPr>
          <w:rStyle w:val="apple-converted-space"/>
          <w:rFonts w:cs="Simplified Arabic"/>
          <w:sz w:val="28"/>
          <w:szCs w:val="28"/>
        </w:rPr>
        <w:t> </w:t>
      </w:r>
      <w:r w:rsidRPr="003B270D">
        <w:rPr>
          <w:rStyle w:val="nlmstring-name"/>
          <w:rFonts w:cs="Simplified Arabic"/>
          <w:sz w:val="28"/>
          <w:szCs w:val="28"/>
        </w:rPr>
        <w:t>Albazzaz Omar</w:t>
      </w:r>
      <w:r w:rsidRPr="003B270D">
        <w:rPr>
          <w:rFonts w:cs="Simplified Arabic"/>
          <w:sz w:val="28"/>
          <w:szCs w:val="28"/>
        </w:rPr>
        <w:t>,</w:t>
      </w:r>
      <w:r w:rsidRPr="003B270D">
        <w:rPr>
          <w:rStyle w:val="apple-converted-space"/>
          <w:rFonts w:cs="Simplified Arabic"/>
          <w:sz w:val="28"/>
          <w:szCs w:val="28"/>
        </w:rPr>
        <w:t> </w:t>
      </w:r>
      <w:r w:rsidRPr="003B270D">
        <w:rPr>
          <w:rStyle w:val="nlmstring-name"/>
          <w:rFonts w:cs="Simplified Arabic"/>
          <w:sz w:val="28"/>
          <w:szCs w:val="28"/>
        </w:rPr>
        <w:t>Sawicki Gregory</w:t>
      </w:r>
      <w:r w:rsidRPr="003B270D">
        <w:rPr>
          <w:rFonts w:cs="Simplified Arabic"/>
          <w:sz w:val="28"/>
          <w:szCs w:val="28"/>
        </w:rPr>
        <w:t>,</w:t>
      </w:r>
      <w:r w:rsidRPr="003B270D">
        <w:rPr>
          <w:rStyle w:val="apple-converted-space"/>
          <w:rFonts w:cs="Simplified Arabic"/>
          <w:sz w:val="28"/>
          <w:szCs w:val="28"/>
        </w:rPr>
        <w:t> </w:t>
      </w:r>
      <w:r w:rsidRPr="003B270D">
        <w:rPr>
          <w:rStyle w:val="nlmstring-name"/>
          <w:rFonts w:cs="Simplified Arabic"/>
          <w:sz w:val="28"/>
          <w:szCs w:val="28"/>
        </w:rPr>
        <w:t>Gordon</w:t>
      </w:r>
      <w:r w:rsidRPr="003B270D">
        <w:rPr>
          <w:rStyle w:val="apple-converted-space"/>
          <w:rFonts w:cs="Simplified Arabic"/>
          <w:sz w:val="28"/>
          <w:szCs w:val="28"/>
        </w:rPr>
        <w:t> </w:t>
      </w:r>
      <w:r w:rsidRPr="003B270D">
        <w:rPr>
          <w:rStyle w:val="nlmstring-name"/>
          <w:rFonts w:cs="Simplified Arabic"/>
          <w:sz w:val="28"/>
          <w:szCs w:val="28"/>
        </w:rPr>
        <w:t xml:space="preserve">Catherine </w:t>
      </w:r>
      <w:r w:rsidRPr="003B270D">
        <w:rPr>
          <w:rStyle w:val="apple-converted-space"/>
          <w:rFonts w:cs="Simplified Arabic"/>
          <w:sz w:val="28"/>
          <w:szCs w:val="28"/>
        </w:rPr>
        <w:t>(2013):  </w:t>
      </w:r>
      <w:r w:rsidRPr="003B270D">
        <w:rPr>
          <w:rStyle w:val="title"/>
          <w:rFonts w:cs="Simplified Arabic"/>
          <w:sz w:val="28"/>
          <w:szCs w:val="28"/>
        </w:rPr>
        <w:t>Vitamin D Insufficiency In Young Children With Cystic Fibrosis: Associations With Inflammatory Markers And Bacterial Colonization.</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rPr>
        <w:t xml:space="preserve">Smolders J, Thewissen M, Peelen E, Menheere P, Cohen JW, Damoiseaux J, </w:t>
      </w:r>
      <w:r w:rsidRPr="003B270D">
        <w:rPr>
          <w:rStyle w:val="Emphasis"/>
          <w:rFonts w:cs="Simplified Arabic"/>
          <w:iCs/>
          <w:color w:val="000000"/>
          <w:sz w:val="28"/>
          <w:szCs w:val="28"/>
        </w:rPr>
        <w:t>et al</w:t>
      </w:r>
      <w:r w:rsidRPr="003B270D">
        <w:rPr>
          <w:rFonts w:cs="Simplified Arabic"/>
          <w:i/>
          <w:iCs/>
          <w:color w:val="000000"/>
          <w:sz w:val="28"/>
          <w:szCs w:val="28"/>
        </w:rPr>
        <w:t xml:space="preserve"> </w:t>
      </w:r>
      <w:r w:rsidRPr="003B270D">
        <w:rPr>
          <w:rFonts w:cs="Simplified Arabic"/>
          <w:color w:val="000000"/>
          <w:sz w:val="28"/>
          <w:szCs w:val="28"/>
        </w:rPr>
        <w:t xml:space="preserve">(2009): </w:t>
      </w:r>
      <w:r w:rsidRPr="003B270D">
        <w:rPr>
          <w:rStyle w:val="Strong"/>
          <w:rFonts w:cs="Simplified Arabic"/>
          <w:b w:val="0"/>
          <w:color w:val="000000"/>
          <w:sz w:val="28"/>
          <w:szCs w:val="28"/>
        </w:rPr>
        <w:t xml:space="preserve">Vitamin D status is positively correlated with regulatory T cell function in patients with multiple sclerosis. </w:t>
      </w:r>
      <w:r w:rsidRPr="003B270D">
        <w:rPr>
          <w:rStyle w:val="Emphasis"/>
          <w:rFonts w:cs="Simplified Arabic"/>
          <w:iCs/>
          <w:color w:val="000000"/>
          <w:sz w:val="28"/>
          <w:szCs w:val="28"/>
        </w:rPr>
        <w:t>PLoS ONE</w:t>
      </w:r>
      <w:r w:rsidRPr="003B270D">
        <w:rPr>
          <w:rFonts w:cs="Simplified Arabic"/>
          <w:color w:val="000000"/>
          <w:sz w:val="28"/>
          <w:szCs w:val="28"/>
        </w:rPr>
        <w:t xml:space="preserve">, </w:t>
      </w:r>
      <w:r w:rsidRPr="003B270D">
        <w:rPr>
          <w:rStyle w:val="Strong"/>
          <w:rFonts w:cs="Simplified Arabic"/>
          <w:b w:val="0"/>
          <w:color w:val="000000"/>
          <w:sz w:val="28"/>
          <w:szCs w:val="28"/>
        </w:rPr>
        <w:t>4:</w:t>
      </w:r>
      <w:r w:rsidRPr="003B270D">
        <w:rPr>
          <w:rFonts w:cs="Simplified Arabic"/>
          <w:color w:val="000000"/>
          <w:sz w:val="28"/>
          <w:szCs w:val="28"/>
        </w:rPr>
        <w:t>e6635.</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Speeckaert M, Hunang G, Delanghe JR, Teaes YE (2006): Biological and clinical aspecs of the vitmin D binding protein (Gc-globulin) and its polymorphism. Clin Chim acta, 372: 33-42.</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 xml:space="preserve">Speeckaert M, Wehlou C, Vandewalle S, Taes Y. E, Robberecht E, and. Delanghe JR (2008): “Vitamin D binding protein, a new nutritional marker in cystic fibrosis patients,” Clinical Chemistry and Laboratory Medicine, vol. 46, no. 3, pp. 365–370. </w:t>
      </w:r>
      <w:hyperlink r:id="rId71" w:history="1">
        <w:r w:rsidRPr="003A4DA6">
          <w:rPr>
            <w:rFonts w:cs="Simplified Arabic"/>
            <w:noProof/>
            <w:sz w:val="28"/>
            <w:szCs w:val="28"/>
            <w:lang w:eastAsia="en-US"/>
          </w:rPr>
          <w:pict>
            <v:shape id="Picture 9" o:spid="_x0000_i1034" type="#_x0000_t75" alt="Description: Description: Description: OpenURL" href="http://respiratory-research.com/sfx_links?ui=1465-9921-12-31&amp;bibl" style="width:.75pt;height:.75pt;visibility:visible" o:button="t">
              <v:fill o:detectmouseclick="t"/>
              <v:imagedata r:id="rId72" o:title=""/>
            </v:shape>
          </w:pict>
        </w:r>
      </w:hyperlink>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Stephenson A, Brotherwood M, Robert R, Atenafu E, Corey M, and Tullis E (2007): “Cholecalciferol significantly increases 25-hydroxyvitamin D concentrations in adults with cystic fibrosis,”</w:t>
      </w:r>
      <w:r w:rsidRPr="003B270D">
        <w:rPr>
          <w:rFonts w:cs="Simplified Arabic"/>
          <w:i/>
          <w:iCs/>
          <w:sz w:val="28"/>
          <w:szCs w:val="28"/>
        </w:rPr>
        <w:t>American Journal of Clinical Nutrition</w:t>
      </w:r>
      <w:r w:rsidRPr="003B270D">
        <w:rPr>
          <w:rFonts w:cs="Simplified Arabic"/>
          <w:sz w:val="28"/>
          <w:szCs w:val="28"/>
        </w:rPr>
        <w:t>, vol. 85, no. 5, pp. 1307–1311.</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Taes, Y E, Goemaere, S, Huang, G, Van Pottelbergh, I, De Bacquer, D, Verhasselt, B, Van den Broeke, C, Delanghe, JR and Kaufman, JM (2006): </w:t>
      </w:r>
      <w:hyperlink r:id="rId73" w:tgtFrame="_blank" w:history="1">
        <w:r w:rsidRPr="003B270D">
          <w:rPr>
            <w:rFonts w:cs="Simplified Arabic"/>
            <w:sz w:val="28"/>
            <w:szCs w:val="28"/>
          </w:rPr>
          <w:t>Vitamin D binding protein, bone status and body composition in community-dwelling elderly men.</w:t>
        </w:r>
      </w:hyperlink>
      <w:hyperlink r:id="rId74" w:tgtFrame="_blank" w:history="1">
        <w:r w:rsidRPr="003B270D">
          <w:rPr>
            <w:rFonts w:cs="Simplified Arabic"/>
            <w:sz w:val="28"/>
            <w:szCs w:val="28"/>
          </w:rPr>
          <w:t> </w:t>
        </w:r>
      </w:hyperlink>
      <w:r w:rsidRPr="003B270D">
        <w:rPr>
          <w:rFonts w:cs="Simplified Arabic"/>
          <w:sz w:val="28"/>
          <w:szCs w:val="28"/>
        </w:rPr>
        <w:t>Bone 38(5): 701-707.</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75" w:history="1">
        <w:r w:rsidRPr="003B270D">
          <w:rPr>
            <w:rStyle w:val="Hyperlink"/>
            <w:rFonts w:cs="Simplified Arabic"/>
            <w:sz w:val="28"/>
            <w:szCs w:val="28"/>
          </w:rPr>
          <w:t>Torun E</w:t>
        </w:r>
      </w:hyperlink>
      <w:r w:rsidRPr="003B270D">
        <w:rPr>
          <w:rFonts w:cs="Simplified Arabic"/>
          <w:sz w:val="28"/>
          <w:szCs w:val="28"/>
        </w:rPr>
        <w:t>,</w:t>
      </w:r>
      <w:r w:rsidRPr="003B270D">
        <w:rPr>
          <w:rStyle w:val="apple-converted-space"/>
          <w:rFonts w:cs="Simplified Arabic"/>
          <w:sz w:val="28"/>
          <w:szCs w:val="28"/>
        </w:rPr>
        <w:t> </w:t>
      </w:r>
      <w:hyperlink r:id="rId76" w:history="1">
        <w:r w:rsidRPr="003B270D">
          <w:rPr>
            <w:rStyle w:val="Hyperlink"/>
            <w:rFonts w:cs="Simplified Arabic"/>
            <w:sz w:val="28"/>
            <w:szCs w:val="28"/>
          </w:rPr>
          <w:t>Genç H</w:t>
        </w:r>
      </w:hyperlink>
      <w:r w:rsidRPr="003B270D">
        <w:rPr>
          <w:rFonts w:cs="Simplified Arabic"/>
          <w:sz w:val="28"/>
          <w:szCs w:val="28"/>
        </w:rPr>
        <w:t>,</w:t>
      </w:r>
      <w:r w:rsidRPr="003B270D">
        <w:rPr>
          <w:rStyle w:val="apple-converted-space"/>
          <w:rFonts w:cs="Simplified Arabic"/>
          <w:sz w:val="28"/>
          <w:szCs w:val="28"/>
        </w:rPr>
        <w:t> </w:t>
      </w:r>
      <w:hyperlink r:id="rId77" w:history="1">
        <w:r w:rsidRPr="003B270D">
          <w:rPr>
            <w:rStyle w:val="Hyperlink"/>
            <w:rFonts w:cs="Simplified Arabic"/>
            <w:sz w:val="28"/>
            <w:szCs w:val="28"/>
          </w:rPr>
          <w:t>Gönüllü E</w:t>
        </w:r>
      </w:hyperlink>
      <w:r w:rsidRPr="003B270D">
        <w:rPr>
          <w:rFonts w:cs="Simplified Arabic"/>
          <w:sz w:val="28"/>
          <w:szCs w:val="28"/>
        </w:rPr>
        <w:t>,</w:t>
      </w:r>
      <w:r w:rsidRPr="003B270D">
        <w:rPr>
          <w:rStyle w:val="apple-converted-space"/>
          <w:rFonts w:cs="Simplified Arabic"/>
          <w:sz w:val="28"/>
          <w:szCs w:val="28"/>
        </w:rPr>
        <w:t> </w:t>
      </w:r>
      <w:hyperlink r:id="rId78" w:history="1">
        <w:r w:rsidRPr="003B270D">
          <w:rPr>
            <w:rStyle w:val="Hyperlink"/>
            <w:rFonts w:cs="Simplified Arabic"/>
            <w:sz w:val="28"/>
            <w:szCs w:val="28"/>
          </w:rPr>
          <w:t>Akovalı B</w:t>
        </w:r>
      </w:hyperlink>
      <w:r w:rsidRPr="003B270D">
        <w:rPr>
          <w:rFonts w:cs="Simplified Arabic"/>
          <w:sz w:val="28"/>
          <w:szCs w:val="28"/>
        </w:rPr>
        <w:t>,</w:t>
      </w:r>
      <w:r w:rsidRPr="003B270D">
        <w:rPr>
          <w:rStyle w:val="apple-converted-space"/>
          <w:rFonts w:cs="Simplified Arabic"/>
          <w:sz w:val="28"/>
          <w:szCs w:val="28"/>
        </w:rPr>
        <w:t> </w:t>
      </w:r>
      <w:hyperlink r:id="rId79" w:history="1">
        <w:r w:rsidRPr="003B270D">
          <w:rPr>
            <w:rStyle w:val="Hyperlink"/>
            <w:rFonts w:cs="Simplified Arabic"/>
            <w:sz w:val="28"/>
            <w:szCs w:val="28"/>
          </w:rPr>
          <w:t>Ozgen IT</w:t>
        </w:r>
      </w:hyperlink>
      <w:r w:rsidRPr="003B270D">
        <w:rPr>
          <w:rFonts w:cs="Simplified Arabic"/>
          <w:sz w:val="28"/>
          <w:szCs w:val="28"/>
        </w:rPr>
        <w:t xml:space="preserve">(2013): The clinical and biochemical presentation of vitamin D deficiency and insufficiency in children and adolescents. </w:t>
      </w:r>
      <w:hyperlink r:id="rId80" w:tooltip="Journal of pediatric endocrinology &amp; metabolism : JPEM." w:history="1">
        <w:r w:rsidRPr="003B270D">
          <w:rPr>
            <w:rStyle w:val="Hyperlink"/>
            <w:rFonts w:cs="Simplified Arabic"/>
            <w:sz w:val="28"/>
            <w:szCs w:val="28"/>
          </w:rPr>
          <w:t>J Pediatr Endocrinol Metab.</w:t>
        </w:r>
      </w:hyperlink>
      <w:r w:rsidRPr="003B270D">
        <w:rPr>
          <w:rFonts w:cs="Simplified Arabic"/>
          <w:sz w:val="28"/>
          <w:szCs w:val="28"/>
        </w:rPr>
        <w:t>;26(5-6):469-75. doi: 10.1515 /jpem-2012-0245.</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color w:val="000000"/>
          <w:sz w:val="28"/>
          <w:szCs w:val="28"/>
          <w:lang w:eastAsia="en-US"/>
        </w:rPr>
        <w:t xml:space="preserve">Tufts Evidence-based Practice Center (2009): </w:t>
      </w:r>
      <w:hyperlink r:id="rId81" w:tgtFrame="_self" w:history="1">
        <w:r w:rsidRPr="003B270D">
          <w:rPr>
            <w:rFonts w:cs="Simplified Arabic"/>
            <w:color w:val="000000"/>
            <w:sz w:val="28"/>
            <w:szCs w:val="28"/>
            <w:lang w:eastAsia="en-US"/>
          </w:rPr>
          <w:t>Vitamin D and Calcium: A Systematic Review of Health Outcomes</w:t>
        </w:r>
      </w:hyperlink>
      <w:r w:rsidRPr="003B270D">
        <w:rPr>
          <w:rFonts w:cs="Simplified Arabic"/>
          <w:color w:val="000000"/>
          <w:sz w:val="28"/>
          <w:szCs w:val="28"/>
          <w:lang w:eastAsia="en-US"/>
        </w:rPr>
        <w:t> . Prepared for: Agency for Healthcare Research and Quality.</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hyperlink r:id="rId82" w:history="1">
        <w:r w:rsidRPr="003B270D">
          <w:rPr>
            <w:rStyle w:val="Hyperlink"/>
            <w:rFonts w:cs="Simplified Arabic"/>
            <w:sz w:val="28"/>
            <w:szCs w:val="28"/>
          </w:rPr>
          <w:t>Sedrani SH</w:t>
        </w:r>
      </w:hyperlink>
      <w:r w:rsidRPr="003B270D">
        <w:rPr>
          <w:rFonts w:cs="Simplified Arabic"/>
          <w:sz w:val="28"/>
          <w:szCs w:val="28"/>
        </w:rPr>
        <w:t xml:space="preserve"> (1988): Correlation between concentrations of humoral antibodies and</w:t>
      </w:r>
      <w:r w:rsidRPr="003B270D">
        <w:rPr>
          <w:rStyle w:val="apple-converted-space"/>
          <w:rFonts w:cs="Simplified Arabic"/>
          <w:sz w:val="28"/>
          <w:szCs w:val="28"/>
        </w:rPr>
        <w:t> </w:t>
      </w:r>
      <w:r w:rsidRPr="003B270D">
        <w:rPr>
          <w:rStyle w:val="highlight"/>
          <w:rFonts w:cs="Simplified Arabic"/>
          <w:sz w:val="28"/>
          <w:szCs w:val="28"/>
          <w:shd w:val="clear" w:color="auto" w:fill="F2F5F8"/>
        </w:rPr>
        <w:t>vitamin</w:t>
      </w:r>
      <w:r w:rsidRPr="003B270D">
        <w:rPr>
          <w:rStyle w:val="apple-converted-space"/>
          <w:rFonts w:cs="Simplified Arabic"/>
          <w:sz w:val="28"/>
          <w:szCs w:val="28"/>
        </w:rPr>
        <w:t> </w:t>
      </w:r>
      <w:r w:rsidRPr="003B270D">
        <w:rPr>
          <w:rFonts w:cs="Simplified Arabic"/>
          <w:sz w:val="28"/>
          <w:szCs w:val="28"/>
        </w:rPr>
        <w:t>D nutritional status: a survey study</w:t>
      </w:r>
      <w:hyperlink r:id="rId83" w:tooltip="European journal of clinical nutrition." w:history="1">
        <w:r w:rsidRPr="003B270D">
          <w:rPr>
            <w:rStyle w:val="Hyperlink"/>
            <w:rFonts w:cs="Simplified Arabic"/>
            <w:sz w:val="28"/>
            <w:szCs w:val="28"/>
          </w:rPr>
          <w:t>Eur J</w:t>
        </w:r>
        <w:r w:rsidRPr="003B270D">
          <w:rPr>
            <w:rStyle w:val="apple-converted-space"/>
            <w:rFonts w:cs="Simplified Arabic"/>
            <w:sz w:val="28"/>
            <w:szCs w:val="28"/>
          </w:rPr>
          <w:t> </w:t>
        </w:r>
        <w:r w:rsidRPr="003B270D">
          <w:rPr>
            <w:rStyle w:val="highlight"/>
            <w:rFonts w:cs="Simplified Arabic"/>
            <w:sz w:val="28"/>
            <w:szCs w:val="28"/>
            <w:shd w:val="clear" w:color="auto" w:fill="F2F5F8"/>
          </w:rPr>
          <w:t>Clin</w:t>
        </w:r>
        <w:r w:rsidRPr="003B270D">
          <w:rPr>
            <w:rStyle w:val="apple-converted-space"/>
            <w:rFonts w:cs="Simplified Arabic"/>
            <w:sz w:val="28"/>
            <w:szCs w:val="28"/>
          </w:rPr>
          <w:t> </w:t>
        </w:r>
        <w:r w:rsidRPr="003B270D">
          <w:rPr>
            <w:rStyle w:val="Hyperlink"/>
            <w:rFonts w:cs="Simplified Arabic"/>
            <w:sz w:val="28"/>
            <w:szCs w:val="28"/>
          </w:rPr>
          <w:t>Nutr.</w:t>
        </w:r>
      </w:hyperlink>
      <w:r w:rsidRPr="003B270D">
        <w:rPr>
          <w:rStyle w:val="apple-converted-space"/>
          <w:rFonts w:cs="Simplified Arabic"/>
          <w:sz w:val="28"/>
          <w:szCs w:val="28"/>
        </w:rPr>
        <w:t> </w:t>
      </w:r>
      <w:r w:rsidRPr="003B270D">
        <w:rPr>
          <w:rFonts w:cs="Simplified Arabic"/>
          <w:sz w:val="28"/>
          <w:szCs w:val="28"/>
        </w:rPr>
        <w:t>1988 Mar; 42(3):243-8.</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color w:val="000000"/>
          <w:sz w:val="28"/>
          <w:szCs w:val="28"/>
        </w:rPr>
      </w:pPr>
      <w:r w:rsidRPr="003B270D">
        <w:rPr>
          <w:rFonts w:cs="Simplified Arabic"/>
          <w:sz w:val="28"/>
          <w:szCs w:val="28"/>
        </w:rPr>
        <w:t>Wolfenden LL, Judd SE, Shah R, Sanyal R, Ziegler TR, Tangpricha V (2008): Vitamin D and bone health in adults with cystic fibrosis.Clin Endocrinol (Oxf) 69, 374–381.</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b/>
          <w:sz w:val="36"/>
          <w:szCs w:val="28"/>
          <w:rtl/>
        </w:rPr>
      </w:pPr>
      <w:hyperlink r:id="rId84" w:history="1">
        <w:r w:rsidRPr="003B270D">
          <w:rPr>
            <w:rStyle w:val="Hyperlink"/>
            <w:rFonts w:cs="Simplified Arabic"/>
            <w:sz w:val="28"/>
            <w:szCs w:val="28"/>
          </w:rPr>
          <w:t>Yener E</w:t>
        </w:r>
      </w:hyperlink>
      <w:r w:rsidRPr="003B270D">
        <w:rPr>
          <w:rFonts w:cs="Simplified Arabic"/>
          <w:sz w:val="28"/>
          <w:szCs w:val="28"/>
        </w:rPr>
        <w:t>,</w:t>
      </w:r>
      <w:r w:rsidRPr="003B270D">
        <w:rPr>
          <w:rStyle w:val="apple-converted-space"/>
          <w:rFonts w:cs="Simplified Arabic"/>
          <w:sz w:val="28"/>
          <w:szCs w:val="28"/>
        </w:rPr>
        <w:t> </w:t>
      </w:r>
      <w:hyperlink r:id="rId85" w:history="1">
        <w:r w:rsidRPr="003B270D">
          <w:rPr>
            <w:rStyle w:val="Hyperlink"/>
            <w:rFonts w:cs="Simplified Arabic"/>
            <w:sz w:val="28"/>
            <w:szCs w:val="28"/>
          </w:rPr>
          <w:t>Coker C</w:t>
        </w:r>
      </w:hyperlink>
      <w:r w:rsidRPr="003B270D">
        <w:rPr>
          <w:rFonts w:cs="Simplified Arabic"/>
          <w:sz w:val="28"/>
          <w:szCs w:val="28"/>
        </w:rPr>
        <w:t>,</w:t>
      </w:r>
      <w:r w:rsidRPr="003B270D">
        <w:rPr>
          <w:rStyle w:val="apple-converted-space"/>
          <w:rFonts w:cs="Simplified Arabic"/>
          <w:sz w:val="28"/>
          <w:szCs w:val="28"/>
        </w:rPr>
        <w:t> </w:t>
      </w:r>
      <w:hyperlink r:id="rId86" w:history="1">
        <w:r w:rsidRPr="003B270D">
          <w:rPr>
            <w:rStyle w:val="Hyperlink"/>
            <w:rFonts w:cs="Simplified Arabic"/>
            <w:sz w:val="28"/>
            <w:szCs w:val="28"/>
          </w:rPr>
          <w:t>Cura A</w:t>
        </w:r>
      </w:hyperlink>
      <w:r w:rsidRPr="003B270D">
        <w:rPr>
          <w:rFonts w:cs="Simplified Arabic"/>
          <w:sz w:val="28"/>
          <w:szCs w:val="28"/>
        </w:rPr>
        <w:t>,</w:t>
      </w:r>
      <w:r w:rsidRPr="003B270D">
        <w:rPr>
          <w:rStyle w:val="apple-converted-space"/>
          <w:rFonts w:cs="Simplified Arabic"/>
          <w:sz w:val="28"/>
          <w:szCs w:val="28"/>
        </w:rPr>
        <w:t> </w:t>
      </w:r>
      <w:hyperlink r:id="rId87" w:history="1">
        <w:r w:rsidRPr="003B270D">
          <w:rPr>
            <w:rStyle w:val="Hyperlink"/>
            <w:rFonts w:cs="Simplified Arabic"/>
            <w:sz w:val="28"/>
            <w:szCs w:val="28"/>
          </w:rPr>
          <w:t>Keskinoğlu A</w:t>
        </w:r>
      </w:hyperlink>
      <w:r w:rsidRPr="003B270D">
        <w:rPr>
          <w:rFonts w:cs="Simplified Arabic"/>
          <w:sz w:val="28"/>
          <w:szCs w:val="28"/>
        </w:rPr>
        <w:t>,</w:t>
      </w:r>
      <w:r w:rsidRPr="003B270D">
        <w:rPr>
          <w:rStyle w:val="apple-converted-space"/>
          <w:rFonts w:cs="Simplified Arabic"/>
          <w:sz w:val="28"/>
          <w:szCs w:val="28"/>
        </w:rPr>
        <w:t> </w:t>
      </w:r>
      <w:hyperlink r:id="rId88" w:history="1">
        <w:r w:rsidRPr="003B270D">
          <w:rPr>
            <w:rStyle w:val="Hyperlink"/>
            <w:rFonts w:cs="Simplified Arabic"/>
            <w:sz w:val="28"/>
            <w:szCs w:val="28"/>
          </w:rPr>
          <w:t>Mir S</w:t>
        </w:r>
      </w:hyperlink>
      <w:r w:rsidRPr="003B270D">
        <w:rPr>
          <w:rFonts w:cs="Simplified Arabic"/>
          <w:sz w:val="28"/>
          <w:szCs w:val="28"/>
        </w:rPr>
        <w:t xml:space="preserve"> (1995): Lymphocyte subpopulations in children with vitamin D deficient rickets. </w:t>
      </w:r>
      <w:hyperlink r:id="rId89" w:tooltip="Acta paediatrica Japonica; Overseas edition." w:history="1">
        <w:r w:rsidRPr="003B270D">
          <w:rPr>
            <w:rStyle w:val="Hyperlink"/>
            <w:rFonts w:cs="Simplified Arabic"/>
            <w:sz w:val="28"/>
            <w:szCs w:val="28"/>
          </w:rPr>
          <w:t>Acta Paediatr Jpn.</w:t>
        </w:r>
      </w:hyperlink>
      <w:r w:rsidRPr="003B270D">
        <w:rPr>
          <w:rStyle w:val="apple-converted-space"/>
          <w:rFonts w:cs="Simplified Arabic"/>
          <w:sz w:val="28"/>
          <w:szCs w:val="28"/>
        </w:rPr>
        <w:t> </w:t>
      </w:r>
      <w:r w:rsidRPr="003B270D">
        <w:rPr>
          <w:rFonts w:cs="Simplified Arabic"/>
          <w:sz w:val="28"/>
          <w:szCs w:val="28"/>
        </w:rPr>
        <w:t xml:space="preserve"> Aug; 37(4):500-2.</w:t>
      </w:r>
    </w:p>
    <w:p w:rsidR="001B4F90" w:rsidRPr="003B270D" w:rsidRDefault="001B4F90" w:rsidP="003B270D">
      <w:pPr>
        <w:pStyle w:val="NormalWeb"/>
        <w:numPr>
          <w:ilvl w:val="0"/>
          <w:numId w:val="1"/>
        </w:numPr>
        <w:spacing w:before="0" w:beforeAutospacing="0" w:after="0" w:afterAutospacing="0" w:line="360" w:lineRule="auto"/>
        <w:ind w:left="0" w:firstLine="425"/>
        <w:jc w:val="both"/>
        <w:rPr>
          <w:rFonts w:cs="Simplified Arabic"/>
          <w:b/>
          <w:sz w:val="36"/>
          <w:szCs w:val="28"/>
          <w:rtl/>
        </w:rPr>
      </w:pPr>
      <w:r w:rsidRPr="003B270D">
        <w:rPr>
          <w:rFonts w:cs="Simplified Arabic"/>
          <w:sz w:val="28"/>
          <w:szCs w:val="28"/>
        </w:rPr>
        <w:br w:type="page"/>
      </w:r>
      <w:r w:rsidRPr="003B270D">
        <w:rPr>
          <w:rFonts w:cs="Simplified Arabic"/>
          <w:b/>
          <w:sz w:val="36"/>
          <w:szCs w:val="28"/>
          <w:rtl/>
          <w:lang w:bidi="ar-EG"/>
        </w:rPr>
        <w:t>تقييم علاقة البروتين الحامل لفيتامين</w:t>
      </w:r>
      <w:r w:rsidRPr="003B270D">
        <w:rPr>
          <w:rFonts w:cs="Simplified Arabic"/>
          <w:sz w:val="36"/>
          <w:szCs w:val="28"/>
          <w:rtl/>
          <w:lang w:bidi="ar-EG"/>
        </w:rPr>
        <w:t xml:space="preserve"> </w:t>
      </w:r>
      <w:r w:rsidRPr="003B270D">
        <w:rPr>
          <w:rFonts w:cs="Simplified Arabic"/>
          <w:b/>
          <w:sz w:val="36"/>
          <w:szCs w:val="28"/>
          <w:rtl/>
        </w:rPr>
        <w:t>د فى الاطفال المصريين المصابين بمرض التليف الحويصلى و علاقته بمستوى أجسام المناعه ج</w:t>
      </w:r>
    </w:p>
    <w:p w:rsidR="001B4F90" w:rsidRPr="003B270D" w:rsidRDefault="001B4F90" w:rsidP="003B270D">
      <w:pPr>
        <w:autoSpaceDE w:val="0"/>
        <w:autoSpaceDN w:val="0"/>
        <w:adjustRightInd w:val="0"/>
        <w:spacing w:line="360" w:lineRule="auto"/>
        <w:ind w:firstLine="425"/>
        <w:jc w:val="both"/>
        <w:rPr>
          <w:rFonts w:ascii="Simplified Arabic" w:hAnsi="Simplified Arabic" w:cs="Simplified Arabic"/>
          <w:sz w:val="28"/>
          <w:szCs w:val="28"/>
          <w:lang w:eastAsia="en-US" w:bidi="ar-EG"/>
        </w:rPr>
      </w:pPr>
      <w:r w:rsidRPr="003B270D">
        <w:rPr>
          <w:rFonts w:ascii="Simplified Arabic" w:hAnsi="Simplified Arabic" w:cs="Simplified Arabic" w:hint="eastAsia"/>
          <w:b/>
          <w:sz w:val="28"/>
          <w:szCs w:val="28"/>
          <w:rtl/>
        </w:rPr>
        <w:t>مقدمـــــــــة</w:t>
      </w:r>
      <w:r w:rsidRPr="003B270D">
        <w:rPr>
          <w:rFonts w:ascii="Simplified Arabic" w:hAnsi="Simplified Arabic" w:cs="Simplified Arabic"/>
          <w:b/>
          <w:sz w:val="28"/>
          <w:szCs w:val="28"/>
          <w:rtl/>
        </w:rPr>
        <w:t>:</w:t>
      </w:r>
    </w:p>
    <w:p w:rsidR="001B4F90" w:rsidRPr="003B270D" w:rsidRDefault="001B4F90" w:rsidP="003B270D">
      <w:pPr>
        <w:autoSpaceDE w:val="0"/>
        <w:autoSpaceDN w:val="0"/>
        <w:bidi/>
        <w:adjustRightInd w:val="0"/>
        <w:spacing w:line="360" w:lineRule="auto"/>
        <w:ind w:firstLine="425"/>
        <w:jc w:val="both"/>
        <w:rPr>
          <w:rFonts w:ascii="Simplified Arabic" w:hAnsi="Simplified Arabic" w:cs="Simplified Arabic"/>
          <w:sz w:val="28"/>
          <w:szCs w:val="28"/>
          <w:rtl/>
          <w:lang w:bidi="ar-EG"/>
        </w:rPr>
      </w:pPr>
      <w:r w:rsidRPr="003B270D">
        <w:rPr>
          <w:rFonts w:ascii="Simplified Arabic" w:hAnsi="Simplified Arabic" w:cs="Simplified Arabic" w:hint="eastAsia"/>
          <w:sz w:val="28"/>
          <w:szCs w:val="28"/>
          <w:rtl/>
        </w:rPr>
        <w:t>مرض</w:t>
      </w:r>
      <w:r w:rsidRPr="003B270D">
        <w:rPr>
          <w:rFonts w:ascii="Simplified Arabic" w:hAnsi="Simplified Arabic" w:cs="Simplified Arabic"/>
          <w:sz w:val="28"/>
          <w:szCs w:val="28"/>
          <w:rtl/>
        </w:rPr>
        <w:t xml:space="preserve"> التليف </w:t>
      </w:r>
      <w:r w:rsidRPr="003B270D">
        <w:rPr>
          <w:rFonts w:ascii="Simplified Arabic" w:hAnsi="Simplified Arabic" w:cs="Simplified Arabic" w:hint="eastAsia"/>
          <w:sz w:val="28"/>
          <w:szCs w:val="28"/>
          <w:rtl/>
        </w:rPr>
        <w:t>الحويصلى</w:t>
      </w:r>
      <w:r w:rsidRPr="003B270D">
        <w:rPr>
          <w:rFonts w:ascii="Simplified Arabic" w:hAnsi="Simplified Arabic" w:cs="Simplified Arabic"/>
          <w:sz w:val="28"/>
          <w:szCs w:val="28"/>
          <w:rtl/>
        </w:rPr>
        <w:t xml:space="preserve"> </w:t>
      </w:r>
      <w:r w:rsidRPr="003B270D">
        <w:rPr>
          <w:rStyle w:val="h2"/>
          <w:rFonts w:ascii="Simplified Arabic" w:hAnsi="Simplified Arabic" w:cs="Simplified Arabic"/>
          <w:sz w:val="28"/>
          <w:szCs w:val="28"/>
        </w:rPr>
        <w:t xml:space="preserve"> </w:t>
      </w:r>
      <w:r w:rsidRPr="003B270D">
        <w:rPr>
          <w:rFonts w:ascii="Simplified Arabic" w:hAnsi="Simplified Arabic" w:cs="Simplified Arabic"/>
          <w:sz w:val="28"/>
          <w:szCs w:val="28"/>
        </w:rPr>
        <w:t>CF</w:t>
      </w:r>
      <w:r w:rsidRPr="003B270D">
        <w:rPr>
          <w:rFonts w:ascii="Simplified Arabic" w:hAnsi="Simplified Arabic" w:cs="Simplified Arabic"/>
          <w:sz w:val="28"/>
          <w:szCs w:val="28"/>
          <w:rtl/>
        </w:rPr>
        <w:t xml:space="preserve"> من الامراض الوراثية الاكثر شيوعا فى</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rPr>
        <w:t>الاطفال</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و</w:t>
      </w:r>
      <w:r w:rsidRPr="003B270D">
        <w:rPr>
          <w:rFonts w:ascii="Simplified Arabic" w:hAnsi="Simplified Arabic" w:cs="Simplified Arabic"/>
          <w:sz w:val="28"/>
          <w:szCs w:val="28"/>
          <w:rtl/>
        </w:rPr>
        <w:t xml:space="preserve"> هو مرض مزمن.</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rPr>
        <w:t>انخفاض</w:t>
      </w:r>
      <w:r w:rsidRPr="003B270D">
        <w:rPr>
          <w:rFonts w:ascii="Simplified Arabic" w:hAnsi="Simplified Arabic" w:cs="Simplified Arabic"/>
          <w:sz w:val="28"/>
          <w:szCs w:val="28"/>
          <w:rtl/>
        </w:rPr>
        <w:t xml:space="preserve"> تخزين  فيتامين د قد يكون راجعا إلى انخفاض مستويات  </w:t>
      </w:r>
      <w:r w:rsidRPr="003B270D">
        <w:rPr>
          <w:rFonts w:ascii="Simplified Arabic" w:hAnsi="Simplified Arabic" w:cs="Simplified Arabic" w:hint="eastAsia"/>
          <w:sz w:val="28"/>
          <w:szCs w:val="28"/>
          <w:rtl/>
          <w:lang w:bidi="ar-EG"/>
        </w:rPr>
        <w:t>البروتين</w:t>
      </w:r>
      <w:r w:rsidRPr="003B270D">
        <w:rPr>
          <w:rFonts w:ascii="Simplified Arabic" w:hAnsi="Simplified Arabic" w:cs="Simplified Arabic"/>
          <w:sz w:val="28"/>
          <w:szCs w:val="28"/>
          <w:rtl/>
          <w:lang w:bidi="ar-EG"/>
        </w:rPr>
        <w:t xml:space="preserve"> الحامل لفيتامين</w:t>
      </w:r>
      <w:r w:rsidRPr="003B270D">
        <w:rPr>
          <w:rFonts w:ascii="Simplified Arabic" w:hAnsi="Simplified Arabic" w:cs="Simplified Arabic"/>
          <w:sz w:val="28"/>
          <w:szCs w:val="28"/>
          <w:rtl/>
        </w:rPr>
        <w:t xml:space="preserve"> د. </w:t>
      </w:r>
      <w:r w:rsidRPr="003B270D">
        <w:rPr>
          <w:rFonts w:ascii="Simplified Arabic" w:hAnsi="Simplified Arabic" w:cs="Simplified Arabic" w:hint="eastAsia"/>
          <w:sz w:val="28"/>
          <w:szCs w:val="28"/>
          <w:rtl/>
        </w:rPr>
        <w:t>ونقصه</w:t>
      </w:r>
      <w:r w:rsidRPr="003B270D">
        <w:rPr>
          <w:rFonts w:ascii="Simplified Arabic" w:hAnsi="Simplified Arabic" w:cs="Simplified Arabic"/>
          <w:sz w:val="28"/>
          <w:szCs w:val="28"/>
          <w:rtl/>
        </w:rPr>
        <w:t xml:space="preserve">  في م</w:t>
      </w:r>
      <w:r w:rsidRPr="003B270D">
        <w:rPr>
          <w:rFonts w:ascii="Simplified Arabic" w:hAnsi="Simplified Arabic" w:cs="Simplified Arabic" w:hint="eastAsia"/>
          <w:sz w:val="28"/>
          <w:szCs w:val="28"/>
          <w:rtl/>
        </w:rPr>
        <w:t>رضى</w:t>
      </w:r>
      <w:r w:rsidRPr="003B270D">
        <w:rPr>
          <w:rFonts w:ascii="Simplified Arabic" w:hAnsi="Simplified Arabic" w:cs="Simplified Arabic"/>
          <w:sz w:val="28"/>
          <w:szCs w:val="28"/>
          <w:rtl/>
          <w:lang w:bidi="ar-EG"/>
        </w:rPr>
        <w:t xml:space="preserve"> التليف الحويصلى </w:t>
      </w:r>
      <w:r w:rsidRPr="003B270D">
        <w:rPr>
          <w:rFonts w:ascii="Simplified Arabic" w:hAnsi="Simplified Arabic" w:cs="Simplified Arabic" w:hint="eastAsia"/>
          <w:sz w:val="28"/>
          <w:szCs w:val="28"/>
          <w:rtl/>
        </w:rPr>
        <w:t>ياثر</w:t>
      </w:r>
      <w:r w:rsidRPr="003B270D">
        <w:rPr>
          <w:rFonts w:ascii="Simplified Arabic" w:hAnsi="Simplified Arabic" w:cs="Simplified Arabic"/>
          <w:sz w:val="28"/>
          <w:szCs w:val="28"/>
          <w:rtl/>
        </w:rPr>
        <w:t xml:space="preserve"> على الحالة الاكلينكية ولذلك استو</w:t>
      </w:r>
      <w:r w:rsidRPr="003B270D">
        <w:rPr>
          <w:rFonts w:ascii="Simplified Arabic" w:hAnsi="Simplified Arabic" w:cs="Simplified Arabic" w:hint="eastAsia"/>
          <w:sz w:val="28"/>
          <w:szCs w:val="28"/>
          <w:rtl/>
        </w:rPr>
        <w:t>جب</w:t>
      </w:r>
      <w:r w:rsidRPr="003B270D">
        <w:rPr>
          <w:rFonts w:ascii="Simplified Arabic" w:hAnsi="Simplified Arabic" w:cs="Simplified Arabic"/>
          <w:sz w:val="28"/>
          <w:szCs w:val="28"/>
          <w:rtl/>
        </w:rPr>
        <w:t xml:space="preserve"> دراسة تاثير </w:t>
      </w:r>
      <w:r w:rsidRPr="003B270D">
        <w:rPr>
          <w:rFonts w:ascii="Simplified Arabic" w:hAnsi="Simplified Arabic" w:cs="Simplified Arabic" w:hint="eastAsia"/>
          <w:sz w:val="28"/>
          <w:szCs w:val="28"/>
          <w:rtl/>
        </w:rPr>
        <w:t>نقص</w:t>
      </w:r>
      <w:r w:rsidRPr="003B270D">
        <w:rPr>
          <w:rFonts w:ascii="Simplified Arabic" w:hAnsi="Simplified Arabic" w:cs="Simplified Arabic"/>
          <w:sz w:val="28"/>
          <w:szCs w:val="28"/>
          <w:rtl/>
        </w:rPr>
        <w:t xml:space="preserve"> في</w:t>
      </w:r>
      <w:r w:rsidRPr="003B270D">
        <w:rPr>
          <w:rFonts w:ascii="Simplified Arabic" w:hAnsi="Simplified Arabic" w:cs="Simplified Arabic" w:hint="eastAsia"/>
          <w:sz w:val="28"/>
          <w:szCs w:val="28"/>
          <w:rtl/>
        </w:rPr>
        <w:t>تامين</w:t>
      </w:r>
      <w:r w:rsidRPr="003B270D">
        <w:rPr>
          <w:rFonts w:ascii="Simplified Arabic" w:hAnsi="Simplified Arabic" w:cs="Simplified Arabic"/>
          <w:sz w:val="28"/>
          <w:szCs w:val="28"/>
          <w:rtl/>
        </w:rPr>
        <w:t xml:space="preserve"> د على </w:t>
      </w:r>
      <w:r w:rsidRPr="003B270D">
        <w:rPr>
          <w:rFonts w:ascii="Simplified Arabic" w:hAnsi="Simplified Arabic" w:cs="Simplified Arabic" w:hint="eastAsia"/>
          <w:sz w:val="28"/>
          <w:szCs w:val="28"/>
          <w:rtl/>
          <w:lang w:bidi="ar-EG"/>
        </w:rPr>
        <w:t>هؤلاء</w:t>
      </w:r>
      <w:r w:rsidRPr="003B270D">
        <w:rPr>
          <w:rFonts w:ascii="Simplified Arabic" w:hAnsi="Simplified Arabic" w:cs="Simplified Arabic"/>
          <w:sz w:val="28"/>
          <w:szCs w:val="28"/>
          <w:rtl/>
          <w:lang w:bidi="ar-EG"/>
        </w:rPr>
        <w:t xml:space="preserve"> المرضى. ان هناك العديد من الابحاث حول تاثير فيتامين د على ا</w:t>
      </w:r>
      <w:r w:rsidRPr="003B270D">
        <w:rPr>
          <w:rFonts w:ascii="Simplified Arabic" w:hAnsi="Simplified Arabic" w:cs="Simplified Arabic" w:hint="eastAsia"/>
          <w:sz w:val="28"/>
          <w:szCs w:val="28"/>
          <w:rtl/>
          <w:lang w:bidi="ar-EG"/>
        </w:rPr>
        <w:t>لمناعية</w:t>
      </w:r>
      <w:r w:rsidRPr="003B270D">
        <w:rPr>
          <w:rFonts w:ascii="Simplified Arabic" w:hAnsi="Simplified Arabic" w:cs="Simplified Arabic"/>
          <w:sz w:val="28"/>
          <w:szCs w:val="28"/>
          <w:rtl/>
          <w:lang w:bidi="ar-EG"/>
        </w:rPr>
        <w:t xml:space="preserve"> وبما ان السمة المميزة فى مرضى التليف الحويصلى هو التهاب الرئة المزمن الذى يرتبط ارتباطا وثيقا مع ارتفاع فى مستوى ا</w:t>
      </w:r>
      <w:r w:rsidRPr="003B270D">
        <w:rPr>
          <w:rFonts w:ascii="Simplified Arabic" w:hAnsi="Simplified Arabic" w:cs="Simplified Arabic" w:hint="eastAsia"/>
          <w:sz w:val="28"/>
          <w:szCs w:val="28"/>
          <w:rtl/>
        </w:rPr>
        <w:t>جسام</w:t>
      </w:r>
      <w:r w:rsidRPr="003B270D">
        <w:rPr>
          <w:rFonts w:ascii="Simplified Arabic" w:hAnsi="Simplified Arabic" w:cs="Simplified Arabic"/>
          <w:sz w:val="28"/>
          <w:szCs w:val="28"/>
          <w:rtl/>
        </w:rPr>
        <w:t xml:space="preserve"> المناعه </w:t>
      </w:r>
      <w:r w:rsidRPr="003B270D">
        <w:rPr>
          <w:rFonts w:ascii="Simplified Arabic" w:hAnsi="Simplified Arabic" w:cs="Simplified Arabic" w:hint="eastAsia"/>
          <w:sz w:val="28"/>
          <w:szCs w:val="28"/>
          <w:rtl/>
          <w:lang w:bidi="ar-EG"/>
        </w:rPr>
        <w:t>ج</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lang w:bidi="ar-EG"/>
        </w:rPr>
        <w:t>من</w:t>
      </w:r>
      <w:r w:rsidRPr="003B270D">
        <w:rPr>
          <w:rFonts w:ascii="Simplified Arabic" w:hAnsi="Simplified Arabic" w:cs="Simplified Arabic"/>
          <w:sz w:val="28"/>
          <w:szCs w:val="28"/>
          <w:rtl/>
          <w:lang w:bidi="ar-EG"/>
        </w:rPr>
        <w:t xml:space="preserve"> ثم كانت هذه الدراسة.</w:t>
      </w:r>
    </w:p>
    <w:p w:rsidR="001B4F90" w:rsidRPr="003B270D" w:rsidRDefault="001B4F90" w:rsidP="003B270D">
      <w:pPr>
        <w:autoSpaceDE w:val="0"/>
        <w:autoSpaceDN w:val="0"/>
        <w:bidi/>
        <w:adjustRightInd w:val="0"/>
        <w:spacing w:line="360" w:lineRule="auto"/>
        <w:ind w:firstLine="425"/>
        <w:jc w:val="both"/>
        <w:rPr>
          <w:rFonts w:ascii="Simplified Arabic" w:hAnsi="Simplified Arabic" w:cs="Simplified Arabic"/>
          <w:sz w:val="28"/>
          <w:szCs w:val="28"/>
          <w:rtl/>
        </w:rPr>
      </w:pPr>
      <w:r w:rsidRPr="003B270D">
        <w:rPr>
          <w:rFonts w:ascii="Simplified Arabic" w:hAnsi="Simplified Arabic" w:cs="Simplified Arabic" w:hint="eastAsia"/>
          <w:b/>
          <w:sz w:val="28"/>
          <w:szCs w:val="28"/>
          <w:rtl/>
        </w:rPr>
        <w:t>أهمية</w:t>
      </w:r>
      <w:r w:rsidRPr="003B270D">
        <w:rPr>
          <w:rFonts w:ascii="Simplified Arabic" w:hAnsi="Simplified Arabic" w:cs="Simplified Arabic"/>
          <w:b/>
          <w:sz w:val="28"/>
          <w:szCs w:val="28"/>
          <w:rtl/>
        </w:rPr>
        <w:t xml:space="preserve"> هذه الدراسة</w:t>
      </w:r>
      <w:r w:rsidRPr="003B270D">
        <w:rPr>
          <w:rFonts w:ascii="Simplified Arabic" w:hAnsi="Simplified Arabic" w:cs="Simplified Arabic"/>
          <w:sz w:val="28"/>
          <w:szCs w:val="28"/>
          <w:rtl/>
        </w:rPr>
        <w:t xml:space="preserve">: هو تحديد دور </w:t>
      </w:r>
      <w:r w:rsidRPr="003B270D">
        <w:rPr>
          <w:rFonts w:ascii="Simplified Arabic" w:hAnsi="Simplified Arabic" w:cs="Simplified Arabic" w:hint="eastAsia"/>
          <w:sz w:val="28"/>
          <w:szCs w:val="28"/>
          <w:rtl/>
          <w:lang w:bidi="ar-EG"/>
        </w:rPr>
        <w:t>البروتين</w:t>
      </w:r>
      <w:r w:rsidRPr="003B270D">
        <w:rPr>
          <w:rFonts w:ascii="Simplified Arabic" w:hAnsi="Simplified Arabic" w:cs="Simplified Arabic"/>
          <w:sz w:val="28"/>
          <w:szCs w:val="28"/>
          <w:rtl/>
          <w:lang w:bidi="ar-EG"/>
        </w:rPr>
        <w:t xml:space="preserve"> الحامل لفيتامين</w:t>
      </w:r>
      <w:r w:rsidRPr="003B270D">
        <w:rPr>
          <w:rFonts w:ascii="Simplified Arabic" w:hAnsi="Simplified Arabic" w:cs="Simplified Arabic"/>
          <w:sz w:val="28"/>
          <w:szCs w:val="28"/>
          <w:rtl/>
        </w:rPr>
        <w:t xml:space="preserve"> د  كمؤشر</w:t>
      </w:r>
      <w:r w:rsidRPr="003B270D">
        <w:rPr>
          <w:rFonts w:ascii="Simplified Arabic" w:hAnsi="Simplified Arabic" w:cs="Simplified Arabic"/>
          <w:sz w:val="28"/>
          <w:szCs w:val="28"/>
          <w:rtl/>
          <w:lang w:bidi="ar-EG"/>
        </w:rPr>
        <w:t xml:space="preserve"> غذائي ج</w:t>
      </w:r>
      <w:r w:rsidRPr="003B270D">
        <w:rPr>
          <w:rFonts w:ascii="Simplified Arabic" w:hAnsi="Simplified Arabic" w:cs="Simplified Arabic" w:hint="eastAsia"/>
          <w:sz w:val="28"/>
          <w:szCs w:val="28"/>
          <w:rtl/>
          <w:lang w:bidi="ar-EG"/>
        </w:rPr>
        <w:t>ديد</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sz w:val="28"/>
          <w:szCs w:val="28"/>
          <w:rtl/>
        </w:rPr>
        <w:t xml:space="preserve"> في </w:t>
      </w:r>
      <w:r w:rsidRPr="003B270D">
        <w:rPr>
          <w:rFonts w:ascii="Simplified Arabic" w:hAnsi="Simplified Arabic" w:cs="Simplified Arabic" w:hint="eastAsia"/>
          <w:sz w:val="28"/>
          <w:szCs w:val="28"/>
          <w:rtl/>
          <w:lang w:bidi="ar-EG"/>
        </w:rPr>
        <w:t>التليف</w:t>
      </w:r>
      <w:r w:rsidRPr="003B270D">
        <w:rPr>
          <w:rFonts w:ascii="Simplified Arabic" w:hAnsi="Simplified Arabic" w:cs="Simplified Arabic"/>
          <w:sz w:val="28"/>
          <w:szCs w:val="28"/>
          <w:rtl/>
          <w:lang w:bidi="ar-EG"/>
        </w:rPr>
        <w:t xml:space="preserve"> الحويصلى </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وعلاقته</w:t>
      </w:r>
      <w:r w:rsidRPr="003B270D">
        <w:rPr>
          <w:rFonts w:ascii="Simplified Arabic" w:hAnsi="Simplified Arabic" w:cs="Simplified Arabic"/>
          <w:sz w:val="28"/>
          <w:szCs w:val="28"/>
          <w:rtl/>
        </w:rPr>
        <w:t xml:space="preserve"> بمستوى أجسام المناعه ج</w:t>
      </w:r>
      <w:r w:rsidRPr="003B270D">
        <w:rPr>
          <w:rFonts w:ascii="Simplified Arabic" w:hAnsi="Simplified Arabic" w:cs="Simplified Arabic"/>
          <w:sz w:val="28"/>
          <w:szCs w:val="28"/>
        </w:rPr>
        <w:t>.</w:t>
      </w:r>
    </w:p>
    <w:p w:rsidR="001B4F90" w:rsidRPr="003B270D" w:rsidRDefault="001B4F90" w:rsidP="003B270D">
      <w:pPr>
        <w:autoSpaceDE w:val="0"/>
        <w:autoSpaceDN w:val="0"/>
        <w:bidi/>
        <w:adjustRightInd w:val="0"/>
        <w:spacing w:line="360" w:lineRule="auto"/>
        <w:ind w:firstLine="425"/>
        <w:jc w:val="both"/>
        <w:rPr>
          <w:rFonts w:ascii="Simplified Arabic" w:hAnsi="Simplified Arabic" w:cs="Simplified Arabic"/>
          <w:sz w:val="28"/>
          <w:szCs w:val="28"/>
          <w:rtl/>
          <w:lang w:bidi="ar-EG"/>
        </w:rPr>
      </w:pPr>
      <w:r w:rsidRPr="003B270D">
        <w:rPr>
          <w:rFonts w:ascii="Simplified Arabic" w:hAnsi="Simplified Arabic" w:cs="Simplified Arabic"/>
          <w:sz w:val="28"/>
          <w:szCs w:val="28"/>
          <w:rtl/>
        </w:rPr>
        <w:t>.</w:t>
      </w:r>
      <w:r w:rsidRPr="003B270D">
        <w:rPr>
          <w:rFonts w:ascii="Simplified Arabic" w:hAnsi="Simplified Arabic" w:cs="Simplified Arabic" w:hint="eastAsia"/>
          <w:b/>
          <w:sz w:val="28"/>
          <w:szCs w:val="28"/>
          <w:rtl/>
        </w:rPr>
        <w:t>الحالات</w:t>
      </w:r>
      <w:r w:rsidRPr="003B270D">
        <w:rPr>
          <w:rFonts w:ascii="Simplified Arabic" w:hAnsi="Simplified Arabic" w:cs="Simplified Arabic"/>
          <w:b/>
          <w:sz w:val="28"/>
          <w:szCs w:val="28"/>
          <w:rtl/>
        </w:rPr>
        <w:t xml:space="preserve"> والأساليب:</w:t>
      </w:r>
    </w:p>
    <w:p w:rsidR="001B4F90" w:rsidRPr="003B270D" w:rsidRDefault="001B4F90" w:rsidP="003B270D">
      <w:pPr>
        <w:bidi/>
        <w:spacing w:line="360" w:lineRule="auto"/>
        <w:ind w:firstLine="425"/>
        <w:jc w:val="both"/>
        <w:rPr>
          <w:rFonts w:ascii="Simplified Arabic" w:hAnsi="Simplified Arabic" w:cs="Simplified Arabic"/>
          <w:sz w:val="28"/>
          <w:szCs w:val="28"/>
          <w:rtl/>
        </w:rPr>
      </w:pPr>
      <w:r w:rsidRPr="003B270D">
        <w:rPr>
          <w:rFonts w:ascii="Simplified Arabic" w:hAnsi="Simplified Arabic" w:cs="Simplified Arabic" w:hint="eastAsia"/>
          <w:sz w:val="28"/>
          <w:szCs w:val="28"/>
          <w:rtl/>
        </w:rPr>
        <w:t>فى</w:t>
      </w:r>
      <w:r w:rsidRPr="003B270D">
        <w:rPr>
          <w:rFonts w:ascii="Simplified Arabic" w:hAnsi="Simplified Arabic" w:cs="Simplified Arabic"/>
          <w:sz w:val="28"/>
          <w:szCs w:val="28"/>
          <w:rtl/>
        </w:rPr>
        <w:t xml:space="preserve"> هذه الدراسة قمنا بتقييم</w:t>
      </w:r>
      <w:r w:rsidRPr="003B270D">
        <w:rPr>
          <w:rFonts w:ascii="Simplified Arabic" w:hAnsi="Simplified Arabic" w:cs="Simplified Arabic"/>
          <w:sz w:val="28"/>
          <w:szCs w:val="28"/>
          <w:rtl/>
          <w:lang w:bidi="ar-EG"/>
        </w:rPr>
        <w:t xml:space="preserve"> 50 مريضا من الاناث و الذكور </w:t>
      </w:r>
      <w:r w:rsidRPr="003B270D">
        <w:rPr>
          <w:rFonts w:ascii="Simplified Arabic" w:hAnsi="Simplified Arabic" w:cs="Simplified Arabic" w:hint="eastAsia"/>
          <w:sz w:val="28"/>
          <w:szCs w:val="28"/>
          <w:rtl/>
          <w:lang w:bidi="ar-EG"/>
        </w:rPr>
        <w:t>من</w:t>
      </w:r>
      <w:r w:rsidRPr="003B270D">
        <w:rPr>
          <w:rFonts w:ascii="Simplified Arabic" w:hAnsi="Simplified Arabic" w:cs="Simplified Arabic"/>
          <w:sz w:val="28"/>
          <w:szCs w:val="28"/>
          <w:rtl/>
          <w:lang w:bidi="ar-EG"/>
        </w:rPr>
        <w:t xml:space="preserve"> عمر18ش</w:t>
      </w:r>
      <w:r w:rsidRPr="003B270D">
        <w:rPr>
          <w:rFonts w:ascii="Simplified Arabic" w:hAnsi="Simplified Arabic" w:cs="Simplified Arabic" w:hint="eastAsia"/>
          <w:sz w:val="28"/>
          <w:szCs w:val="28"/>
          <w:rtl/>
          <w:lang w:bidi="ar-EG"/>
        </w:rPr>
        <w:t>هرا</w:t>
      </w:r>
      <w:r w:rsidRPr="003B270D">
        <w:rPr>
          <w:rFonts w:ascii="Simplified Arabic" w:hAnsi="Simplified Arabic" w:cs="Simplified Arabic"/>
          <w:sz w:val="28"/>
          <w:szCs w:val="28"/>
          <w:rtl/>
          <w:lang w:bidi="ar-EG"/>
        </w:rPr>
        <w:t xml:space="preserve"> حتى</w:t>
      </w:r>
      <w:r w:rsidRPr="003B270D">
        <w:rPr>
          <w:rFonts w:ascii="Simplified Arabic" w:hAnsi="Simplified Arabic" w:cs="Simplified Arabic"/>
          <w:sz w:val="28"/>
          <w:szCs w:val="28"/>
          <w:lang w:bidi="ar-EG"/>
        </w:rPr>
        <w:t>13</w:t>
      </w:r>
      <w:r w:rsidRPr="003B270D">
        <w:rPr>
          <w:rFonts w:ascii="Simplified Arabic" w:hAnsi="Simplified Arabic" w:cs="Simplified Arabic" w:hint="eastAsia"/>
          <w:sz w:val="28"/>
          <w:szCs w:val="28"/>
          <w:rtl/>
          <w:lang w:bidi="ar-EG"/>
        </w:rPr>
        <w:t>سنه</w:t>
      </w:r>
      <w:r w:rsidRPr="003B270D">
        <w:rPr>
          <w:rFonts w:ascii="Simplified Arabic" w:hAnsi="Simplified Arabic" w:cs="Simplified Arabic"/>
          <w:sz w:val="28"/>
          <w:szCs w:val="28"/>
          <w:rtl/>
          <w:lang w:bidi="ar-EG"/>
        </w:rPr>
        <w:t xml:space="preserve"> المصابيين بمرض التليف الحويصلى والمحولين إلى وحدة  امراض الصدر </w:t>
      </w:r>
      <w:r w:rsidRPr="003B270D">
        <w:rPr>
          <w:rFonts w:ascii="Simplified Arabic" w:hAnsi="Simplified Arabic" w:cs="Simplified Arabic" w:hint="eastAsia"/>
          <w:sz w:val="28"/>
          <w:szCs w:val="28"/>
          <w:rtl/>
          <w:lang w:bidi="ar-EG"/>
        </w:rPr>
        <w:t>والحساسية</w:t>
      </w:r>
      <w:r w:rsidRPr="003B270D">
        <w:rPr>
          <w:rFonts w:ascii="Simplified Arabic" w:hAnsi="Simplified Arabic" w:cs="Simplified Arabic"/>
          <w:sz w:val="28"/>
          <w:szCs w:val="28"/>
          <w:rtl/>
          <w:lang w:bidi="ar-EG"/>
        </w:rPr>
        <w:t xml:space="preserve"> بمستشفى الأطفال الجامعى ابو الريش، جامعة القاهرة، </w:t>
      </w:r>
      <w:r w:rsidRPr="003B270D">
        <w:rPr>
          <w:rFonts w:ascii="Simplified Arabic" w:hAnsi="Simplified Arabic" w:cs="Simplified Arabic" w:hint="eastAsia"/>
          <w:color w:val="000000"/>
          <w:sz w:val="28"/>
          <w:szCs w:val="28"/>
          <w:rtl/>
        </w:rPr>
        <w:t>مع</w:t>
      </w:r>
      <w:r w:rsidRPr="003B270D">
        <w:rPr>
          <w:rFonts w:ascii="Simplified Arabic" w:hAnsi="Simplified Arabic" w:cs="Simplified Arabic"/>
          <w:color w:val="000000"/>
          <w:sz w:val="28"/>
          <w:szCs w:val="28"/>
          <w:rtl/>
        </w:rPr>
        <w:t xml:space="preserve"> تقييم 20 من الأطفال الأصحاء من نفس العمر كمجموعة للمقارنة.</w:t>
      </w:r>
      <w:r w:rsidRPr="003B270D">
        <w:rPr>
          <w:rFonts w:ascii="Simplified Arabic" w:hAnsi="Simplified Arabic" w:cs="Simplified Arabic"/>
          <w:sz w:val="28"/>
          <w:szCs w:val="28"/>
          <w:rtl/>
          <w:lang w:bidi="ar-EG"/>
        </w:rPr>
        <w:t xml:space="preserve"> وبعد الفجص </w:t>
      </w:r>
      <w:r w:rsidRPr="003B270D">
        <w:rPr>
          <w:rFonts w:ascii="Simplified Arabic" w:hAnsi="Simplified Arabic" w:cs="Simplified Arabic" w:hint="eastAsia"/>
          <w:sz w:val="28"/>
          <w:szCs w:val="28"/>
          <w:rtl/>
          <w:lang w:bidi="ar-EG"/>
        </w:rPr>
        <w:t>الشامل</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rPr>
        <w:t>للاطفال</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و</w:t>
      </w:r>
      <w:r w:rsidRPr="003B270D">
        <w:rPr>
          <w:rFonts w:ascii="Simplified Arabic" w:hAnsi="Simplified Arabic" w:cs="Simplified Arabic" w:hint="eastAsia"/>
          <w:sz w:val="28"/>
          <w:szCs w:val="28"/>
          <w:rtl/>
          <w:lang w:bidi="ar-EG"/>
        </w:rPr>
        <w:t>تحاليل</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rPr>
        <w:t>النتائج</w:t>
      </w:r>
      <w:r w:rsidRPr="003B270D">
        <w:rPr>
          <w:rFonts w:ascii="Simplified Arabic" w:hAnsi="Simplified Arabic" w:cs="Simplified Arabic"/>
          <w:sz w:val="28"/>
          <w:szCs w:val="28"/>
          <w:rtl/>
          <w:lang w:bidi="ar-EG"/>
        </w:rPr>
        <w:t xml:space="preserve"> المعملية وهى</w:t>
      </w:r>
      <w:r w:rsidRPr="003B270D">
        <w:rPr>
          <w:rFonts w:ascii="Simplified Arabic" w:hAnsi="Simplified Arabic" w:cs="Simplified Arabic"/>
          <w:sz w:val="28"/>
          <w:szCs w:val="28"/>
          <w:lang w:bidi="ar-EG"/>
        </w:rPr>
        <w:t xml:space="preserve"> </w:t>
      </w:r>
      <w:r w:rsidRPr="003B270D">
        <w:rPr>
          <w:rFonts w:ascii="Simplified Arabic" w:hAnsi="Simplified Arabic" w:cs="Simplified Arabic" w:hint="eastAsia"/>
          <w:sz w:val="28"/>
          <w:szCs w:val="28"/>
          <w:rtl/>
          <w:lang w:bidi="ar-EG"/>
        </w:rPr>
        <w:t>البروتين</w:t>
      </w:r>
      <w:r w:rsidRPr="003B270D">
        <w:rPr>
          <w:rFonts w:ascii="Simplified Arabic" w:hAnsi="Simplified Arabic" w:cs="Simplified Arabic"/>
          <w:sz w:val="28"/>
          <w:szCs w:val="28"/>
          <w:rtl/>
          <w:lang w:bidi="ar-EG"/>
        </w:rPr>
        <w:t xml:space="preserve"> الحامل لفي</w:t>
      </w:r>
      <w:r w:rsidRPr="003B270D">
        <w:rPr>
          <w:rFonts w:ascii="Simplified Arabic" w:hAnsi="Simplified Arabic" w:cs="Simplified Arabic" w:hint="eastAsia"/>
          <w:sz w:val="28"/>
          <w:szCs w:val="28"/>
          <w:rtl/>
          <w:lang w:bidi="ar-EG"/>
        </w:rPr>
        <w:t>تامين</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rPr>
        <w:t>د</w:t>
      </w:r>
      <w:r w:rsidRPr="003B270D">
        <w:rPr>
          <w:rFonts w:ascii="Simplified Arabic" w:hAnsi="Simplified Arabic" w:cs="Simplified Arabic"/>
          <w:sz w:val="28"/>
          <w:szCs w:val="28"/>
          <w:rtl/>
        </w:rPr>
        <w:t xml:space="preserve"> </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وفيتامين</w:t>
      </w:r>
      <w:r w:rsidRPr="003B270D">
        <w:rPr>
          <w:rFonts w:ascii="Simplified Arabic" w:hAnsi="Simplified Arabic" w:cs="Simplified Arabic"/>
          <w:sz w:val="28"/>
          <w:szCs w:val="28"/>
          <w:rtl/>
        </w:rPr>
        <w:t xml:space="preserve"> د</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وأجسام</w:t>
      </w:r>
      <w:r w:rsidRPr="003B270D">
        <w:rPr>
          <w:rFonts w:ascii="Simplified Arabic" w:hAnsi="Simplified Arabic" w:cs="Simplified Arabic"/>
          <w:sz w:val="28"/>
          <w:szCs w:val="28"/>
          <w:rtl/>
        </w:rPr>
        <w:t xml:space="preserve"> المناعه ج</w:t>
      </w:r>
    </w:p>
    <w:p w:rsidR="001B4F90" w:rsidRPr="003B270D" w:rsidRDefault="001B4F90" w:rsidP="003B270D">
      <w:pPr>
        <w:bidi/>
        <w:spacing w:line="360" w:lineRule="auto"/>
        <w:ind w:firstLine="425"/>
        <w:jc w:val="both"/>
        <w:rPr>
          <w:rFonts w:cs="Simplified Arabic"/>
          <w:sz w:val="28"/>
          <w:szCs w:val="28"/>
        </w:rPr>
      </w:pPr>
      <w:r w:rsidRPr="003B270D">
        <w:rPr>
          <w:rFonts w:ascii="Simplified Arabic" w:hAnsi="Simplified Arabic" w:cs="Simplified Arabic"/>
          <w:sz w:val="28"/>
          <w:szCs w:val="28"/>
        </w:rPr>
        <w:t xml:space="preserve"> </w:t>
      </w:r>
      <w:r w:rsidRPr="003B270D">
        <w:rPr>
          <w:rFonts w:ascii="Simplified Arabic" w:hAnsi="Simplified Arabic" w:cs="Simplified Arabic" w:hint="eastAsia"/>
          <w:b/>
          <w:sz w:val="28"/>
          <w:szCs w:val="28"/>
          <w:rtl/>
        </w:rPr>
        <w:t>النتائج</w:t>
      </w:r>
      <w:r w:rsidRPr="003B270D">
        <w:rPr>
          <w:rFonts w:ascii="Simplified Arabic" w:hAnsi="Simplified Arabic" w:cs="Simplified Arabic"/>
          <w:sz w:val="28"/>
          <w:szCs w:val="28"/>
          <w:rtl/>
        </w:rPr>
        <w:t xml:space="preserve">: اوضحت النتائج انخفاض فى مستوى </w:t>
      </w:r>
      <w:r w:rsidRPr="003B270D">
        <w:rPr>
          <w:rFonts w:ascii="Simplified Arabic" w:hAnsi="Simplified Arabic" w:cs="Simplified Arabic" w:hint="eastAsia"/>
          <w:sz w:val="28"/>
          <w:szCs w:val="28"/>
          <w:rtl/>
          <w:lang w:bidi="ar-EG"/>
        </w:rPr>
        <w:t>البروتين</w:t>
      </w:r>
      <w:r w:rsidRPr="003B270D">
        <w:rPr>
          <w:rFonts w:ascii="Simplified Arabic" w:hAnsi="Simplified Arabic" w:cs="Simplified Arabic"/>
          <w:sz w:val="28"/>
          <w:szCs w:val="28"/>
          <w:rtl/>
          <w:lang w:bidi="ar-EG"/>
        </w:rPr>
        <w:t xml:space="preserve"> الحامل لفيتامين </w:t>
      </w:r>
      <w:r w:rsidRPr="003B270D">
        <w:rPr>
          <w:rFonts w:ascii="Simplified Arabic" w:hAnsi="Simplified Arabic" w:cs="Simplified Arabic" w:hint="eastAsia"/>
          <w:sz w:val="28"/>
          <w:szCs w:val="28"/>
          <w:rtl/>
        </w:rPr>
        <w:t>د</w:t>
      </w:r>
      <w:r w:rsidRPr="003B270D">
        <w:rPr>
          <w:rFonts w:ascii="Simplified Arabic" w:hAnsi="Simplified Arabic" w:cs="Simplified Arabic"/>
          <w:sz w:val="28"/>
          <w:szCs w:val="28"/>
          <w:rtl/>
        </w:rPr>
        <w:t xml:space="preserve"> و انخفاض ايضا فى مستوى فيتامين د</w:t>
      </w:r>
      <w:r w:rsidRPr="003B270D">
        <w:rPr>
          <w:rFonts w:ascii="Simplified Arabic" w:hAnsi="Simplified Arabic" w:cs="Simplified Arabic"/>
          <w:sz w:val="28"/>
          <w:szCs w:val="28"/>
          <w:rtl/>
          <w:lang w:bidi="ar-EG"/>
        </w:rPr>
        <w:t xml:space="preserve"> مع معدلات ط</w:t>
      </w:r>
      <w:r w:rsidRPr="003B270D">
        <w:rPr>
          <w:rFonts w:ascii="Simplified Arabic" w:hAnsi="Simplified Arabic" w:cs="Simplified Arabic" w:hint="eastAsia"/>
          <w:sz w:val="28"/>
          <w:szCs w:val="28"/>
          <w:rtl/>
          <w:lang w:bidi="ar-EG"/>
        </w:rPr>
        <w:t>بيعية</w:t>
      </w:r>
      <w:r w:rsidRPr="003B270D">
        <w:rPr>
          <w:rFonts w:ascii="Simplified Arabic" w:hAnsi="Simplified Arabic" w:cs="Simplified Arabic"/>
          <w:sz w:val="28"/>
          <w:szCs w:val="28"/>
          <w:rtl/>
          <w:lang w:bidi="ar-EG"/>
        </w:rPr>
        <w:t xml:space="preserve"> لا</w:t>
      </w:r>
      <w:r w:rsidRPr="003B270D">
        <w:rPr>
          <w:rFonts w:ascii="Simplified Arabic" w:hAnsi="Simplified Arabic" w:cs="Simplified Arabic" w:hint="eastAsia"/>
          <w:sz w:val="28"/>
          <w:szCs w:val="28"/>
          <w:rtl/>
        </w:rPr>
        <w:t>جسام</w:t>
      </w:r>
      <w:r w:rsidRPr="003B270D">
        <w:rPr>
          <w:rFonts w:ascii="Simplified Arabic" w:hAnsi="Simplified Arabic" w:cs="Simplified Arabic"/>
          <w:sz w:val="28"/>
          <w:szCs w:val="28"/>
          <w:rtl/>
        </w:rPr>
        <w:t xml:space="preserve"> المن</w:t>
      </w:r>
      <w:r w:rsidRPr="003B270D">
        <w:rPr>
          <w:rFonts w:ascii="Simplified Arabic" w:hAnsi="Simplified Arabic" w:cs="Simplified Arabic" w:hint="eastAsia"/>
          <w:sz w:val="28"/>
          <w:szCs w:val="28"/>
          <w:rtl/>
        </w:rPr>
        <w:t>اعه</w:t>
      </w:r>
      <w:r w:rsidRPr="003B270D">
        <w:rPr>
          <w:rFonts w:ascii="Simplified Arabic" w:hAnsi="Simplified Arabic" w:cs="Simplified Arabic"/>
          <w:sz w:val="28"/>
          <w:szCs w:val="28"/>
          <w:rtl/>
        </w:rPr>
        <w:t xml:space="preserve"> ج </w:t>
      </w:r>
      <w:r w:rsidRPr="003B270D">
        <w:rPr>
          <w:rFonts w:ascii="Simplified Arabic" w:hAnsi="Simplified Arabic" w:cs="Simplified Arabic"/>
          <w:sz w:val="28"/>
          <w:szCs w:val="28"/>
          <w:rtl/>
          <w:lang w:bidi="ar-EG"/>
        </w:rPr>
        <w:t xml:space="preserve"> بالمقارنه  بلاطفال الاصحاء.كما </w:t>
      </w:r>
      <w:r w:rsidRPr="003B270D">
        <w:rPr>
          <w:rFonts w:ascii="Simplified Arabic" w:hAnsi="Simplified Arabic" w:cs="Simplified Arabic" w:hint="eastAsia"/>
          <w:sz w:val="28"/>
          <w:szCs w:val="28"/>
          <w:rtl/>
          <w:lang w:bidi="ar-EG"/>
        </w:rPr>
        <w:t>اوضحت</w:t>
      </w:r>
      <w:r w:rsidRPr="003B270D">
        <w:rPr>
          <w:rFonts w:ascii="Simplified Arabic" w:hAnsi="Simplified Arabic" w:cs="Simplified Arabic"/>
          <w:sz w:val="28"/>
          <w:szCs w:val="28"/>
          <w:rtl/>
          <w:lang w:bidi="ar-EG"/>
        </w:rPr>
        <w:t xml:space="preserve"> الدراسة</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sz w:val="28"/>
          <w:szCs w:val="28"/>
          <w:rtl/>
          <w:lang w:bidi="ar-EG"/>
        </w:rPr>
        <w:t>ارتفاع</w:t>
      </w:r>
      <w:r w:rsidRPr="003B270D">
        <w:rPr>
          <w:rFonts w:ascii="Simplified Arabic" w:hAnsi="Simplified Arabic" w:cs="Simplified Arabic"/>
          <w:sz w:val="28"/>
          <w:szCs w:val="28"/>
          <w:rtl/>
          <w:lang w:bidi="ar-EG"/>
        </w:rPr>
        <w:t xml:space="preserve"> فى مستوى ا</w:t>
      </w:r>
      <w:r w:rsidRPr="003B270D">
        <w:rPr>
          <w:rFonts w:ascii="Simplified Arabic" w:hAnsi="Simplified Arabic" w:cs="Simplified Arabic" w:hint="eastAsia"/>
          <w:sz w:val="28"/>
          <w:szCs w:val="28"/>
          <w:rtl/>
        </w:rPr>
        <w:t>جسام</w:t>
      </w:r>
      <w:r w:rsidRPr="003B270D">
        <w:rPr>
          <w:rFonts w:ascii="Simplified Arabic" w:hAnsi="Simplified Arabic" w:cs="Simplified Arabic"/>
          <w:sz w:val="28"/>
          <w:szCs w:val="28"/>
          <w:rtl/>
        </w:rPr>
        <w:t xml:space="preserve"> المناعه ج مع ازدياد السن والوزن والطول و</w:t>
      </w:r>
      <w:r w:rsidRPr="003B270D">
        <w:rPr>
          <w:rFonts w:ascii="Simplified Arabic" w:hAnsi="Simplified Arabic" w:cs="Simplified Arabic" w:hint="eastAsia"/>
          <w:sz w:val="28"/>
          <w:szCs w:val="28"/>
          <w:rtl/>
          <w:lang w:bidi="ar-EG"/>
        </w:rPr>
        <w:t>وجود</w:t>
      </w:r>
      <w:r w:rsidRPr="003B270D">
        <w:rPr>
          <w:rFonts w:ascii="Simplified Arabic" w:hAnsi="Simplified Arabic" w:cs="Simplified Arabic"/>
          <w:sz w:val="28"/>
          <w:szCs w:val="28"/>
          <w:rtl/>
          <w:lang w:bidi="ar-EG"/>
        </w:rPr>
        <w:t xml:space="preserve"> علاقة بين</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مستوى</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sz w:val="28"/>
          <w:szCs w:val="28"/>
          <w:rtl/>
          <w:lang w:bidi="ar-EG"/>
        </w:rPr>
        <w:t>البروتين</w:t>
      </w:r>
      <w:r w:rsidRPr="003B270D">
        <w:rPr>
          <w:rFonts w:ascii="Simplified Arabic" w:hAnsi="Simplified Arabic" w:cs="Simplified Arabic"/>
          <w:sz w:val="28"/>
          <w:szCs w:val="28"/>
          <w:rtl/>
          <w:lang w:bidi="ar-EG"/>
        </w:rPr>
        <w:t xml:space="preserve"> الحامل لفيتامين </w:t>
      </w:r>
      <w:r w:rsidRPr="003B270D">
        <w:rPr>
          <w:rFonts w:ascii="Simplified Arabic" w:hAnsi="Simplified Arabic" w:cs="Simplified Arabic" w:hint="eastAsia"/>
          <w:sz w:val="28"/>
          <w:szCs w:val="28"/>
          <w:rtl/>
        </w:rPr>
        <w:t>د</w:t>
      </w:r>
      <w:r w:rsidRPr="003B270D">
        <w:rPr>
          <w:rFonts w:ascii="Simplified Arabic" w:hAnsi="Simplified Arabic" w:cs="Simplified Arabic"/>
          <w:sz w:val="28"/>
          <w:szCs w:val="28"/>
        </w:rPr>
        <w:t>,</w:t>
      </w:r>
      <w:r w:rsidRPr="003B270D">
        <w:rPr>
          <w:rFonts w:ascii="Simplified Arabic" w:hAnsi="Simplified Arabic" w:cs="Simplified Arabic" w:hint="eastAsia"/>
          <w:sz w:val="28"/>
          <w:szCs w:val="28"/>
          <w:rtl/>
          <w:lang w:bidi="ar-EG"/>
        </w:rPr>
        <w:t>وفيتامين</w:t>
      </w:r>
      <w:r w:rsidRPr="003B270D">
        <w:rPr>
          <w:rFonts w:ascii="Simplified Arabic" w:hAnsi="Simplified Arabic" w:cs="Simplified Arabic"/>
          <w:sz w:val="28"/>
          <w:szCs w:val="28"/>
          <w:rtl/>
          <w:lang w:bidi="ar-EG"/>
        </w:rPr>
        <w:t xml:space="preserve"> د</w:t>
      </w:r>
      <w:r w:rsidRPr="003B270D">
        <w:rPr>
          <w:rFonts w:ascii="Simplified Arabic" w:hAnsi="Simplified Arabic" w:cs="Simplified Arabic"/>
          <w:sz w:val="28"/>
          <w:szCs w:val="28"/>
          <w:rtl/>
        </w:rPr>
        <w:t xml:space="preserve"> </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lang w:bidi="ar-EG"/>
        </w:rPr>
        <w:t>مع</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lang w:bidi="ar-EG"/>
        </w:rPr>
        <w:t>سوء</w:t>
      </w:r>
      <w:r w:rsidRPr="003B270D">
        <w:rPr>
          <w:rFonts w:ascii="Simplified Arabic" w:hAnsi="Simplified Arabic" w:cs="Simplified Arabic"/>
          <w:sz w:val="28"/>
          <w:szCs w:val="28"/>
          <w:rtl/>
          <w:lang w:bidi="ar-EG"/>
        </w:rPr>
        <w:t xml:space="preserve"> التغذية فى هؤلاء المرضى</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sz w:val="28"/>
          <w:szCs w:val="28"/>
          <w:rtl/>
        </w:rPr>
        <w:t>و</w:t>
      </w:r>
      <w:r w:rsidRPr="003B270D">
        <w:rPr>
          <w:rFonts w:ascii="Simplified Arabic" w:hAnsi="Simplified Arabic" w:cs="Simplified Arabic" w:hint="eastAsia"/>
          <w:sz w:val="28"/>
          <w:szCs w:val="28"/>
          <w:rtl/>
          <w:lang w:bidi="ar-EG"/>
        </w:rPr>
        <w:t>وجود</w:t>
      </w:r>
      <w:r w:rsidRPr="003B270D">
        <w:rPr>
          <w:rFonts w:ascii="Simplified Arabic" w:hAnsi="Simplified Arabic" w:cs="Simplified Arabic"/>
          <w:sz w:val="28"/>
          <w:szCs w:val="28"/>
          <w:rtl/>
          <w:lang w:bidi="ar-EG"/>
        </w:rPr>
        <w:t xml:space="preserve"> علاقة بين</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مستوى</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sz w:val="28"/>
          <w:szCs w:val="28"/>
          <w:rtl/>
          <w:lang w:bidi="ar-EG"/>
        </w:rPr>
        <w:t>البروتين</w:t>
      </w:r>
      <w:r w:rsidRPr="003B270D">
        <w:rPr>
          <w:rFonts w:ascii="Simplified Arabic" w:hAnsi="Simplified Arabic" w:cs="Simplified Arabic"/>
          <w:sz w:val="28"/>
          <w:szCs w:val="28"/>
          <w:rtl/>
          <w:lang w:bidi="ar-EG"/>
        </w:rPr>
        <w:t xml:space="preserve"> الحامل لفيتامين </w:t>
      </w:r>
      <w:r w:rsidRPr="003B270D">
        <w:rPr>
          <w:rFonts w:ascii="Simplified Arabic" w:hAnsi="Simplified Arabic" w:cs="Simplified Arabic" w:hint="eastAsia"/>
          <w:sz w:val="28"/>
          <w:szCs w:val="28"/>
          <w:rtl/>
        </w:rPr>
        <w:t>د</w:t>
      </w:r>
      <w:r w:rsidRPr="003B270D">
        <w:rPr>
          <w:rFonts w:ascii="Simplified Arabic" w:hAnsi="Simplified Arabic" w:cs="Simplified Arabic"/>
          <w:sz w:val="28"/>
          <w:szCs w:val="28"/>
          <w:rtl/>
          <w:lang w:bidi="ar-EG"/>
        </w:rPr>
        <w:t xml:space="preserve"> وال</w:t>
      </w:r>
      <w:r w:rsidRPr="003B270D">
        <w:rPr>
          <w:rFonts w:ascii="Simplified Arabic" w:hAnsi="Simplified Arabic" w:cs="Simplified Arabic" w:hint="eastAsia"/>
          <w:sz w:val="28"/>
          <w:szCs w:val="28"/>
          <w:rtl/>
        </w:rPr>
        <w:t>مرضى</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sz w:val="28"/>
          <w:szCs w:val="28"/>
          <w:rtl/>
          <w:lang w:bidi="ar-EG"/>
        </w:rPr>
        <w:t>المصابين</w:t>
      </w:r>
      <w:r w:rsidRPr="003B270D">
        <w:rPr>
          <w:rFonts w:ascii="Simplified Arabic" w:hAnsi="Simplified Arabic" w:cs="Simplified Arabic"/>
          <w:sz w:val="28"/>
          <w:szCs w:val="28"/>
          <w:rtl/>
          <w:lang w:bidi="ar-EG"/>
        </w:rPr>
        <w:t xml:space="preserve"> بعدم كفائة البنكرياس</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color w:val="000000"/>
          <w:sz w:val="28"/>
          <w:szCs w:val="28"/>
          <w:rtl/>
        </w:rPr>
        <w:t>مع</w:t>
      </w:r>
      <w:r w:rsidRPr="003B270D">
        <w:rPr>
          <w:rFonts w:ascii="Simplified Arabic" w:hAnsi="Simplified Arabic" w:cs="Simplified Arabic"/>
          <w:color w:val="000000"/>
          <w:sz w:val="28"/>
          <w:szCs w:val="28"/>
          <w:rtl/>
        </w:rPr>
        <w:t xml:space="preserve"> عدم وجود علاقة بين</w:t>
      </w:r>
      <w:r w:rsidRPr="003B270D">
        <w:rPr>
          <w:rFonts w:ascii="Simplified Arabic" w:hAnsi="Simplified Arabic" w:cs="Simplified Arabic"/>
          <w:sz w:val="28"/>
          <w:szCs w:val="28"/>
          <w:rtl/>
          <w:lang w:bidi="ar-EG"/>
        </w:rPr>
        <w:t xml:space="preserve"> البروتين ال</w:t>
      </w:r>
      <w:r w:rsidRPr="003B270D">
        <w:rPr>
          <w:rFonts w:ascii="Simplified Arabic" w:hAnsi="Simplified Arabic" w:cs="Simplified Arabic" w:hint="eastAsia"/>
          <w:sz w:val="28"/>
          <w:szCs w:val="28"/>
          <w:rtl/>
          <w:lang w:bidi="ar-EG"/>
        </w:rPr>
        <w:t>حامل</w:t>
      </w:r>
      <w:r w:rsidRPr="003B270D">
        <w:rPr>
          <w:rFonts w:ascii="Simplified Arabic" w:hAnsi="Simplified Arabic" w:cs="Simplified Arabic"/>
          <w:sz w:val="28"/>
          <w:szCs w:val="28"/>
          <w:rtl/>
          <w:lang w:bidi="ar-EG"/>
        </w:rPr>
        <w:t xml:space="preserve"> لفيتامين </w:t>
      </w:r>
      <w:r w:rsidRPr="003B270D">
        <w:rPr>
          <w:rFonts w:ascii="Simplified Arabic" w:hAnsi="Simplified Arabic" w:cs="Simplified Arabic" w:hint="eastAsia"/>
          <w:sz w:val="28"/>
          <w:szCs w:val="28"/>
          <w:rtl/>
        </w:rPr>
        <w:t>د</w:t>
      </w:r>
      <w:r w:rsidRPr="003B270D">
        <w:rPr>
          <w:rFonts w:ascii="Simplified Arabic" w:hAnsi="Simplified Arabic" w:cs="Simplified Arabic" w:hint="eastAsia"/>
          <w:color w:val="000000"/>
          <w:sz w:val="28"/>
          <w:szCs w:val="28"/>
          <w:rtl/>
        </w:rPr>
        <w:t>ٍ</w:t>
      </w:r>
      <w:r w:rsidRPr="003B270D">
        <w:rPr>
          <w:rFonts w:ascii="Simplified Arabic" w:hAnsi="Simplified Arabic" w:cs="Simplified Arabic"/>
          <w:color w:val="000000"/>
          <w:sz w:val="28"/>
          <w:szCs w:val="28"/>
          <w:rtl/>
        </w:rPr>
        <w:t xml:space="preserve"> و</w:t>
      </w:r>
      <w:r w:rsidRPr="003B270D">
        <w:rPr>
          <w:rFonts w:ascii="Simplified Arabic" w:hAnsi="Simplified Arabic" w:cs="Simplified Arabic"/>
          <w:sz w:val="28"/>
          <w:szCs w:val="28"/>
          <w:rtl/>
        </w:rPr>
        <w:t xml:space="preserve"> أجسام المناعه ج.  هذه الدراسة توضح</w:t>
      </w:r>
      <w:r w:rsidRPr="003B270D">
        <w:rPr>
          <w:rFonts w:ascii="Simplified Arabic" w:hAnsi="Simplified Arabic" w:cs="Simplified Arabic"/>
          <w:color w:val="000000"/>
          <w:sz w:val="28"/>
          <w:szCs w:val="28"/>
          <w:rtl/>
        </w:rPr>
        <w:t xml:space="preserve"> ان</w:t>
      </w:r>
      <w:r w:rsidRPr="003B270D">
        <w:rPr>
          <w:rFonts w:ascii="Simplified Arabic" w:hAnsi="Simplified Arabic" w:cs="Simplified Arabic"/>
          <w:sz w:val="28"/>
          <w:szCs w:val="28"/>
          <w:rtl/>
          <w:lang w:bidi="ar-EG"/>
        </w:rPr>
        <w:t xml:space="preserve"> البروتين الحامل لفيتامين </w:t>
      </w:r>
      <w:r w:rsidRPr="003B270D">
        <w:rPr>
          <w:rFonts w:ascii="Simplified Arabic" w:hAnsi="Simplified Arabic" w:cs="Simplified Arabic" w:hint="eastAsia"/>
          <w:sz w:val="28"/>
          <w:szCs w:val="28"/>
          <w:rtl/>
        </w:rPr>
        <w:t>د</w:t>
      </w:r>
      <w:r w:rsidRPr="003B270D">
        <w:rPr>
          <w:rFonts w:ascii="Simplified Arabic" w:hAnsi="Simplified Arabic" w:cs="Simplified Arabic" w:hint="eastAsia"/>
          <w:color w:val="000000"/>
          <w:sz w:val="28"/>
          <w:szCs w:val="28"/>
          <w:rtl/>
        </w:rPr>
        <w:t>ٍ</w:t>
      </w:r>
      <w:r w:rsidRPr="003B270D">
        <w:rPr>
          <w:rFonts w:ascii="Simplified Arabic" w:hAnsi="Simplified Arabic" w:cs="Simplified Arabic"/>
          <w:sz w:val="28"/>
          <w:szCs w:val="28"/>
          <w:rtl/>
        </w:rPr>
        <w:t xml:space="preserve"> مؤشر</w:t>
      </w:r>
      <w:r w:rsidRPr="003B270D">
        <w:rPr>
          <w:rFonts w:ascii="Simplified Arabic" w:hAnsi="Simplified Arabic" w:cs="Simplified Arabic"/>
          <w:sz w:val="28"/>
          <w:szCs w:val="28"/>
          <w:rtl/>
          <w:lang w:bidi="ar-EG"/>
        </w:rPr>
        <w:t xml:space="preserve"> غذائي جديد </w:t>
      </w:r>
      <w:r w:rsidRPr="003B270D">
        <w:rPr>
          <w:rFonts w:ascii="Simplified Arabic" w:hAnsi="Simplified Arabic" w:cs="Simplified Arabic" w:hint="eastAsia"/>
          <w:sz w:val="28"/>
          <w:szCs w:val="28"/>
          <w:rtl/>
        </w:rPr>
        <w:t>فى</w:t>
      </w:r>
      <w:r w:rsidRPr="003B270D">
        <w:rPr>
          <w:rFonts w:ascii="Simplified Arabic" w:hAnsi="Simplified Arabic" w:cs="Simplified Arabic"/>
          <w:sz w:val="28"/>
          <w:szCs w:val="28"/>
          <w:rtl/>
        </w:rPr>
        <w:t xml:space="preserve"> مرضى </w:t>
      </w:r>
      <w:r w:rsidRPr="003B270D">
        <w:rPr>
          <w:rFonts w:ascii="Simplified Arabic" w:hAnsi="Simplified Arabic" w:cs="Simplified Arabic" w:hint="eastAsia"/>
          <w:sz w:val="28"/>
          <w:szCs w:val="28"/>
          <w:rtl/>
          <w:lang w:bidi="ar-EG"/>
        </w:rPr>
        <w:t>التليف</w:t>
      </w:r>
      <w:r w:rsidRPr="003B270D">
        <w:rPr>
          <w:rFonts w:ascii="Simplified Arabic" w:hAnsi="Simplified Arabic" w:cs="Simplified Arabic"/>
          <w:sz w:val="28"/>
          <w:szCs w:val="28"/>
          <w:rtl/>
          <w:lang w:bidi="ar-EG"/>
        </w:rPr>
        <w:t xml:space="preserve"> الحويصلى.</w:t>
      </w:r>
      <w:r w:rsidRPr="003B270D">
        <w:rPr>
          <w:rFonts w:ascii="Simplified Arabic" w:hAnsi="Simplified Arabic" w:cs="Simplified Arabic"/>
          <w:sz w:val="28"/>
          <w:szCs w:val="28"/>
          <w:rtl/>
        </w:rPr>
        <w:t xml:space="preserve"> </w:t>
      </w:r>
      <w:r w:rsidRPr="003B270D">
        <w:rPr>
          <w:rFonts w:ascii="Simplified Arabic" w:hAnsi="Simplified Arabic" w:cs="Simplified Arabic" w:hint="eastAsia"/>
          <w:color w:val="000000"/>
          <w:sz w:val="28"/>
          <w:szCs w:val="28"/>
          <w:rtl/>
        </w:rPr>
        <w:t>وان</w:t>
      </w:r>
      <w:r w:rsidRPr="003B270D">
        <w:rPr>
          <w:rFonts w:ascii="Simplified Arabic" w:hAnsi="Simplified Arabic" w:cs="Simplified Arabic"/>
          <w:color w:val="000000"/>
          <w:sz w:val="28"/>
          <w:szCs w:val="28"/>
          <w:rtl/>
        </w:rPr>
        <w:t xml:space="preserve"> احتياج المرضى  </w:t>
      </w:r>
      <w:r w:rsidRPr="003B270D">
        <w:rPr>
          <w:rFonts w:ascii="Simplified Arabic" w:hAnsi="Simplified Arabic" w:cs="Simplified Arabic" w:hint="eastAsia"/>
          <w:color w:val="000000"/>
          <w:sz w:val="28"/>
          <w:szCs w:val="28"/>
          <w:rtl/>
        </w:rPr>
        <w:t>لفيتامين</w:t>
      </w:r>
      <w:r w:rsidRPr="003B270D">
        <w:rPr>
          <w:rFonts w:ascii="Simplified Arabic" w:hAnsi="Simplified Arabic" w:cs="Simplified Arabic"/>
          <w:color w:val="000000"/>
          <w:sz w:val="28"/>
          <w:szCs w:val="28"/>
          <w:rtl/>
        </w:rPr>
        <w:t xml:space="preserve"> د عنصرا هاما في علاج في المستقبل</w:t>
      </w:r>
      <w:r w:rsidRPr="003B270D">
        <w:rPr>
          <w:rFonts w:ascii="Simplified Arabic" w:hAnsi="Simplified Arabic" w:cs="Simplified Arabic"/>
          <w:sz w:val="28"/>
          <w:szCs w:val="28"/>
          <w:rtl/>
        </w:rPr>
        <w:t xml:space="preserve"> نظرا لانخفاض فى مستوى فيتامين د</w:t>
      </w:r>
      <w:r w:rsidRPr="003B270D">
        <w:rPr>
          <w:rFonts w:ascii="Simplified Arabic" w:hAnsi="Simplified Arabic" w:cs="Simplified Arabic"/>
          <w:sz w:val="28"/>
          <w:szCs w:val="28"/>
        </w:rPr>
        <w:t xml:space="preserve"> </w:t>
      </w:r>
      <w:r w:rsidRPr="003B270D">
        <w:rPr>
          <w:rFonts w:ascii="Simplified Arabic" w:hAnsi="Simplified Arabic" w:cs="Simplified Arabic" w:hint="eastAsia"/>
          <w:sz w:val="28"/>
          <w:szCs w:val="28"/>
          <w:rtl/>
        </w:rPr>
        <w:t>عند</w:t>
      </w:r>
      <w:r w:rsidRPr="003B270D">
        <w:rPr>
          <w:rFonts w:ascii="Simplified Arabic" w:hAnsi="Simplified Arabic" w:cs="Simplified Arabic"/>
          <w:sz w:val="28"/>
          <w:szCs w:val="28"/>
          <w:rtl/>
        </w:rPr>
        <w:t xml:space="preserve"> هؤلاء المرضى مع</w:t>
      </w:r>
      <w:r w:rsidRPr="003B270D">
        <w:rPr>
          <w:rFonts w:ascii="Simplified Arabic" w:hAnsi="Simplified Arabic" w:cs="Simplified Arabic"/>
          <w:sz w:val="28"/>
          <w:szCs w:val="28"/>
          <w:rtl/>
          <w:lang w:bidi="ar-EG"/>
        </w:rPr>
        <w:t xml:space="preserve"> </w:t>
      </w:r>
      <w:r w:rsidRPr="003B270D">
        <w:rPr>
          <w:rFonts w:ascii="Simplified Arabic" w:hAnsi="Simplified Arabic" w:cs="Simplified Arabic" w:hint="eastAsia"/>
          <w:sz w:val="28"/>
          <w:szCs w:val="28"/>
          <w:rtl/>
        </w:rPr>
        <w:t>اهمية</w:t>
      </w:r>
      <w:r w:rsidRPr="003B270D">
        <w:rPr>
          <w:rFonts w:ascii="Simplified Arabic" w:hAnsi="Simplified Arabic" w:cs="Simplified Arabic"/>
          <w:sz w:val="28"/>
          <w:szCs w:val="28"/>
          <w:rtl/>
        </w:rPr>
        <w:t xml:space="preserve"> التوصل الى الجرعة المناسبة حتى تؤدي إلى </w:t>
      </w:r>
      <w:r w:rsidRPr="003B270D">
        <w:rPr>
          <w:rFonts w:ascii="Simplified Arabic" w:hAnsi="Simplified Arabic" w:cs="Simplified Arabic" w:hint="eastAsia"/>
          <w:sz w:val="28"/>
          <w:szCs w:val="28"/>
          <w:rtl/>
        </w:rPr>
        <w:t>تحسين</w:t>
      </w:r>
      <w:r w:rsidRPr="003B270D">
        <w:rPr>
          <w:rFonts w:ascii="Simplified Arabic" w:hAnsi="Simplified Arabic" w:cs="Simplified Arabic"/>
          <w:sz w:val="28"/>
          <w:szCs w:val="28"/>
          <w:rtl/>
        </w:rPr>
        <w:t xml:space="preserve"> النتائج في السنوات المقبلة.</w:t>
      </w:r>
    </w:p>
    <w:p w:rsidR="001B4F90" w:rsidRPr="003B270D" w:rsidRDefault="001B4F90" w:rsidP="003B270D">
      <w:pPr>
        <w:bidi/>
        <w:spacing w:line="360" w:lineRule="auto"/>
        <w:ind w:firstLine="425"/>
        <w:jc w:val="both"/>
        <w:rPr>
          <w:rFonts w:cs="Simplified Arabic"/>
          <w:b/>
          <w:sz w:val="36"/>
          <w:szCs w:val="28"/>
          <w:rtl/>
          <w:lang w:bidi="ar-EG"/>
        </w:rPr>
      </w:pPr>
      <w:r w:rsidRPr="003B270D">
        <w:rPr>
          <w:rFonts w:cs="Simplified Arabic"/>
          <w:b/>
          <w:sz w:val="36"/>
          <w:szCs w:val="28"/>
          <w:rtl/>
          <w:lang w:bidi="ar-EG"/>
        </w:rPr>
        <w:t>تقييم علاقة البروتين الحامل لفيتامين</w:t>
      </w:r>
      <w:r w:rsidRPr="003B270D">
        <w:rPr>
          <w:rFonts w:cs="Simplified Arabic"/>
          <w:sz w:val="36"/>
          <w:szCs w:val="28"/>
          <w:rtl/>
          <w:lang w:bidi="ar-EG"/>
        </w:rPr>
        <w:t xml:space="preserve"> </w:t>
      </w:r>
      <w:r w:rsidRPr="003B270D">
        <w:rPr>
          <w:rFonts w:cs="Simplified Arabic"/>
          <w:b/>
          <w:sz w:val="36"/>
          <w:szCs w:val="28"/>
          <w:rtl/>
        </w:rPr>
        <w:t>د فى الاطفال المصريين المصابين بمرض التليف الحويصلى و علاقته بمستوى أجسام المناعه ج</w:t>
      </w:r>
    </w:p>
    <w:p w:rsidR="001B4F90" w:rsidRPr="003B270D" w:rsidRDefault="001B4F90" w:rsidP="003B270D">
      <w:pPr>
        <w:bidi/>
        <w:spacing w:line="360" w:lineRule="auto"/>
        <w:ind w:firstLine="425"/>
        <w:jc w:val="both"/>
        <w:rPr>
          <w:rFonts w:cs="Simplified Arabic"/>
          <w:b/>
          <w:sz w:val="32"/>
          <w:szCs w:val="28"/>
          <w:u w:val="single"/>
          <w:rtl/>
        </w:rPr>
      </w:pPr>
      <w:r w:rsidRPr="003B270D">
        <w:rPr>
          <w:rFonts w:cs="Simplified Arabic"/>
          <w:b/>
          <w:sz w:val="32"/>
          <w:szCs w:val="28"/>
          <w:u w:val="single"/>
          <w:rtl/>
        </w:rPr>
        <w:t>تحت إشراف</w:t>
      </w:r>
    </w:p>
    <w:p w:rsidR="001B4F90" w:rsidRPr="003B270D" w:rsidRDefault="001B4F90" w:rsidP="003B270D">
      <w:pPr>
        <w:bidi/>
        <w:spacing w:line="360" w:lineRule="auto"/>
        <w:ind w:firstLine="425"/>
        <w:jc w:val="both"/>
        <w:rPr>
          <w:rFonts w:cs="Simplified Arabic"/>
          <w:b/>
          <w:sz w:val="32"/>
          <w:szCs w:val="28"/>
          <w:rtl/>
        </w:rPr>
      </w:pPr>
      <w:r w:rsidRPr="003B270D">
        <w:rPr>
          <w:rFonts w:cs="Simplified Arabic"/>
          <w:b/>
          <w:sz w:val="32"/>
          <w:szCs w:val="28"/>
          <w:rtl/>
        </w:rPr>
        <w:t xml:space="preserve">ا.د/منى مصطفى الفلكى          </w:t>
      </w:r>
      <w:r w:rsidRPr="003B270D">
        <w:rPr>
          <w:rFonts w:cs="Simplified Arabic"/>
          <w:sz w:val="32"/>
          <w:szCs w:val="28"/>
          <w:rtl/>
        </w:rPr>
        <w:t>أستاذ طب الأطفال ـ جامعة القاهرة</w:t>
      </w:r>
    </w:p>
    <w:p w:rsidR="001B4F90" w:rsidRPr="003B270D" w:rsidRDefault="001B4F90" w:rsidP="003B270D">
      <w:pPr>
        <w:spacing w:line="360" w:lineRule="auto"/>
        <w:ind w:firstLine="425"/>
        <w:jc w:val="both"/>
        <w:rPr>
          <w:rFonts w:cs="Simplified Arabic"/>
          <w:b/>
          <w:sz w:val="28"/>
          <w:szCs w:val="28"/>
          <w:rtl/>
        </w:rPr>
      </w:pPr>
      <w:r w:rsidRPr="003B270D">
        <w:rPr>
          <w:rFonts w:cs="Simplified Arabic"/>
          <w:b/>
          <w:sz w:val="32"/>
          <w:szCs w:val="28"/>
          <w:rtl/>
        </w:rPr>
        <w:t xml:space="preserve">ا.د/رحاب عبد القادر محمود    </w:t>
      </w:r>
      <w:r w:rsidRPr="003B270D">
        <w:rPr>
          <w:rFonts w:cs="Simplified Arabic"/>
          <w:b/>
          <w:sz w:val="28"/>
          <w:szCs w:val="28"/>
          <w:rtl/>
        </w:rPr>
        <w:t>أستاذ طب الأطفال ـ معهد الدراسات العليا للطفولة ـ جامعة عين شمس</w:t>
      </w:r>
    </w:p>
    <w:p w:rsidR="001B4F90" w:rsidRPr="003B270D" w:rsidRDefault="001B4F90" w:rsidP="003B270D">
      <w:pPr>
        <w:spacing w:line="360" w:lineRule="auto"/>
        <w:ind w:firstLine="425"/>
        <w:jc w:val="both"/>
        <w:rPr>
          <w:rFonts w:cs="Simplified Arabic"/>
          <w:b/>
          <w:sz w:val="28"/>
          <w:szCs w:val="28"/>
          <w:rtl/>
        </w:rPr>
      </w:pPr>
      <w:r w:rsidRPr="003B270D">
        <w:rPr>
          <w:rFonts w:cs="Simplified Arabic"/>
          <w:b/>
          <w:sz w:val="32"/>
          <w:szCs w:val="28"/>
          <w:rtl/>
        </w:rPr>
        <w:t>ا.د/سحر عبد العاطى شرف</w:t>
      </w:r>
      <w:r w:rsidRPr="003B270D">
        <w:rPr>
          <w:rFonts w:cs="Simplified Arabic"/>
          <w:b/>
          <w:sz w:val="28"/>
          <w:szCs w:val="28"/>
          <w:rtl/>
        </w:rPr>
        <w:t xml:space="preserve">      أستاذ الباثولوجيا الإكلينيكية ـ جامعة القاهرة</w:t>
      </w:r>
    </w:p>
    <w:p w:rsidR="001B4F90" w:rsidRPr="003B270D" w:rsidRDefault="001B4F90" w:rsidP="003B270D">
      <w:pPr>
        <w:spacing w:line="360" w:lineRule="auto"/>
        <w:ind w:firstLine="425"/>
        <w:jc w:val="both"/>
        <w:rPr>
          <w:rFonts w:cs="Simplified Arabic"/>
          <w:b/>
          <w:sz w:val="32"/>
          <w:szCs w:val="28"/>
          <w:rtl/>
        </w:rPr>
      </w:pPr>
      <w:r w:rsidRPr="003B270D">
        <w:rPr>
          <w:rFonts w:cs="Simplified Arabic"/>
          <w:b/>
          <w:sz w:val="32"/>
          <w:szCs w:val="28"/>
          <w:rtl/>
        </w:rPr>
        <w:t xml:space="preserve">د./ولاء أبو القاسم شاهين      </w:t>
      </w:r>
      <w:r w:rsidRPr="003B270D">
        <w:rPr>
          <w:rFonts w:cs="Simplified Arabic"/>
          <w:b/>
          <w:sz w:val="28"/>
          <w:szCs w:val="28"/>
          <w:rtl/>
        </w:rPr>
        <w:t>مدرس طب الأطفال ـ جامعة القاهرة</w:t>
      </w:r>
    </w:p>
    <w:p w:rsidR="001B4F90" w:rsidRPr="003B270D" w:rsidRDefault="001B4F90" w:rsidP="003B270D">
      <w:pPr>
        <w:spacing w:line="360" w:lineRule="auto"/>
        <w:ind w:firstLine="425"/>
        <w:jc w:val="both"/>
        <w:rPr>
          <w:rFonts w:cs="Simplified Arabic"/>
          <w:b/>
          <w:sz w:val="32"/>
          <w:szCs w:val="28"/>
          <w:rtl/>
        </w:rPr>
      </w:pPr>
      <w:r w:rsidRPr="003B270D">
        <w:rPr>
          <w:rFonts w:cs="Simplified Arabic"/>
          <w:b/>
          <w:sz w:val="32"/>
          <w:szCs w:val="28"/>
          <w:rtl/>
        </w:rPr>
        <w:t xml:space="preserve">د./دينا حسام الدين حامد        </w:t>
      </w:r>
      <w:r w:rsidRPr="003B270D">
        <w:rPr>
          <w:rFonts w:cs="Simplified Arabic"/>
          <w:b/>
          <w:sz w:val="28"/>
          <w:szCs w:val="28"/>
          <w:rtl/>
        </w:rPr>
        <w:t>مدرس طب الأطفال ـ جامعة القاهرة</w:t>
      </w:r>
    </w:p>
    <w:p w:rsidR="001B4F90" w:rsidRPr="003B270D" w:rsidRDefault="001B4F90" w:rsidP="003B270D">
      <w:pPr>
        <w:spacing w:line="360" w:lineRule="auto"/>
        <w:ind w:firstLine="425"/>
        <w:jc w:val="both"/>
        <w:rPr>
          <w:rFonts w:cs="Simplified Arabic"/>
          <w:b/>
          <w:sz w:val="32"/>
          <w:szCs w:val="28"/>
          <w:rtl/>
        </w:rPr>
      </w:pPr>
      <w:r w:rsidRPr="003B270D">
        <w:rPr>
          <w:rFonts w:cs="Simplified Arabic"/>
          <w:b/>
          <w:sz w:val="32"/>
          <w:szCs w:val="28"/>
          <w:rtl/>
        </w:rPr>
        <w:t xml:space="preserve">                                      </w:t>
      </w:r>
    </w:p>
    <w:p w:rsidR="001B4F90" w:rsidRPr="003B270D" w:rsidRDefault="001B4F90" w:rsidP="003B270D">
      <w:pPr>
        <w:spacing w:line="360" w:lineRule="auto"/>
        <w:ind w:firstLine="425"/>
        <w:jc w:val="both"/>
        <w:rPr>
          <w:rFonts w:cs="Simplified Arabic"/>
          <w:b/>
          <w:sz w:val="32"/>
          <w:szCs w:val="28"/>
          <w:lang w:bidi="ar-EG"/>
        </w:rPr>
      </w:pPr>
    </w:p>
    <w:sectPr w:rsidR="001B4F90" w:rsidRPr="003B270D" w:rsidSect="003B270D">
      <w:type w:val="continuous"/>
      <w:pgSz w:w="11907" w:h="16839" w:code="9"/>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90" w:rsidRDefault="001B4F90">
      <w:r>
        <w:separator/>
      </w:r>
    </w:p>
  </w:endnote>
  <w:endnote w:type="continuationSeparator" w:id="1">
    <w:p w:rsidR="001B4F90" w:rsidRDefault="001B4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rial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90" w:rsidRPr="003B270D" w:rsidRDefault="001B4F90" w:rsidP="003B2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90" w:rsidRDefault="001B4F90">
      <w:r>
        <w:separator/>
      </w:r>
    </w:p>
  </w:footnote>
  <w:footnote w:type="continuationSeparator" w:id="1">
    <w:p w:rsidR="001B4F90" w:rsidRDefault="001B4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90" w:rsidRPr="003B270D" w:rsidRDefault="001B4F90" w:rsidP="003B27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B17"/>
    <w:multiLevelType w:val="hybridMultilevel"/>
    <w:tmpl w:val="B6902BA2"/>
    <w:lvl w:ilvl="0" w:tplc="382EC09C">
      <w:start w:val="1"/>
      <w:numFmt w:val="decimal"/>
      <w:lvlText w:val="%1)"/>
      <w:lvlJc w:val="left"/>
      <w:pPr>
        <w:ind w:left="750" w:hanging="39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nsid w:val="336C6E19"/>
    <w:multiLevelType w:val="hybridMultilevel"/>
    <w:tmpl w:val="5CB4DE2E"/>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AE7"/>
    <w:rsid w:val="0002406C"/>
    <w:rsid w:val="000341E9"/>
    <w:rsid w:val="00037FE8"/>
    <w:rsid w:val="0004172F"/>
    <w:rsid w:val="000B1A57"/>
    <w:rsid w:val="000F6D6D"/>
    <w:rsid w:val="001035A9"/>
    <w:rsid w:val="00114B7F"/>
    <w:rsid w:val="0017269A"/>
    <w:rsid w:val="001A650C"/>
    <w:rsid w:val="001B4F90"/>
    <w:rsid w:val="00215C6A"/>
    <w:rsid w:val="002640CE"/>
    <w:rsid w:val="002947E1"/>
    <w:rsid w:val="002A58EC"/>
    <w:rsid w:val="002B16D1"/>
    <w:rsid w:val="002D4577"/>
    <w:rsid w:val="002F7020"/>
    <w:rsid w:val="00303952"/>
    <w:rsid w:val="00316C9E"/>
    <w:rsid w:val="00352555"/>
    <w:rsid w:val="00366BDD"/>
    <w:rsid w:val="003747C6"/>
    <w:rsid w:val="003A4DA6"/>
    <w:rsid w:val="003B117B"/>
    <w:rsid w:val="003B270D"/>
    <w:rsid w:val="004002A7"/>
    <w:rsid w:val="004222E0"/>
    <w:rsid w:val="004241E0"/>
    <w:rsid w:val="00436BA3"/>
    <w:rsid w:val="00440FF7"/>
    <w:rsid w:val="004818C9"/>
    <w:rsid w:val="004A0E37"/>
    <w:rsid w:val="004A4294"/>
    <w:rsid w:val="004C16FD"/>
    <w:rsid w:val="00560F3F"/>
    <w:rsid w:val="00565081"/>
    <w:rsid w:val="005B0C5A"/>
    <w:rsid w:val="005C6DDF"/>
    <w:rsid w:val="0060599D"/>
    <w:rsid w:val="00667685"/>
    <w:rsid w:val="00667F9A"/>
    <w:rsid w:val="006A5FA8"/>
    <w:rsid w:val="006B4377"/>
    <w:rsid w:val="006B7D9B"/>
    <w:rsid w:val="006D3B42"/>
    <w:rsid w:val="00711F3D"/>
    <w:rsid w:val="00745F38"/>
    <w:rsid w:val="007B759C"/>
    <w:rsid w:val="007E5194"/>
    <w:rsid w:val="00831DC6"/>
    <w:rsid w:val="00861DEC"/>
    <w:rsid w:val="00881E24"/>
    <w:rsid w:val="008873FD"/>
    <w:rsid w:val="008E070F"/>
    <w:rsid w:val="008E3AA3"/>
    <w:rsid w:val="008E3BE6"/>
    <w:rsid w:val="00994AE7"/>
    <w:rsid w:val="00A02752"/>
    <w:rsid w:val="00A2585F"/>
    <w:rsid w:val="00A6581B"/>
    <w:rsid w:val="00AA14B0"/>
    <w:rsid w:val="00AB1E47"/>
    <w:rsid w:val="00B11E44"/>
    <w:rsid w:val="00B206DE"/>
    <w:rsid w:val="00B37A28"/>
    <w:rsid w:val="00B44FEE"/>
    <w:rsid w:val="00B6650F"/>
    <w:rsid w:val="00BC39C2"/>
    <w:rsid w:val="00BE28AE"/>
    <w:rsid w:val="00BE6DFC"/>
    <w:rsid w:val="00C5294C"/>
    <w:rsid w:val="00CB02EC"/>
    <w:rsid w:val="00CB2661"/>
    <w:rsid w:val="00CC0684"/>
    <w:rsid w:val="00CC3A12"/>
    <w:rsid w:val="00CD71E7"/>
    <w:rsid w:val="00D074E9"/>
    <w:rsid w:val="00D22423"/>
    <w:rsid w:val="00D27126"/>
    <w:rsid w:val="00D5284D"/>
    <w:rsid w:val="00D712D6"/>
    <w:rsid w:val="00D95825"/>
    <w:rsid w:val="00DA3EF7"/>
    <w:rsid w:val="00DA6003"/>
    <w:rsid w:val="00DB3FBE"/>
    <w:rsid w:val="00DC70F5"/>
    <w:rsid w:val="00DD6A40"/>
    <w:rsid w:val="00E22A9B"/>
    <w:rsid w:val="00E36DF2"/>
    <w:rsid w:val="00E47BF4"/>
    <w:rsid w:val="00E77578"/>
    <w:rsid w:val="00E93455"/>
    <w:rsid w:val="00F16E36"/>
    <w:rsid w:val="00F85C8E"/>
    <w:rsid w:val="00FB79A5"/>
    <w:rsid w:val="00FC4B91"/>
    <w:rsid w:val="00FC70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AE7"/>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rsid w:val="00994AE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94AE7"/>
    <w:pPr>
      <w:keepNext/>
      <w:keepLines/>
      <w:spacing w:before="200" w:line="276" w:lineRule="auto"/>
      <w:outlineLvl w:val="1"/>
    </w:pPr>
    <w:rPr>
      <w:rFonts w:ascii="Cambria" w:hAnsi="Cambria"/>
      <w:b/>
      <w:bCs/>
      <w:color w:val="4F81BD"/>
      <w:sz w:val="26"/>
      <w:szCs w:val="26"/>
      <w:lang w:bidi="ar-EG"/>
    </w:rPr>
  </w:style>
  <w:style w:type="paragraph" w:styleId="Heading3">
    <w:name w:val="heading 3"/>
    <w:basedOn w:val="Normal"/>
    <w:next w:val="Normal"/>
    <w:link w:val="Heading3Char"/>
    <w:uiPriority w:val="99"/>
    <w:qFormat/>
    <w:rsid w:val="00994AE7"/>
    <w:pPr>
      <w:keepNext/>
      <w:spacing w:before="240" w:after="60"/>
      <w:outlineLvl w:val="2"/>
    </w:pPr>
    <w:rPr>
      <w:rFonts w:ascii="Cambria" w:eastAsia="Calibri" w:hAnsi="Cambria"/>
      <w:b/>
      <w:bCs/>
      <w:sz w:val="26"/>
      <w:szCs w:val="26"/>
    </w:rPr>
  </w:style>
  <w:style w:type="paragraph" w:styleId="Heading4">
    <w:name w:val="heading 4"/>
    <w:basedOn w:val="Normal"/>
    <w:next w:val="Normal"/>
    <w:link w:val="Heading4Char"/>
    <w:uiPriority w:val="99"/>
    <w:qFormat/>
    <w:rsid w:val="00994AE7"/>
    <w:pPr>
      <w:keepNext/>
      <w:keepLines/>
      <w:spacing w:before="200"/>
      <w:outlineLvl w:val="3"/>
    </w:pPr>
    <w:rPr>
      <w:rFonts w:ascii="Cambria" w:hAnsi="Cambria"/>
      <w:b/>
      <w:bCs/>
      <w:i/>
      <w:iCs/>
      <w:color w:val="4F81BD"/>
      <w:sz w:val="20"/>
      <w:szCs w:val="20"/>
    </w:rPr>
  </w:style>
  <w:style w:type="paragraph" w:styleId="Heading9">
    <w:name w:val="heading 9"/>
    <w:basedOn w:val="Normal"/>
    <w:next w:val="Normal"/>
    <w:link w:val="Heading9Char"/>
    <w:uiPriority w:val="99"/>
    <w:qFormat/>
    <w:rsid w:val="00994AE7"/>
    <w:pPr>
      <w:bidi/>
      <w:spacing w:before="240" w:after="60"/>
      <w:outlineLvl w:val="8"/>
    </w:pPr>
    <w:rPr>
      <w:rFonts w:ascii="Arial" w:hAnsi="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AE7"/>
    <w:rPr>
      <w:rFonts w:ascii="Cambria" w:hAnsi="Cambria" w:cs="Times New Roman"/>
      <w:b/>
      <w:bCs/>
      <w:color w:val="365F91"/>
      <w:sz w:val="28"/>
      <w:szCs w:val="28"/>
      <w:lang w:val="en-GB" w:eastAsia="en-GB"/>
    </w:rPr>
  </w:style>
  <w:style w:type="character" w:customStyle="1" w:styleId="Heading2Char">
    <w:name w:val="Heading 2 Char"/>
    <w:basedOn w:val="DefaultParagraphFont"/>
    <w:link w:val="Heading2"/>
    <w:uiPriority w:val="99"/>
    <w:locked/>
    <w:rsid w:val="00994AE7"/>
    <w:rPr>
      <w:rFonts w:ascii="Cambria" w:hAnsi="Cambria" w:cs="Times New Roman"/>
      <w:b/>
      <w:bCs/>
      <w:color w:val="4F81BD"/>
      <w:sz w:val="26"/>
      <w:szCs w:val="26"/>
      <w:lang w:val="en-GB" w:eastAsia="en-GB" w:bidi="ar-EG"/>
    </w:rPr>
  </w:style>
  <w:style w:type="character" w:customStyle="1" w:styleId="Heading3Char">
    <w:name w:val="Heading 3 Char"/>
    <w:basedOn w:val="DefaultParagraphFont"/>
    <w:link w:val="Heading3"/>
    <w:uiPriority w:val="99"/>
    <w:locked/>
    <w:rsid w:val="00994AE7"/>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9"/>
    <w:locked/>
    <w:rsid w:val="00994AE7"/>
    <w:rPr>
      <w:rFonts w:ascii="Cambria" w:hAnsi="Cambria" w:cs="Times New Roman"/>
      <w:b/>
      <w:bCs/>
      <w:i/>
      <w:iCs/>
      <w:color w:val="4F81BD"/>
      <w:sz w:val="20"/>
      <w:szCs w:val="20"/>
      <w:lang w:val="en-GB" w:eastAsia="en-GB"/>
    </w:rPr>
  </w:style>
  <w:style w:type="character" w:customStyle="1" w:styleId="Heading9Char">
    <w:name w:val="Heading 9 Char"/>
    <w:basedOn w:val="DefaultParagraphFont"/>
    <w:link w:val="Heading9"/>
    <w:uiPriority w:val="99"/>
    <w:locked/>
    <w:rsid w:val="00994AE7"/>
    <w:rPr>
      <w:rFonts w:ascii="Arial" w:hAnsi="Arial" w:cs="Times New Roman"/>
      <w:sz w:val="20"/>
      <w:szCs w:val="20"/>
      <w:lang w:val="en-GB" w:eastAsia="en-GB"/>
    </w:rPr>
  </w:style>
  <w:style w:type="character" w:styleId="Emphasis">
    <w:name w:val="Emphasis"/>
    <w:basedOn w:val="DefaultParagraphFont"/>
    <w:uiPriority w:val="99"/>
    <w:qFormat/>
    <w:rsid w:val="00994AE7"/>
    <w:rPr>
      <w:rFonts w:ascii="Times New Roman" w:hAnsi="Times New Roman" w:cs="Times New Roman"/>
      <w:i/>
    </w:rPr>
  </w:style>
  <w:style w:type="paragraph" w:styleId="ListParagraph">
    <w:name w:val="List Paragraph"/>
    <w:basedOn w:val="Normal"/>
    <w:uiPriority w:val="99"/>
    <w:qFormat/>
    <w:rsid w:val="00994AE7"/>
    <w:pPr>
      <w:spacing w:after="200" w:line="276" w:lineRule="auto"/>
      <w:ind w:left="720"/>
    </w:pPr>
    <w:rPr>
      <w:rFonts w:ascii="Calibri" w:hAnsi="Calibri" w:cs="Arial"/>
      <w:sz w:val="22"/>
      <w:szCs w:val="22"/>
      <w:lang w:eastAsia="en-US" w:bidi="ar-EG"/>
    </w:rPr>
  </w:style>
  <w:style w:type="paragraph" w:styleId="NormalWeb">
    <w:name w:val="Normal (Web)"/>
    <w:basedOn w:val="Normal"/>
    <w:uiPriority w:val="99"/>
    <w:rsid w:val="00994AE7"/>
    <w:pPr>
      <w:spacing w:before="100" w:beforeAutospacing="1" w:after="100" w:afterAutospacing="1"/>
    </w:pPr>
    <w:rPr>
      <w:rFonts w:eastAsia="Calibri"/>
    </w:rPr>
  </w:style>
  <w:style w:type="character" w:styleId="Hyperlink">
    <w:name w:val="Hyperlink"/>
    <w:basedOn w:val="DefaultParagraphFont"/>
    <w:uiPriority w:val="99"/>
    <w:rsid w:val="00994AE7"/>
    <w:rPr>
      <w:rFonts w:ascii="Times New Roman" w:hAnsi="Times New Roman" w:cs="Times New Roman"/>
      <w:color w:val="0000FF"/>
      <w:u w:val="single"/>
    </w:rPr>
  </w:style>
  <w:style w:type="character" w:customStyle="1" w:styleId="apple-converted-space">
    <w:name w:val="apple-converted-space"/>
    <w:uiPriority w:val="99"/>
    <w:rsid w:val="00994AE7"/>
    <w:rPr>
      <w:rFonts w:ascii="Times New Roman" w:hAnsi="Times New Roman"/>
    </w:rPr>
  </w:style>
  <w:style w:type="paragraph" w:customStyle="1" w:styleId="a-plus-plus">
    <w:name w:val="a-plus-plus"/>
    <w:basedOn w:val="Normal"/>
    <w:uiPriority w:val="99"/>
    <w:rsid w:val="00994AE7"/>
    <w:pPr>
      <w:spacing w:before="100" w:beforeAutospacing="1" w:after="100" w:afterAutospacing="1"/>
    </w:pPr>
  </w:style>
  <w:style w:type="character" w:customStyle="1" w:styleId="override-xref-content-element">
    <w:name w:val="override-xref-content-element"/>
    <w:uiPriority w:val="99"/>
    <w:rsid w:val="00994AE7"/>
  </w:style>
  <w:style w:type="character" w:customStyle="1" w:styleId="highlight">
    <w:name w:val="highlight"/>
    <w:uiPriority w:val="99"/>
    <w:rsid w:val="00994AE7"/>
    <w:rPr>
      <w:rFonts w:ascii="Times New Roman" w:hAnsi="Times New Roman"/>
    </w:rPr>
  </w:style>
  <w:style w:type="character" w:customStyle="1" w:styleId="texto3">
    <w:name w:val="texto3"/>
    <w:basedOn w:val="DefaultParagraphFont"/>
    <w:uiPriority w:val="99"/>
    <w:rsid w:val="00994AE7"/>
    <w:rPr>
      <w:rFonts w:cs="Times New Roman"/>
      <w:color w:val="000000"/>
      <w:sz w:val="19"/>
      <w:szCs w:val="19"/>
      <w:u w:val="none"/>
      <w:effect w:val="none"/>
    </w:rPr>
  </w:style>
  <w:style w:type="character" w:customStyle="1" w:styleId="textogrisoscuro1">
    <w:name w:val="texto_gris_oscuro1"/>
    <w:basedOn w:val="DefaultParagraphFont"/>
    <w:uiPriority w:val="99"/>
    <w:rsid w:val="00994AE7"/>
    <w:rPr>
      <w:rFonts w:cs="Times New Roman"/>
      <w:color w:val="666666"/>
      <w:sz w:val="18"/>
      <w:szCs w:val="18"/>
      <w:u w:val="none"/>
      <w:effect w:val="none"/>
    </w:rPr>
  </w:style>
  <w:style w:type="character" w:customStyle="1" w:styleId="a">
    <w:name w:val="a"/>
    <w:uiPriority w:val="99"/>
    <w:rsid w:val="00994AE7"/>
  </w:style>
  <w:style w:type="character" w:customStyle="1" w:styleId="st">
    <w:name w:val="st"/>
    <w:uiPriority w:val="99"/>
    <w:rsid w:val="00994AE7"/>
  </w:style>
  <w:style w:type="character" w:styleId="FollowedHyperlink">
    <w:name w:val="FollowedHyperlink"/>
    <w:basedOn w:val="DefaultParagraphFont"/>
    <w:uiPriority w:val="99"/>
    <w:semiHidden/>
    <w:rsid w:val="00994AE7"/>
    <w:rPr>
      <w:rFonts w:cs="Times New Roman"/>
      <w:color w:val="800080"/>
      <w:u w:val="single"/>
    </w:rPr>
  </w:style>
  <w:style w:type="character" w:styleId="HTMLKeyboard">
    <w:name w:val="HTML Keyboard"/>
    <w:basedOn w:val="DefaultParagraphFont"/>
    <w:uiPriority w:val="99"/>
    <w:semiHidden/>
    <w:rsid w:val="00994AE7"/>
    <w:rPr>
      <w:rFonts w:ascii="Courier New" w:hAnsi="Courier New" w:cs="Times New Roman"/>
      <w:sz w:val="20"/>
    </w:rPr>
  </w:style>
  <w:style w:type="character" w:styleId="Strong">
    <w:name w:val="Strong"/>
    <w:basedOn w:val="DefaultParagraphFont"/>
    <w:uiPriority w:val="99"/>
    <w:qFormat/>
    <w:rsid w:val="00994AE7"/>
    <w:rPr>
      <w:rFonts w:ascii="Times New Roman" w:hAnsi="Times New Roman" w:cs="Times New Roman"/>
      <w:b/>
    </w:rPr>
  </w:style>
  <w:style w:type="paragraph" w:styleId="Header">
    <w:name w:val="header"/>
    <w:basedOn w:val="Normal"/>
    <w:link w:val="HeaderChar"/>
    <w:uiPriority w:val="99"/>
    <w:semiHidden/>
    <w:rsid w:val="00994AE7"/>
    <w:pPr>
      <w:tabs>
        <w:tab w:val="center" w:pos="4513"/>
        <w:tab w:val="right" w:pos="9026"/>
      </w:tabs>
    </w:pPr>
    <w:rPr>
      <w:rFonts w:ascii="Calibri" w:hAnsi="Calibri" w:cs="Arial"/>
      <w:sz w:val="20"/>
      <w:szCs w:val="20"/>
      <w:lang w:bidi="ar-EG"/>
    </w:rPr>
  </w:style>
  <w:style w:type="character" w:customStyle="1" w:styleId="HeaderChar">
    <w:name w:val="Header Char"/>
    <w:basedOn w:val="DefaultParagraphFont"/>
    <w:link w:val="Header"/>
    <w:uiPriority w:val="99"/>
    <w:semiHidden/>
    <w:locked/>
    <w:rsid w:val="00994AE7"/>
    <w:rPr>
      <w:rFonts w:ascii="Calibri" w:hAnsi="Calibri" w:cs="Arial"/>
      <w:sz w:val="20"/>
      <w:szCs w:val="20"/>
      <w:lang w:val="en-GB" w:eastAsia="en-GB" w:bidi="ar-EG"/>
    </w:rPr>
  </w:style>
  <w:style w:type="paragraph" w:styleId="Footer">
    <w:name w:val="footer"/>
    <w:basedOn w:val="Normal"/>
    <w:link w:val="FooterChar"/>
    <w:uiPriority w:val="99"/>
    <w:rsid w:val="00994AE7"/>
    <w:pPr>
      <w:tabs>
        <w:tab w:val="center" w:pos="4513"/>
        <w:tab w:val="right" w:pos="9026"/>
      </w:tabs>
    </w:pPr>
    <w:rPr>
      <w:rFonts w:ascii="Calibri" w:hAnsi="Calibri" w:cs="Arial"/>
      <w:sz w:val="20"/>
      <w:szCs w:val="20"/>
      <w:lang w:bidi="ar-EG"/>
    </w:rPr>
  </w:style>
  <w:style w:type="character" w:customStyle="1" w:styleId="FooterChar">
    <w:name w:val="Footer Char"/>
    <w:basedOn w:val="DefaultParagraphFont"/>
    <w:link w:val="Footer"/>
    <w:uiPriority w:val="99"/>
    <w:locked/>
    <w:rsid w:val="00994AE7"/>
    <w:rPr>
      <w:rFonts w:ascii="Calibri" w:hAnsi="Calibri" w:cs="Arial"/>
      <w:sz w:val="20"/>
      <w:szCs w:val="20"/>
      <w:lang w:val="en-GB" w:eastAsia="en-GB" w:bidi="ar-EG"/>
    </w:rPr>
  </w:style>
  <w:style w:type="paragraph" w:styleId="BalloonText">
    <w:name w:val="Balloon Text"/>
    <w:basedOn w:val="Normal"/>
    <w:link w:val="BalloonTextChar"/>
    <w:uiPriority w:val="99"/>
    <w:semiHidden/>
    <w:rsid w:val="00994AE7"/>
    <w:rPr>
      <w:rFonts w:ascii="Tahoma" w:hAnsi="Tahoma" w:cs="Tahoma"/>
      <w:sz w:val="16"/>
      <w:szCs w:val="16"/>
      <w:lang w:bidi="ar-EG"/>
    </w:rPr>
  </w:style>
  <w:style w:type="character" w:customStyle="1" w:styleId="BalloonTextChar">
    <w:name w:val="Balloon Text Char"/>
    <w:basedOn w:val="DefaultParagraphFont"/>
    <w:link w:val="BalloonText"/>
    <w:uiPriority w:val="99"/>
    <w:semiHidden/>
    <w:locked/>
    <w:rsid w:val="00994AE7"/>
    <w:rPr>
      <w:rFonts w:ascii="Tahoma" w:hAnsi="Tahoma" w:cs="Tahoma"/>
      <w:sz w:val="16"/>
      <w:szCs w:val="16"/>
      <w:lang w:val="en-GB" w:eastAsia="en-GB" w:bidi="ar-EG"/>
    </w:rPr>
  </w:style>
  <w:style w:type="paragraph" w:customStyle="1" w:styleId="headinganchor">
    <w:name w:val="headinganchor"/>
    <w:basedOn w:val="Normal"/>
    <w:uiPriority w:val="99"/>
    <w:rsid w:val="00994AE7"/>
    <w:pPr>
      <w:spacing w:before="100" w:beforeAutospacing="1" w:after="100" w:afterAutospacing="1"/>
    </w:pPr>
    <w:rPr>
      <w:rFonts w:eastAsia="Calibri"/>
    </w:rPr>
  </w:style>
  <w:style w:type="paragraph" w:customStyle="1" w:styleId="style2">
    <w:name w:val="style2"/>
    <w:basedOn w:val="Normal"/>
    <w:uiPriority w:val="99"/>
    <w:rsid w:val="00994AE7"/>
    <w:pPr>
      <w:spacing w:before="100" w:beforeAutospacing="1" w:after="100" w:afterAutospacing="1"/>
      <w:jc w:val="center"/>
    </w:pPr>
    <w:rPr>
      <w:rFonts w:ascii="Tahoma" w:eastAsia="Calibri" w:hAnsi="Tahoma" w:cs="Tahoma"/>
      <w:color w:val="FFFFFF"/>
      <w:sz w:val="15"/>
      <w:szCs w:val="15"/>
    </w:rPr>
  </w:style>
  <w:style w:type="paragraph" w:customStyle="1" w:styleId="auto-style1">
    <w:name w:val="auto-style1"/>
    <w:basedOn w:val="Normal"/>
    <w:uiPriority w:val="99"/>
    <w:rsid w:val="00994AE7"/>
    <w:pPr>
      <w:spacing w:before="100" w:beforeAutospacing="1" w:after="100" w:afterAutospacing="1"/>
    </w:pPr>
    <w:rPr>
      <w:rFonts w:eastAsia="Calibri"/>
    </w:rPr>
  </w:style>
  <w:style w:type="paragraph" w:customStyle="1" w:styleId="auto-style2">
    <w:name w:val="auto-style2"/>
    <w:basedOn w:val="Normal"/>
    <w:uiPriority w:val="99"/>
    <w:rsid w:val="00994AE7"/>
    <w:pPr>
      <w:spacing w:before="100" w:beforeAutospacing="1" w:after="100" w:afterAutospacing="1"/>
    </w:pPr>
    <w:rPr>
      <w:rFonts w:eastAsia="Calibri"/>
      <w:b/>
      <w:bCs/>
    </w:rPr>
  </w:style>
  <w:style w:type="paragraph" w:customStyle="1" w:styleId="auto-style3">
    <w:name w:val="auto-style3"/>
    <w:basedOn w:val="Normal"/>
    <w:uiPriority w:val="99"/>
    <w:rsid w:val="00994AE7"/>
    <w:pPr>
      <w:spacing w:after="100" w:afterAutospacing="1" w:line="195" w:lineRule="atLeast"/>
      <w:ind w:left="180"/>
    </w:pPr>
    <w:rPr>
      <w:rFonts w:ascii="Tahoma" w:eastAsia="Calibri" w:hAnsi="Tahoma" w:cs="Tahoma"/>
      <w:sz w:val="27"/>
      <w:szCs w:val="27"/>
    </w:rPr>
  </w:style>
  <w:style w:type="paragraph" w:customStyle="1" w:styleId="auto-style4">
    <w:name w:val="auto-style4"/>
    <w:basedOn w:val="Normal"/>
    <w:uiPriority w:val="99"/>
    <w:rsid w:val="00994AE7"/>
    <w:pPr>
      <w:spacing w:after="100" w:afterAutospacing="1" w:line="195" w:lineRule="atLeast"/>
      <w:ind w:left="180"/>
    </w:pPr>
    <w:rPr>
      <w:rFonts w:ascii="Tahoma" w:eastAsia="Calibri" w:hAnsi="Tahoma" w:cs="Tahoma"/>
    </w:rPr>
  </w:style>
  <w:style w:type="paragraph" w:customStyle="1" w:styleId="auto-style5">
    <w:name w:val="auto-style5"/>
    <w:basedOn w:val="Normal"/>
    <w:uiPriority w:val="99"/>
    <w:rsid w:val="00994AE7"/>
    <w:pPr>
      <w:spacing w:before="100" w:beforeAutospacing="1" w:after="100" w:afterAutospacing="1"/>
      <w:jc w:val="center"/>
    </w:pPr>
    <w:rPr>
      <w:rFonts w:eastAsia="Calibri"/>
    </w:rPr>
  </w:style>
  <w:style w:type="paragraph" w:customStyle="1" w:styleId="auto-style7">
    <w:name w:val="auto-style7"/>
    <w:basedOn w:val="Normal"/>
    <w:uiPriority w:val="99"/>
    <w:rsid w:val="00994AE7"/>
    <w:pPr>
      <w:spacing w:before="100" w:beforeAutospacing="1" w:after="100" w:afterAutospacing="1"/>
    </w:pPr>
    <w:rPr>
      <w:rFonts w:ascii="Tahoma" w:eastAsia="Calibri" w:hAnsi="Tahoma" w:cs="Tahoma"/>
    </w:rPr>
  </w:style>
  <w:style w:type="paragraph" w:customStyle="1" w:styleId="auto-style8">
    <w:name w:val="auto-style8"/>
    <w:basedOn w:val="Normal"/>
    <w:uiPriority w:val="99"/>
    <w:rsid w:val="00994AE7"/>
    <w:pPr>
      <w:spacing w:before="100" w:beforeAutospacing="1" w:after="100" w:afterAutospacing="1"/>
    </w:pPr>
    <w:rPr>
      <w:rFonts w:eastAsia="Calibri"/>
      <w:color w:val="000000"/>
    </w:rPr>
  </w:style>
  <w:style w:type="paragraph" w:customStyle="1" w:styleId="xfullindent1">
    <w:name w:val="xfullindent1"/>
    <w:basedOn w:val="Normal"/>
    <w:uiPriority w:val="99"/>
    <w:rsid w:val="00994AE7"/>
    <w:pPr>
      <w:spacing w:before="100" w:beforeAutospacing="1" w:after="100" w:afterAutospacing="1"/>
    </w:pPr>
    <w:rPr>
      <w:rFonts w:ascii="Calibri" w:hAnsi="Calibri"/>
    </w:rPr>
  </w:style>
  <w:style w:type="paragraph" w:customStyle="1" w:styleId="atl">
    <w:name w:val="atl"/>
    <w:basedOn w:val="Normal"/>
    <w:uiPriority w:val="99"/>
    <w:rsid w:val="00994AE7"/>
    <w:pPr>
      <w:spacing w:before="100" w:beforeAutospacing="1" w:after="100" w:afterAutospacing="1"/>
    </w:pPr>
  </w:style>
  <w:style w:type="paragraph" w:customStyle="1" w:styleId="aug">
    <w:name w:val="aug"/>
    <w:basedOn w:val="Normal"/>
    <w:uiPriority w:val="99"/>
    <w:rsid w:val="00994AE7"/>
    <w:pPr>
      <w:spacing w:before="100" w:beforeAutospacing="1" w:after="100" w:afterAutospacing="1"/>
    </w:pPr>
  </w:style>
  <w:style w:type="paragraph" w:customStyle="1" w:styleId="journal">
    <w:name w:val="journal"/>
    <w:basedOn w:val="Normal"/>
    <w:uiPriority w:val="99"/>
    <w:rsid w:val="00994AE7"/>
    <w:pPr>
      <w:spacing w:before="100" w:beforeAutospacing="1" w:after="100" w:afterAutospacing="1"/>
    </w:pPr>
  </w:style>
  <w:style w:type="paragraph" w:customStyle="1" w:styleId="helptext">
    <w:name w:val="helptext"/>
    <w:basedOn w:val="Normal"/>
    <w:uiPriority w:val="99"/>
    <w:rsid w:val="00994AE7"/>
    <w:pPr>
      <w:spacing w:before="100" w:beforeAutospacing="1" w:after="100" w:afterAutospacing="1"/>
    </w:pPr>
  </w:style>
  <w:style w:type="character" w:customStyle="1" w:styleId="Date1">
    <w:name w:val="Date1"/>
    <w:uiPriority w:val="99"/>
    <w:rsid w:val="00994AE7"/>
    <w:rPr>
      <w:rFonts w:ascii="Times New Roman" w:hAnsi="Times New Roman"/>
    </w:rPr>
  </w:style>
  <w:style w:type="character" w:customStyle="1" w:styleId="h1">
    <w:name w:val="h1"/>
    <w:uiPriority w:val="99"/>
    <w:rsid w:val="00994AE7"/>
    <w:rPr>
      <w:rFonts w:ascii="Times New Roman" w:hAnsi="Times New Roman"/>
    </w:rPr>
  </w:style>
  <w:style w:type="character" w:customStyle="1" w:styleId="h2">
    <w:name w:val="h2"/>
    <w:uiPriority w:val="99"/>
    <w:rsid w:val="00994AE7"/>
    <w:rPr>
      <w:rFonts w:ascii="Times New Roman" w:hAnsi="Times New Roman"/>
    </w:rPr>
  </w:style>
  <w:style w:type="character" w:customStyle="1" w:styleId="h3">
    <w:name w:val="h3"/>
    <w:uiPriority w:val="99"/>
    <w:rsid w:val="00994AE7"/>
    <w:rPr>
      <w:rFonts w:ascii="Times New Roman" w:hAnsi="Times New Roman"/>
    </w:rPr>
  </w:style>
  <w:style w:type="character" w:customStyle="1" w:styleId="sfinfo">
    <w:name w:val="sfinfo"/>
    <w:uiPriority w:val="99"/>
    <w:rsid w:val="00994AE7"/>
    <w:rPr>
      <w:rFonts w:ascii="Times New Roman" w:hAnsi="Times New Roman"/>
    </w:rPr>
  </w:style>
  <w:style w:type="character" w:customStyle="1" w:styleId="pipespace">
    <w:name w:val="pipespace"/>
    <w:uiPriority w:val="99"/>
    <w:rsid w:val="00994AE7"/>
    <w:rPr>
      <w:rFonts w:ascii="Times New Roman" w:hAnsi="Times New Roman"/>
    </w:rPr>
  </w:style>
  <w:style w:type="character" w:customStyle="1" w:styleId="Emphasis1">
    <w:name w:val="Emphasis1"/>
    <w:uiPriority w:val="99"/>
    <w:rsid w:val="00994AE7"/>
    <w:rPr>
      <w:rFonts w:ascii="Times New Roman" w:hAnsi="Times New Roman"/>
    </w:rPr>
  </w:style>
  <w:style w:type="character" w:customStyle="1" w:styleId="fancy-ico">
    <w:name w:val="fancy-ico"/>
    <w:uiPriority w:val="99"/>
    <w:rsid w:val="00994AE7"/>
    <w:rPr>
      <w:rFonts w:ascii="Times New Roman" w:hAnsi="Times New Roman"/>
    </w:rPr>
  </w:style>
  <w:style w:type="character" w:customStyle="1" w:styleId="ui-dialog-title">
    <w:name w:val="ui-dialog-title"/>
    <w:uiPriority w:val="99"/>
    <w:rsid w:val="00994AE7"/>
    <w:rPr>
      <w:rFonts w:ascii="Times New Roman" w:hAnsi="Times New Roman"/>
    </w:rPr>
  </w:style>
  <w:style w:type="character" w:customStyle="1" w:styleId="ui-icon">
    <w:name w:val="ui-icon"/>
    <w:uiPriority w:val="99"/>
    <w:rsid w:val="00994AE7"/>
    <w:rPr>
      <w:rFonts w:ascii="Times New Roman" w:hAnsi="Times New Roman"/>
    </w:rPr>
  </w:style>
  <w:style w:type="character" w:customStyle="1" w:styleId="icontxt">
    <w:name w:val="icontxt"/>
    <w:uiPriority w:val="99"/>
    <w:rsid w:val="00994AE7"/>
    <w:rPr>
      <w:rFonts w:ascii="Times New Roman" w:hAnsi="Times New Roman"/>
    </w:rPr>
  </w:style>
  <w:style w:type="character" w:customStyle="1" w:styleId="findinpageresultscount">
    <w:name w:val="findinpageresultscount"/>
    <w:uiPriority w:val="99"/>
    <w:rsid w:val="00994AE7"/>
    <w:rPr>
      <w:rFonts w:ascii="Times New Roman" w:hAnsi="Times New Roman"/>
    </w:rPr>
  </w:style>
  <w:style w:type="character" w:customStyle="1" w:styleId="Title1">
    <w:name w:val="Title1"/>
    <w:uiPriority w:val="99"/>
    <w:rsid w:val="00994AE7"/>
    <w:rPr>
      <w:rFonts w:ascii="Times New Roman" w:hAnsi="Times New Roman"/>
    </w:rPr>
  </w:style>
  <w:style w:type="character" w:customStyle="1" w:styleId="h4">
    <w:name w:val="h4"/>
    <w:uiPriority w:val="99"/>
    <w:rsid w:val="00994AE7"/>
    <w:rPr>
      <w:rFonts w:ascii="Times New Roman" w:hAnsi="Times New Roman"/>
    </w:rPr>
  </w:style>
  <w:style w:type="paragraph" w:styleId="z-TopofForm">
    <w:name w:val="HTML Top of Form"/>
    <w:basedOn w:val="Normal"/>
    <w:next w:val="Normal"/>
    <w:link w:val="z-TopofFormChar"/>
    <w:hidden/>
    <w:uiPriority w:val="99"/>
    <w:semiHidden/>
    <w:rsid w:val="00994AE7"/>
    <w:pPr>
      <w:pBdr>
        <w:bottom w:val="single" w:sz="6" w:space="1" w:color="auto"/>
      </w:pBdr>
      <w:spacing w:line="276" w:lineRule="auto"/>
      <w:jc w:val="center"/>
    </w:pPr>
    <w:rPr>
      <w:rFonts w:ascii="Arial" w:hAnsi="Arial" w:cs="Arial"/>
      <w:vanish/>
      <w:sz w:val="16"/>
      <w:szCs w:val="16"/>
      <w:lang w:bidi="ar-EG"/>
    </w:rPr>
  </w:style>
  <w:style w:type="character" w:customStyle="1" w:styleId="z-TopofFormChar">
    <w:name w:val="z-Top of Form Char"/>
    <w:basedOn w:val="DefaultParagraphFont"/>
    <w:link w:val="z-TopofForm"/>
    <w:uiPriority w:val="99"/>
    <w:semiHidden/>
    <w:locked/>
    <w:rsid w:val="00994AE7"/>
    <w:rPr>
      <w:rFonts w:ascii="Arial" w:hAnsi="Arial" w:cs="Arial"/>
      <w:vanish/>
      <w:sz w:val="16"/>
      <w:szCs w:val="16"/>
      <w:lang w:val="en-GB" w:eastAsia="en-GB" w:bidi="ar-EG"/>
    </w:rPr>
  </w:style>
  <w:style w:type="paragraph" w:styleId="z-BottomofForm">
    <w:name w:val="HTML Bottom of Form"/>
    <w:basedOn w:val="Normal"/>
    <w:next w:val="Normal"/>
    <w:link w:val="z-BottomofFormChar"/>
    <w:hidden/>
    <w:uiPriority w:val="99"/>
    <w:semiHidden/>
    <w:rsid w:val="00994AE7"/>
    <w:pPr>
      <w:pBdr>
        <w:top w:val="single" w:sz="6" w:space="1" w:color="auto"/>
      </w:pBdr>
      <w:spacing w:line="276" w:lineRule="auto"/>
      <w:jc w:val="center"/>
    </w:pPr>
    <w:rPr>
      <w:rFonts w:ascii="Arial" w:hAnsi="Arial" w:cs="Arial"/>
      <w:vanish/>
      <w:sz w:val="16"/>
      <w:szCs w:val="16"/>
      <w:lang w:bidi="ar-EG"/>
    </w:rPr>
  </w:style>
  <w:style w:type="character" w:customStyle="1" w:styleId="z-BottomofFormChar">
    <w:name w:val="z-Bottom of Form Char"/>
    <w:basedOn w:val="DefaultParagraphFont"/>
    <w:link w:val="z-BottomofForm"/>
    <w:uiPriority w:val="99"/>
    <w:semiHidden/>
    <w:locked/>
    <w:rsid w:val="00994AE7"/>
    <w:rPr>
      <w:rFonts w:ascii="Arial" w:hAnsi="Arial" w:cs="Arial"/>
      <w:vanish/>
      <w:sz w:val="16"/>
      <w:szCs w:val="16"/>
      <w:lang w:val="en-GB" w:eastAsia="en-GB" w:bidi="ar-EG"/>
    </w:rPr>
  </w:style>
  <w:style w:type="character" w:customStyle="1" w:styleId="divider">
    <w:name w:val="divider"/>
    <w:uiPriority w:val="99"/>
    <w:rsid w:val="00994AE7"/>
  </w:style>
  <w:style w:type="character" w:customStyle="1" w:styleId="journalname">
    <w:name w:val="journalname"/>
    <w:uiPriority w:val="99"/>
    <w:rsid w:val="00994AE7"/>
  </w:style>
  <w:style w:type="character" w:customStyle="1" w:styleId="journalnumber">
    <w:name w:val="journalnumber"/>
    <w:uiPriority w:val="99"/>
    <w:rsid w:val="00994AE7"/>
  </w:style>
  <w:style w:type="character" w:customStyle="1" w:styleId="cite-pages">
    <w:name w:val="cite-pages"/>
    <w:uiPriority w:val="99"/>
    <w:rsid w:val="00994AE7"/>
  </w:style>
  <w:style w:type="character" w:customStyle="1" w:styleId="cite-month-year">
    <w:name w:val="cite-month-year"/>
    <w:uiPriority w:val="99"/>
    <w:rsid w:val="00994AE7"/>
  </w:style>
  <w:style w:type="character" w:customStyle="1" w:styleId="doi1">
    <w:name w:val="doi1"/>
    <w:uiPriority w:val="99"/>
    <w:rsid w:val="00994AE7"/>
  </w:style>
  <w:style w:type="character" w:customStyle="1" w:styleId="b">
    <w:name w:val="b"/>
    <w:uiPriority w:val="99"/>
    <w:rsid w:val="00994AE7"/>
  </w:style>
  <w:style w:type="character" w:customStyle="1" w:styleId="i">
    <w:name w:val="i"/>
    <w:uiPriority w:val="99"/>
    <w:rsid w:val="00994AE7"/>
  </w:style>
  <w:style w:type="character" w:customStyle="1" w:styleId="hidden">
    <w:name w:val="hidden"/>
    <w:uiPriority w:val="99"/>
    <w:rsid w:val="00994AE7"/>
  </w:style>
  <w:style w:type="character" w:customStyle="1" w:styleId="from">
    <w:name w:val="from"/>
    <w:uiPriority w:val="99"/>
    <w:rsid w:val="00994AE7"/>
  </w:style>
  <w:style w:type="character" w:customStyle="1" w:styleId="fn">
    <w:name w:val="fn"/>
    <w:uiPriority w:val="99"/>
    <w:rsid w:val="00994AE7"/>
  </w:style>
  <w:style w:type="character" w:customStyle="1" w:styleId="legend">
    <w:name w:val="legend"/>
    <w:uiPriority w:val="99"/>
    <w:rsid w:val="00994AE7"/>
  </w:style>
  <w:style w:type="character" w:customStyle="1" w:styleId="citation">
    <w:name w:val="citation"/>
    <w:uiPriority w:val="99"/>
    <w:rsid w:val="00994AE7"/>
  </w:style>
  <w:style w:type="character" w:customStyle="1" w:styleId="articlepagetext">
    <w:name w:val="article_page_text"/>
    <w:uiPriority w:val="99"/>
    <w:rsid w:val="00994AE7"/>
  </w:style>
  <w:style w:type="paragraph" w:customStyle="1" w:styleId="para">
    <w:name w:val="para"/>
    <w:basedOn w:val="Normal"/>
    <w:uiPriority w:val="99"/>
    <w:rsid w:val="00994AE7"/>
    <w:pPr>
      <w:spacing w:before="100" w:beforeAutospacing="1" w:after="100" w:afterAutospacing="1"/>
    </w:pPr>
  </w:style>
  <w:style w:type="paragraph" w:customStyle="1" w:styleId="desc">
    <w:name w:val="desc"/>
    <w:basedOn w:val="Normal"/>
    <w:uiPriority w:val="99"/>
    <w:rsid w:val="00994AE7"/>
    <w:pPr>
      <w:spacing w:before="100" w:beforeAutospacing="1" w:after="100" w:afterAutospacing="1"/>
    </w:pPr>
  </w:style>
  <w:style w:type="paragraph" w:customStyle="1" w:styleId="details">
    <w:name w:val="details"/>
    <w:basedOn w:val="Normal"/>
    <w:uiPriority w:val="99"/>
    <w:rsid w:val="00994AE7"/>
    <w:pPr>
      <w:spacing w:before="100" w:beforeAutospacing="1" w:after="100" w:afterAutospacing="1"/>
    </w:pPr>
  </w:style>
  <w:style w:type="character" w:customStyle="1" w:styleId="citation-url">
    <w:name w:val="citation-url"/>
    <w:uiPriority w:val="99"/>
    <w:rsid w:val="00994AE7"/>
  </w:style>
  <w:style w:type="character" w:customStyle="1" w:styleId="ref-journal">
    <w:name w:val="ref-journal"/>
    <w:uiPriority w:val="99"/>
    <w:rsid w:val="00994AE7"/>
  </w:style>
  <w:style w:type="character" w:customStyle="1" w:styleId="ref-vol">
    <w:name w:val="ref-vol"/>
    <w:uiPriority w:val="99"/>
    <w:rsid w:val="00994AE7"/>
  </w:style>
  <w:style w:type="character" w:customStyle="1" w:styleId="reference-text">
    <w:name w:val="reference-text"/>
    <w:uiPriority w:val="99"/>
    <w:rsid w:val="00994AE7"/>
  </w:style>
  <w:style w:type="character" w:customStyle="1" w:styleId="plainlinks">
    <w:name w:val="plainlinks"/>
    <w:uiPriority w:val="99"/>
    <w:rsid w:val="00994AE7"/>
  </w:style>
  <w:style w:type="character" w:customStyle="1" w:styleId="jrnl">
    <w:name w:val="jrnl"/>
    <w:uiPriority w:val="99"/>
    <w:rsid w:val="00994AE7"/>
  </w:style>
  <w:style w:type="character" w:customStyle="1" w:styleId="maintitle">
    <w:name w:val="maintitle"/>
    <w:uiPriority w:val="99"/>
    <w:rsid w:val="00994AE7"/>
  </w:style>
  <w:style w:type="character" w:customStyle="1" w:styleId="author">
    <w:name w:val="author"/>
    <w:uiPriority w:val="99"/>
    <w:rsid w:val="00994AE7"/>
  </w:style>
  <w:style w:type="character" w:customStyle="1" w:styleId="articletitle">
    <w:name w:val="articletitle"/>
    <w:uiPriority w:val="99"/>
    <w:rsid w:val="00994AE7"/>
  </w:style>
  <w:style w:type="character" w:customStyle="1" w:styleId="journaltitle">
    <w:name w:val="journaltitle"/>
    <w:uiPriority w:val="99"/>
    <w:rsid w:val="00994AE7"/>
  </w:style>
  <w:style w:type="character" w:customStyle="1" w:styleId="pubyear">
    <w:name w:val="pubyear"/>
    <w:uiPriority w:val="99"/>
    <w:rsid w:val="00994AE7"/>
  </w:style>
  <w:style w:type="character" w:customStyle="1" w:styleId="vol">
    <w:name w:val="vol"/>
    <w:uiPriority w:val="99"/>
    <w:rsid w:val="00994AE7"/>
  </w:style>
  <w:style w:type="character" w:customStyle="1" w:styleId="pagefirst">
    <w:name w:val="pagefirst"/>
    <w:uiPriority w:val="99"/>
    <w:rsid w:val="00994AE7"/>
  </w:style>
  <w:style w:type="character" w:customStyle="1" w:styleId="pagelast">
    <w:name w:val="pagelast"/>
    <w:uiPriority w:val="99"/>
    <w:rsid w:val="00994AE7"/>
  </w:style>
  <w:style w:type="character" w:customStyle="1" w:styleId="citedissue">
    <w:name w:val="citedissue"/>
    <w:uiPriority w:val="99"/>
    <w:rsid w:val="00994AE7"/>
  </w:style>
  <w:style w:type="character" w:styleId="HTMLCite">
    <w:name w:val="HTML Cite"/>
    <w:basedOn w:val="DefaultParagraphFont"/>
    <w:uiPriority w:val="99"/>
    <w:semiHidden/>
    <w:rsid w:val="00994AE7"/>
    <w:rPr>
      <w:rFonts w:cs="Times New Roman"/>
      <w:i/>
    </w:rPr>
  </w:style>
  <w:style w:type="character" w:customStyle="1" w:styleId="HeaderChar1">
    <w:name w:val="Header Char1"/>
    <w:uiPriority w:val="99"/>
    <w:semiHidden/>
    <w:rsid w:val="00994AE7"/>
    <w:rPr>
      <w:rFonts w:ascii="Times New Roman" w:hAnsi="Times New Roman"/>
      <w:sz w:val="24"/>
      <w:lang w:val="en-GB" w:eastAsia="en-GB"/>
    </w:rPr>
  </w:style>
  <w:style w:type="character" w:customStyle="1" w:styleId="FooterChar1">
    <w:name w:val="Footer Char1"/>
    <w:uiPriority w:val="99"/>
    <w:semiHidden/>
    <w:rsid w:val="00994AE7"/>
    <w:rPr>
      <w:rFonts w:ascii="Times New Roman" w:hAnsi="Times New Roman"/>
      <w:sz w:val="24"/>
      <w:lang w:val="en-GB" w:eastAsia="en-GB"/>
    </w:rPr>
  </w:style>
  <w:style w:type="character" w:customStyle="1" w:styleId="BalloonTextChar1">
    <w:name w:val="Balloon Text Char1"/>
    <w:uiPriority w:val="99"/>
    <w:semiHidden/>
    <w:rsid w:val="00994AE7"/>
    <w:rPr>
      <w:rFonts w:ascii="Tahoma" w:hAnsi="Tahoma"/>
      <w:sz w:val="16"/>
      <w:lang w:val="en-GB" w:eastAsia="en-GB"/>
    </w:rPr>
  </w:style>
  <w:style w:type="character" w:customStyle="1" w:styleId="z-TopofFormChar1">
    <w:name w:val="z-Top of Form Char1"/>
    <w:uiPriority w:val="99"/>
    <w:semiHidden/>
    <w:rsid w:val="00994AE7"/>
    <w:rPr>
      <w:rFonts w:ascii="Arial" w:hAnsi="Arial"/>
      <w:vanish/>
      <w:sz w:val="16"/>
      <w:lang w:val="en-GB" w:eastAsia="en-GB"/>
    </w:rPr>
  </w:style>
  <w:style w:type="character" w:customStyle="1" w:styleId="z-BottomofFormChar1">
    <w:name w:val="z-Bottom of Form Char1"/>
    <w:uiPriority w:val="99"/>
    <w:semiHidden/>
    <w:rsid w:val="00994AE7"/>
    <w:rPr>
      <w:rFonts w:ascii="Arial" w:hAnsi="Arial"/>
      <w:vanish/>
      <w:sz w:val="16"/>
      <w:lang w:val="en-GB" w:eastAsia="en-GB"/>
    </w:rPr>
  </w:style>
  <w:style w:type="character" w:customStyle="1" w:styleId="smalltext">
    <w:name w:val="smalltext"/>
    <w:basedOn w:val="DefaultParagraphFont"/>
    <w:uiPriority w:val="99"/>
    <w:rsid w:val="00994AE7"/>
    <w:rPr>
      <w:rFonts w:cs="Times New Roman"/>
    </w:rPr>
  </w:style>
  <w:style w:type="paragraph" w:customStyle="1" w:styleId="tablehead1">
    <w:name w:val="tablehead1"/>
    <w:basedOn w:val="Normal"/>
    <w:uiPriority w:val="99"/>
    <w:rsid w:val="00994AE7"/>
    <w:pPr>
      <w:spacing w:before="100" w:beforeAutospacing="1" w:after="100" w:afterAutospacing="1"/>
    </w:pPr>
    <w:rPr>
      <w:lang w:val="en-US" w:eastAsia="en-US"/>
    </w:rPr>
  </w:style>
  <w:style w:type="paragraph" w:customStyle="1" w:styleId="sidetable">
    <w:name w:val="sidetable"/>
    <w:basedOn w:val="Normal"/>
    <w:uiPriority w:val="99"/>
    <w:rsid w:val="00994AE7"/>
    <w:pPr>
      <w:spacing w:before="100" w:beforeAutospacing="1" w:after="100" w:afterAutospacing="1"/>
    </w:pPr>
    <w:rPr>
      <w:lang w:val="en-US" w:eastAsia="en-US"/>
    </w:rPr>
  </w:style>
  <w:style w:type="character" w:customStyle="1" w:styleId="symbol">
    <w:name w:val="symbol"/>
    <w:basedOn w:val="DefaultParagraphFont"/>
    <w:uiPriority w:val="99"/>
    <w:rsid w:val="00994AE7"/>
    <w:rPr>
      <w:rFonts w:cs="Times New Roman"/>
    </w:rPr>
  </w:style>
  <w:style w:type="character" w:customStyle="1" w:styleId="open-data-icon">
    <w:name w:val="open-data-icon"/>
    <w:basedOn w:val="DefaultParagraphFont"/>
    <w:uiPriority w:val="99"/>
    <w:rsid w:val="00994AE7"/>
    <w:rPr>
      <w:rFonts w:cs="Times New Roman"/>
    </w:rPr>
  </w:style>
  <w:style w:type="character" w:customStyle="1" w:styleId="ssens">
    <w:name w:val="ssens"/>
    <w:basedOn w:val="DefaultParagraphFont"/>
    <w:uiPriority w:val="99"/>
    <w:rsid w:val="00994AE7"/>
    <w:rPr>
      <w:rFonts w:cs="Times New Roman"/>
    </w:rPr>
  </w:style>
  <w:style w:type="character" w:customStyle="1" w:styleId="mw-headline">
    <w:name w:val="mw-headline"/>
    <w:basedOn w:val="DefaultParagraphFont"/>
    <w:uiPriority w:val="99"/>
    <w:rsid w:val="00994AE7"/>
    <w:rPr>
      <w:rFonts w:cs="Times New Roman"/>
    </w:rPr>
  </w:style>
  <w:style w:type="character" w:customStyle="1" w:styleId="mw-cite-backlink">
    <w:name w:val="mw-cite-backlink"/>
    <w:basedOn w:val="DefaultParagraphFont"/>
    <w:uiPriority w:val="99"/>
    <w:rsid w:val="00994AE7"/>
    <w:rPr>
      <w:rFonts w:cs="Times New Roman"/>
    </w:rPr>
  </w:style>
  <w:style w:type="character" w:customStyle="1" w:styleId="bullet">
    <w:name w:val="bullet"/>
    <w:basedOn w:val="DefaultParagraphFont"/>
    <w:uiPriority w:val="99"/>
    <w:rsid w:val="00994AE7"/>
    <w:rPr>
      <w:rFonts w:cs="Times New Roman"/>
    </w:rPr>
  </w:style>
  <w:style w:type="character" w:customStyle="1" w:styleId="nowrap">
    <w:name w:val="nowrap"/>
    <w:basedOn w:val="DefaultParagraphFont"/>
    <w:uiPriority w:val="99"/>
    <w:rsid w:val="00994AE7"/>
    <w:rPr>
      <w:rFonts w:cs="Times New Roman"/>
    </w:rPr>
  </w:style>
  <w:style w:type="character" w:styleId="PageNumber">
    <w:name w:val="page number"/>
    <w:basedOn w:val="DefaultParagraphFont"/>
    <w:uiPriority w:val="99"/>
    <w:rsid w:val="00994AE7"/>
    <w:rPr>
      <w:rFonts w:cs="Times New Roman"/>
    </w:rPr>
  </w:style>
  <w:style w:type="table" w:customStyle="1" w:styleId="TableNormal1">
    <w:name w:val="Table Normal1"/>
    <w:uiPriority w:val="99"/>
    <w:semiHidden/>
    <w:rsid w:val="00994AE7"/>
    <w:rPr>
      <w:rFonts w:eastAsia="Times New Roman"/>
      <w:sz w:val="20"/>
      <w:szCs w:val="20"/>
    </w:rPr>
    <w:tblPr>
      <w:tblCellMar>
        <w:top w:w="0" w:type="dxa"/>
        <w:left w:w="108" w:type="dxa"/>
        <w:bottom w:w="0" w:type="dxa"/>
        <w:right w:w="108" w:type="dxa"/>
      </w:tblCellMar>
    </w:tblPr>
  </w:style>
  <w:style w:type="character" w:customStyle="1" w:styleId="elsevierstylesup">
    <w:name w:val="elsevierstylesup"/>
    <w:basedOn w:val="DefaultParagraphFont"/>
    <w:uiPriority w:val="99"/>
    <w:rsid w:val="00994AE7"/>
    <w:rPr>
      <w:rFonts w:cs="Times New Roman"/>
    </w:rPr>
  </w:style>
  <w:style w:type="character" w:customStyle="1" w:styleId="citedby">
    <w:name w:val="citedby_"/>
    <w:basedOn w:val="DefaultParagraphFont"/>
    <w:uiPriority w:val="99"/>
    <w:rsid w:val="00994AE7"/>
    <w:rPr>
      <w:rFonts w:cs="Times New Roman"/>
      <w:sz w:val="24"/>
      <w:szCs w:val="24"/>
      <w:bdr w:val="none" w:sz="0" w:space="0" w:color="auto" w:frame="1"/>
      <w:vertAlign w:val="baseline"/>
    </w:rPr>
  </w:style>
  <w:style w:type="character" w:customStyle="1" w:styleId="reflinks">
    <w:name w:val="reflinks"/>
    <w:basedOn w:val="DefaultParagraphFont"/>
    <w:uiPriority w:val="99"/>
    <w:rsid w:val="00994AE7"/>
    <w:rPr>
      <w:rFonts w:cs="Times New Roman"/>
    </w:rPr>
  </w:style>
  <w:style w:type="character" w:customStyle="1" w:styleId="nlmstring-name">
    <w:name w:val="nlm_string-name"/>
    <w:basedOn w:val="DefaultParagraphFont"/>
    <w:uiPriority w:val="99"/>
    <w:rsid w:val="00994AE7"/>
    <w:rPr>
      <w:rFonts w:cs="Times New Roman"/>
    </w:rPr>
  </w:style>
  <w:style w:type="character" w:customStyle="1" w:styleId="ui-ncbitoggler-master-text">
    <w:name w:val="ui-ncbitoggler-master-text"/>
    <w:basedOn w:val="DefaultParagraphFont"/>
    <w:uiPriority w:val="99"/>
    <w:rsid w:val="00994AE7"/>
    <w:rPr>
      <w:rFonts w:cs="Times New Roman"/>
    </w:rPr>
  </w:style>
  <w:style w:type="character" w:customStyle="1" w:styleId="pseudotab3">
    <w:name w:val="pseudotab3"/>
    <w:basedOn w:val="DefaultParagraphFont"/>
    <w:uiPriority w:val="99"/>
    <w:rsid w:val="00994AE7"/>
    <w:rPr>
      <w:rFonts w:cs="Times New Roman"/>
    </w:rPr>
  </w:style>
  <w:style w:type="character" w:customStyle="1" w:styleId="citation-abbreviation">
    <w:name w:val="citation-abbreviation"/>
    <w:basedOn w:val="DefaultParagraphFont"/>
    <w:uiPriority w:val="99"/>
    <w:rsid w:val="00994AE7"/>
    <w:rPr>
      <w:rFonts w:cs="Times New Roman"/>
    </w:rPr>
  </w:style>
  <w:style w:type="character" w:customStyle="1" w:styleId="citation-publication-date">
    <w:name w:val="citation-publication-date"/>
    <w:basedOn w:val="DefaultParagraphFont"/>
    <w:uiPriority w:val="99"/>
    <w:rsid w:val="00994AE7"/>
    <w:rPr>
      <w:rFonts w:cs="Times New Roman"/>
    </w:rPr>
  </w:style>
  <w:style w:type="character" w:customStyle="1" w:styleId="citation-volume">
    <w:name w:val="citation-volume"/>
    <w:basedOn w:val="DefaultParagraphFont"/>
    <w:uiPriority w:val="99"/>
    <w:rsid w:val="00994AE7"/>
    <w:rPr>
      <w:rFonts w:cs="Times New Roman"/>
    </w:rPr>
  </w:style>
  <w:style w:type="character" w:customStyle="1" w:styleId="citation-flpages">
    <w:name w:val="citation-flpages"/>
    <w:basedOn w:val="DefaultParagraphFont"/>
    <w:uiPriority w:val="99"/>
    <w:rsid w:val="00994AE7"/>
    <w:rPr>
      <w:rFonts w:cs="Times New Roman"/>
    </w:rPr>
  </w:style>
  <w:style w:type="character" w:customStyle="1" w:styleId="cite-accessibility-label">
    <w:name w:val="cite-accessibility-label"/>
    <w:basedOn w:val="DefaultParagraphFont"/>
    <w:uiPriority w:val="99"/>
    <w:rsid w:val="00994AE7"/>
    <w:rPr>
      <w:rFonts w:cs="Times New Roman"/>
    </w:rPr>
  </w:style>
  <w:style w:type="paragraph" w:customStyle="1" w:styleId="captiontext">
    <w:name w:val="captiontext"/>
    <w:basedOn w:val="Normal"/>
    <w:uiPriority w:val="99"/>
    <w:rsid w:val="00994AE7"/>
    <w:pPr>
      <w:spacing w:before="100" w:beforeAutospacing="1" w:after="100" w:afterAutospacing="1"/>
    </w:pPr>
    <w:rPr>
      <w:lang w:val="en-US" w:eastAsia="en-US"/>
    </w:rPr>
  </w:style>
  <w:style w:type="paragraph" w:customStyle="1" w:styleId="bulletindent1">
    <w:name w:val="bulletindent1"/>
    <w:basedOn w:val="Normal"/>
    <w:uiPriority w:val="99"/>
    <w:rsid w:val="00994AE7"/>
    <w:pPr>
      <w:spacing w:before="100" w:beforeAutospacing="1" w:after="100" w:afterAutospacing="1"/>
    </w:pPr>
    <w:rPr>
      <w:lang w:val="en-US" w:eastAsia="en-US"/>
    </w:rPr>
  </w:style>
  <w:style w:type="character" w:customStyle="1" w:styleId="glyph">
    <w:name w:val="glyph"/>
    <w:basedOn w:val="DefaultParagraphFont"/>
    <w:uiPriority w:val="99"/>
    <w:rsid w:val="00994AE7"/>
    <w:rPr>
      <w:rFonts w:cs="Times New Roman"/>
    </w:rPr>
  </w:style>
  <w:style w:type="character" w:customStyle="1" w:styleId="element-citation">
    <w:name w:val="element-citation"/>
    <w:basedOn w:val="DefaultParagraphFont"/>
    <w:uiPriority w:val="99"/>
    <w:rsid w:val="00994AE7"/>
    <w:rPr>
      <w:rFonts w:cs="Times New Roman"/>
    </w:rPr>
  </w:style>
  <w:style w:type="character" w:customStyle="1" w:styleId="title">
    <w:name w:val="title"/>
    <w:basedOn w:val="DefaultParagraphFont"/>
    <w:uiPriority w:val="99"/>
    <w:rsid w:val="00994AE7"/>
    <w:rPr>
      <w:rFonts w:cs="Times New Roman"/>
    </w:rPr>
  </w:style>
  <w:style w:type="character" w:customStyle="1" w:styleId="nlmcontrib">
    <w:name w:val="nlm_contrib"/>
    <w:basedOn w:val="DefaultParagraphFont"/>
    <w:uiPriority w:val="99"/>
    <w:rsid w:val="00994AE7"/>
    <w:rPr>
      <w:rFonts w:cs="Times New Roman"/>
    </w:rPr>
  </w:style>
  <w:style w:type="character" w:customStyle="1" w:styleId="nlmdegrees">
    <w:name w:val="nlm_degrees"/>
    <w:basedOn w:val="DefaultParagraphFont"/>
    <w:uiPriority w:val="99"/>
    <w:rsid w:val="00994AE7"/>
    <w:rPr>
      <w:rFonts w:cs="Times New Roman"/>
    </w:rPr>
  </w:style>
  <w:style w:type="character" w:customStyle="1" w:styleId="nlmxref-aff">
    <w:name w:val="nlm_xref-aff"/>
    <w:basedOn w:val="DefaultParagraphFont"/>
    <w:uiPriority w:val="99"/>
    <w:rsid w:val="00994AE7"/>
    <w:rPr>
      <w:rFonts w:cs="Times New Roman"/>
    </w:rPr>
  </w:style>
  <w:style w:type="table" w:styleId="TableGrid">
    <w:name w:val="Table Grid"/>
    <w:basedOn w:val="TableNormal"/>
    <w:uiPriority w:val="99"/>
    <w:rsid w:val="00994AE7"/>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994AE7"/>
    <w:pPr>
      <w:spacing w:after="200" w:line="276" w:lineRule="auto"/>
      <w:ind w:left="720"/>
    </w:pPr>
    <w:rPr>
      <w:rFonts w:ascii="Calibri" w:hAnsi="Calibri" w:cs="Arial"/>
      <w:sz w:val="22"/>
      <w:szCs w:val="22"/>
      <w:lang w:eastAsia="en-US" w:bidi="ar-EG"/>
    </w:rPr>
  </w:style>
  <w:style w:type="paragraph" w:customStyle="1" w:styleId="msonormalcxspmiddle">
    <w:name w:val="msonormalcxspmiddle"/>
    <w:basedOn w:val="Normal"/>
    <w:uiPriority w:val="99"/>
    <w:rsid w:val="00994AE7"/>
    <w:pPr>
      <w:spacing w:before="100" w:beforeAutospacing="1" w:after="100" w:afterAutospacing="1"/>
    </w:pPr>
    <w:rPr>
      <w:rFonts w:eastAsia="Calibri"/>
    </w:rPr>
  </w:style>
  <w:style w:type="paragraph" w:customStyle="1" w:styleId="msolistparagraphcxspmiddle">
    <w:name w:val="msolistparagraphcxspmiddle"/>
    <w:basedOn w:val="Normal"/>
    <w:uiPriority w:val="99"/>
    <w:rsid w:val="00994AE7"/>
    <w:pPr>
      <w:spacing w:before="100" w:beforeAutospacing="1" w:after="100" w:afterAutospacing="1"/>
    </w:pPr>
    <w:rPr>
      <w:rFonts w:eastAsia="Calibri"/>
    </w:rPr>
  </w:style>
  <w:style w:type="paragraph" w:customStyle="1" w:styleId="msolistparagraphcxsplast">
    <w:name w:val="msolistparagraphcxsplast"/>
    <w:basedOn w:val="Normal"/>
    <w:uiPriority w:val="99"/>
    <w:rsid w:val="00994AE7"/>
    <w:pPr>
      <w:spacing w:before="100" w:beforeAutospacing="1" w:after="100" w:afterAutospacing="1"/>
    </w:pPr>
    <w:rPr>
      <w:rFonts w:eastAsia="Calibri"/>
    </w:rPr>
  </w:style>
  <w:style w:type="character" w:styleId="LineNumber">
    <w:name w:val="line number"/>
    <w:basedOn w:val="DefaultParagraphFont"/>
    <w:uiPriority w:val="99"/>
    <w:semiHidden/>
    <w:rsid w:val="00994AE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ncbi.nlm.nih.gov/pubmed?term=Henderson%20RC%5BAuthor%5D&amp;cauthor=true&amp;cauthor_uid=9114826" TargetMode="External"/><Relationship Id="rId26" Type="http://schemas.openxmlformats.org/officeDocument/2006/relationships/hyperlink" Target="http://www.ncbi.nlm.nih.gov/pubmed?term=Zhang%20JH%5BAuthor%5D&amp;cauthor=true&amp;cauthor_uid=22887780" TargetMode="External"/><Relationship Id="rId39" Type="http://schemas.openxmlformats.org/officeDocument/2006/relationships/hyperlink" Target="http://www.ncbi.nlm.nih.gov/pubmed?term=Gooi%20HC%5BAuthor%5D&amp;cauthor=true&amp;cauthor_uid=15633199" TargetMode="External"/><Relationship Id="rId21" Type="http://schemas.openxmlformats.org/officeDocument/2006/relationships/hyperlink" Target="file:///F:\pubmed" TargetMode="External"/><Relationship Id="rId34" Type="http://schemas.openxmlformats.org/officeDocument/2006/relationships/hyperlink" Target="http://www.ncbi.nlm.nih.gov/pubmed?term=Cole%20DE%5BAuthor%5D&amp;cauthor=true&amp;cauthor_uid=22887780" TargetMode="External"/><Relationship Id="rId42" Type="http://schemas.openxmlformats.org/officeDocument/2006/relationships/hyperlink" Target="http://www.ncbi.nlm.nih.gov/pubmed/15633199" TargetMode="External"/><Relationship Id="rId47" Type="http://schemas.openxmlformats.org/officeDocument/2006/relationships/hyperlink" Target="http://www.ncbi.nlm.nih.gov/pubmed?term=%22Fluge%20G%22%5BAuthor%5D" TargetMode="External"/><Relationship Id="rId50" Type="http://schemas.openxmlformats.org/officeDocument/2006/relationships/hyperlink" Target="http://www.ncbi.nlm.nih.gov/pubmed?term=%22Lindblad%20A%22%5BAuthor%5D" TargetMode="External"/><Relationship Id="rId55" Type="http://schemas.openxmlformats.org/officeDocument/2006/relationships/hyperlink" Target="http://www.ncbi.nlm.nih.gov/pubmed?term=Els%20C%5BAuthor%5D&amp;cauthor=true&amp;cauthor_uid=21220215" TargetMode="External"/><Relationship Id="rId63" Type="http://schemas.openxmlformats.org/officeDocument/2006/relationships/hyperlink" Target="http://www.ncbi.nlm.nih.gov/pubmed?term=Gullett%20A%5BAuthor%5D&amp;cauthor=true&amp;cauthor_uid=22081234" TargetMode="External"/><Relationship Id="rId68" Type="http://schemas.openxmlformats.org/officeDocument/2006/relationships/hyperlink" Target="http://www.ncbi.nlm.nih.gov/pubmed?term=Rees%20L%5BAuthor%5D&amp;cauthor=true&amp;cauthor_uid=22081234" TargetMode="External"/><Relationship Id="rId76" Type="http://schemas.openxmlformats.org/officeDocument/2006/relationships/hyperlink" Target="http://www.ncbi.nlm.nih.gov/pubmed?term=Gen%C3%A7%20H%5BAuthor%5D&amp;cauthor=true&amp;cauthor_uid=23423528" TargetMode="External"/><Relationship Id="rId84" Type="http://schemas.openxmlformats.org/officeDocument/2006/relationships/hyperlink" Target="http://www.ncbi.nlm.nih.gov/pubmed?term=Yener%20E%5BAuthor%5D&amp;cauthor=true&amp;cauthor_uid=7572152" TargetMode="External"/><Relationship Id="rId89" Type="http://schemas.openxmlformats.org/officeDocument/2006/relationships/hyperlink" Target="http://www.ncbi.nlm.nih.gov/pubmed/7572152" TargetMode="External"/><Relationship Id="rId7" Type="http://schemas.openxmlformats.org/officeDocument/2006/relationships/header" Target="header1.xml"/><Relationship Id="rId71" Type="http://schemas.openxmlformats.org/officeDocument/2006/relationships/hyperlink" Target="http://respiratory-research.com/sfx_links?ui=1465-9921-12-31&amp;bibl=B21"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www.ncbi.nlm.nih.gov/pubmed?term=Simpson%20C%5BAuthor%5D&amp;cauthor=true&amp;cauthor_uid=22887780" TargetMode="External"/><Relationship Id="rId11" Type="http://schemas.openxmlformats.org/officeDocument/2006/relationships/image" Target="media/image3.png"/><Relationship Id="rId24" Type="http://schemas.openxmlformats.org/officeDocument/2006/relationships/hyperlink" Target="file:///F:\Documents\23544809important.htm" TargetMode="External"/><Relationship Id="rId32" Type="http://schemas.openxmlformats.org/officeDocument/2006/relationships/hyperlink" Target="http://www.ncbi.nlm.nih.gov/pubmed?term=Fu%20L%5BAuthor%5D&amp;cauthor=true&amp;cauthor_uid=22887780" TargetMode="External"/><Relationship Id="rId37" Type="http://schemas.openxmlformats.org/officeDocument/2006/relationships/hyperlink" Target="http://www.ncbi.nlm.nih.gov/pubmed?term=Kerrin%20DP%5BAuthor%5D&amp;cauthor=true&amp;cauthor_uid=15633199" TargetMode="External"/><Relationship Id="rId40" Type="http://schemas.openxmlformats.org/officeDocument/2006/relationships/hyperlink" Target="http://www.ncbi.nlm.nih.gov/pubmed?term=Taylor%20JM%5BAuthor%5D&amp;cauthor=true&amp;cauthor_uid=15633199" TargetMode="External"/><Relationship Id="rId45" Type="http://schemas.openxmlformats.org/officeDocument/2006/relationships/hyperlink" Target="http://www.ncbi.nlm.nih.gov/pubmed?term=%22Moen%20IE%22%5BAuthor%5D" TargetMode="External"/><Relationship Id="rId53" Type="http://schemas.openxmlformats.org/officeDocument/2006/relationships/hyperlink" Target="http://www.ncbi.nlm.nih.gov/pubmed?term=%22Hjelte%20L%22%5BAuthor%5D" TargetMode="External"/><Relationship Id="rId58" Type="http://schemas.openxmlformats.org/officeDocument/2006/relationships/hyperlink" Target="http://www.ncbi.nlm.nih.gov/pubmed/21220215" TargetMode="External"/><Relationship Id="rId66" Type="http://schemas.openxmlformats.org/officeDocument/2006/relationships/hyperlink" Target="http://www.ncbi.nlm.nih.gov/pubmed?term=Hassen%20K%5BAuthor%5D&amp;cauthor=true&amp;cauthor_uid=22081234" TargetMode="External"/><Relationship Id="rId74" Type="http://schemas.openxmlformats.org/officeDocument/2006/relationships/hyperlink" Target="http://www.ncbi.nlm.nih.gov/pubmed/16309986" TargetMode="External"/><Relationship Id="rId79" Type="http://schemas.openxmlformats.org/officeDocument/2006/relationships/hyperlink" Target="http://www.ncbi.nlm.nih.gov/pubmed?term=Ozgen%20IT%5BAuthor%5D&amp;cauthor=true&amp;cauthor_uid=23423528" TargetMode="External"/><Relationship Id="rId87" Type="http://schemas.openxmlformats.org/officeDocument/2006/relationships/hyperlink" Target="http://www.ncbi.nlm.nih.gov/pubmed?term=Keskino%C4%9Flu%20A%5BAuthor%5D&amp;cauthor=true&amp;cauthor_uid=7572152" TargetMode="External"/><Relationship Id="rId5" Type="http://schemas.openxmlformats.org/officeDocument/2006/relationships/footnotes" Target="footnotes.xml"/><Relationship Id="rId61" Type="http://schemas.openxmlformats.org/officeDocument/2006/relationships/hyperlink" Target="http://www.ncbi.nlm.nih.gov/pubmed?term=McLean%20T%5BAuthor%5D&amp;cauthor=true&amp;cauthor_uid=22081234" TargetMode="External"/><Relationship Id="rId82" Type="http://schemas.openxmlformats.org/officeDocument/2006/relationships/hyperlink" Target="http://www.ncbi.nlm.nih.gov/pubmed?term=Sedrani%20SH%5BAuthor%5D&amp;cauthor=true&amp;cauthor_uid=3260176" TargetMode="External"/><Relationship Id="rId90" Type="http://schemas.openxmlformats.org/officeDocument/2006/relationships/fontTable" Target="fontTable.xml"/><Relationship Id="rId19" Type="http://schemas.openxmlformats.org/officeDocument/2006/relationships/hyperlink" Target="http://www.ncbi.nlm.nih.gov/pubmed?term=Lester%20G%5BAuthor%5D&amp;cauthor=true&amp;cauthor_uid=9114826" TargetMode="External"/><Relationship Id="rId14" Type="http://schemas.openxmlformats.org/officeDocument/2006/relationships/image" Target="media/image6.png"/><Relationship Id="rId22" Type="http://schemas.openxmlformats.org/officeDocument/2006/relationships/hyperlink" Target="file:///F:\pubmed" TargetMode="External"/><Relationship Id="rId27" Type="http://schemas.openxmlformats.org/officeDocument/2006/relationships/hyperlink" Target="http://www.ncbi.nlm.nih.gov/pubmed?term=Parra%20E%5BAuthor%5D&amp;cauthor=true&amp;cauthor_uid=22887780" TargetMode="External"/><Relationship Id="rId30" Type="http://schemas.openxmlformats.org/officeDocument/2006/relationships/hyperlink" Target="http://www.ncbi.nlm.nih.gov/pubmed?term=Lee%20WM%5BAuthor%5D&amp;cauthor=true&amp;cauthor_uid=22887780" TargetMode="External"/><Relationship Id="rId35" Type="http://schemas.openxmlformats.org/officeDocument/2006/relationships/hyperlink" Target="http://www.ncbi.nlm.nih.gov/pubmed/22887780" TargetMode="External"/><Relationship Id="rId43" Type="http://schemas.openxmlformats.org/officeDocument/2006/relationships/hyperlink" Target="http://www.ncbi.nlm.nih.gov/pubmed?term=%22Pincikova%20T%22%5BAuthor%5D" TargetMode="External"/><Relationship Id="rId48" Type="http://schemas.openxmlformats.org/officeDocument/2006/relationships/hyperlink" Target="http://www.ncbi.nlm.nih.gov/pubmed?term=%22Hollsing%20A%22%5BAuthor%5D" TargetMode="External"/><Relationship Id="rId56" Type="http://schemas.openxmlformats.org/officeDocument/2006/relationships/hyperlink" Target="http://www.ncbi.nlm.nih.gov/pubmed?term=Vermeulen%20F%5BAuthor%5D&amp;cauthor=true&amp;cauthor_uid=21220215" TargetMode="External"/><Relationship Id="rId64" Type="http://schemas.openxmlformats.org/officeDocument/2006/relationships/hyperlink" Target="http://www.ncbi.nlm.nih.gov/pubmed?term=Knott%20C%5BAuthor%5D&amp;cauthor=true&amp;cauthor_uid=22081234" TargetMode="External"/><Relationship Id="rId69" Type="http://schemas.openxmlformats.org/officeDocument/2006/relationships/hyperlink" Target="http://www.ncbi.nlm.nih.gov/pubmed?term=Shroff%20R%5BAuthor%5D&amp;cauthor=true&amp;cauthor_uid=22081234" TargetMode="External"/><Relationship Id="rId77" Type="http://schemas.openxmlformats.org/officeDocument/2006/relationships/hyperlink" Target="http://www.ncbi.nlm.nih.gov/pubmed?term=G%C3%B6n%C3%BCll%C3%BC%20E%5BAuthor%5D&amp;cauthor=true&amp;cauthor_uid=23423528" TargetMode="External"/><Relationship Id="rId8" Type="http://schemas.openxmlformats.org/officeDocument/2006/relationships/footer" Target="footer1.xml"/><Relationship Id="rId51" Type="http://schemas.openxmlformats.org/officeDocument/2006/relationships/hyperlink" Target="http://www.ncbi.nlm.nih.gov/pubmed?term=%22Mared%20L%22%5BAuthor%5D" TargetMode="External"/><Relationship Id="rId72" Type="http://schemas.openxmlformats.org/officeDocument/2006/relationships/image" Target="media/image10.png"/><Relationship Id="rId80" Type="http://schemas.openxmlformats.org/officeDocument/2006/relationships/hyperlink" Target="http://www.ncbi.nlm.nih.gov/pubmed/23423528" TargetMode="External"/><Relationship Id="rId85" Type="http://schemas.openxmlformats.org/officeDocument/2006/relationships/hyperlink" Target="http://www.ncbi.nlm.nih.gov/pubmed?term=Coker%20C%5BAuthor%5D&amp;cauthor=true&amp;cauthor_uid=7572152"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ncbi.nlm.nih.gov/pubmed?term=Carpenter%20TO%5BAuthor%5D&amp;cauthor=true&amp;cauthor_uid=22887780" TargetMode="External"/><Relationship Id="rId33" Type="http://schemas.openxmlformats.org/officeDocument/2006/relationships/hyperlink" Target="http://www.ncbi.nlm.nih.gov/pubmed?term=Wong%20BY%5BAuthor%5D&amp;cauthor=true&amp;cauthor_uid=22887780" TargetMode="External"/><Relationship Id="rId38" Type="http://schemas.openxmlformats.org/officeDocument/2006/relationships/hyperlink" Target="http://www.ncbi.nlm.nih.gov/pubmed?term=Brownlee%20KG%5BAuthor%5D&amp;cauthor=true&amp;cauthor_uid=15633199" TargetMode="External"/><Relationship Id="rId46" Type="http://schemas.openxmlformats.org/officeDocument/2006/relationships/hyperlink" Target="http://www.ncbi.nlm.nih.gov/pubmed?term=%22Karpati%20F%22%5BAuthor%5D" TargetMode="External"/><Relationship Id="rId59" Type="http://schemas.openxmlformats.org/officeDocument/2006/relationships/hyperlink" Target="http://www.ncbi.nlm.nih.gov/pubmed?term=Prytu%C5%82a%20A%5BAuthor%5D&amp;cauthor=true&amp;cauthor_uid=22081234" TargetMode="External"/><Relationship Id="rId67" Type="http://schemas.openxmlformats.org/officeDocument/2006/relationships/hyperlink" Target="http://www.ncbi.nlm.nih.gov/pubmed?term=Ledermann%20S%5BAuthor%5D&amp;cauthor=true&amp;cauthor_uid=22081234" TargetMode="External"/><Relationship Id="rId20" Type="http://schemas.openxmlformats.org/officeDocument/2006/relationships/hyperlink" Target="file:///F:\pubmed" TargetMode="External"/><Relationship Id="rId41" Type="http://schemas.openxmlformats.org/officeDocument/2006/relationships/hyperlink" Target="http://www.ncbi.nlm.nih.gov/pubmed?term=Conway%20SP%5BAuthor%5D&amp;cauthor=true&amp;cauthor_uid=15633199" TargetMode="External"/><Relationship Id="rId54" Type="http://schemas.openxmlformats.org/officeDocument/2006/relationships/hyperlink" Target="http://www.ncbi.nlm.nih.gov/pubmed?term=Proesmans%20M%5BAuthor%5D&amp;cauthor=true&amp;cauthor_uid=21220215" TargetMode="External"/><Relationship Id="rId62" Type="http://schemas.openxmlformats.org/officeDocument/2006/relationships/hyperlink" Target="http://www.ncbi.nlm.nih.gov/pubmed?term=Balona%20F%5BAuthor%5D&amp;cauthor=true&amp;cauthor_uid=22081234" TargetMode="External"/><Relationship Id="rId70" Type="http://schemas.openxmlformats.org/officeDocument/2006/relationships/hyperlink" Target="http://www.ncbi.nlm.nih.gov/pubmed/?term=corelation+between+VDBP+and+25OHD" TargetMode="External"/><Relationship Id="rId75" Type="http://schemas.openxmlformats.org/officeDocument/2006/relationships/hyperlink" Target="http://www.ncbi.nlm.nih.gov/pubmed?term=Torun%20E%5BAuthor%5D&amp;cauthor=true&amp;cauthor_uid=23423528" TargetMode="External"/><Relationship Id="rId83" Type="http://schemas.openxmlformats.org/officeDocument/2006/relationships/hyperlink" Target="http://www.ncbi.nlm.nih.gov/pubmed/3260176" TargetMode="External"/><Relationship Id="rId88" Type="http://schemas.openxmlformats.org/officeDocument/2006/relationships/hyperlink" Target="http://www.ncbi.nlm.nih.gov/pubmed?term=Mir%20S%5BAuthor%5D&amp;cauthor=true&amp;cauthor_uid=7572152"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file:///F:\pubmed" TargetMode="External"/><Relationship Id="rId28" Type="http://schemas.openxmlformats.org/officeDocument/2006/relationships/hyperlink" Target="http://www.ncbi.nlm.nih.gov/pubmed?term=Ellis%20BK%5BAuthor%5D&amp;cauthor=true&amp;cauthor_uid=22887780" TargetMode="External"/><Relationship Id="rId36" Type="http://schemas.openxmlformats.org/officeDocument/2006/relationships/hyperlink" Target="http://www.ncbi.nlm.nih.gov/pubmed?term=Garside%20JP%5BAuthor%5D&amp;cauthor=true&amp;cauthor_uid=15633199" TargetMode="External"/><Relationship Id="rId49" Type="http://schemas.openxmlformats.org/officeDocument/2006/relationships/hyperlink" Target="http://www.ncbi.nlm.nih.gov/pubmed?term=%22Knudsen%20PK%22%5BAuthor%5D" TargetMode="External"/><Relationship Id="rId57" Type="http://schemas.openxmlformats.org/officeDocument/2006/relationships/hyperlink" Target="http://www.ncbi.nlm.nih.gov/pubmed?term=De%20Boeck%20K%5BAuthor%5D&amp;cauthor=true&amp;cauthor_uid=21220215" TargetMode="External"/><Relationship Id="rId10" Type="http://schemas.openxmlformats.org/officeDocument/2006/relationships/image" Target="media/image2.png"/><Relationship Id="rId31" Type="http://schemas.openxmlformats.org/officeDocument/2006/relationships/hyperlink" Target="http://www.ncbi.nlm.nih.gov/pubmed?term=Balko%20J%5BAuthor%5D&amp;cauthor=true&amp;cauthor_uid=22887780" TargetMode="External"/><Relationship Id="rId44" Type="http://schemas.openxmlformats.org/officeDocument/2006/relationships/hyperlink" Target="http://www.ncbi.nlm.nih.gov/pubmed?term=%22Nilsson%20K%22%5BAuthor%5D" TargetMode="External"/><Relationship Id="rId52" Type="http://schemas.openxmlformats.org/officeDocument/2006/relationships/hyperlink" Target="http://www.ncbi.nlm.nih.gov/pubmed?term=%22Pressler%20T%22%5BAuthor%5D" TargetMode="External"/><Relationship Id="rId60" Type="http://schemas.openxmlformats.org/officeDocument/2006/relationships/hyperlink" Target="http://www.ncbi.nlm.nih.gov/pubmed?term=Wells%20D%5BAuthor%5D&amp;cauthor=true&amp;cauthor_uid=22081234" TargetMode="External"/><Relationship Id="rId65" Type="http://schemas.openxmlformats.org/officeDocument/2006/relationships/hyperlink" Target="http://www.ncbi.nlm.nih.gov/pubmed?term=Cantwell%20M%5BAuthor%5D&amp;cauthor=true&amp;cauthor_uid=22081234" TargetMode="External"/><Relationship Id="rId73" Type="http://schemas.openxmlformats.org/officeDocument/2006/relationships/hyperlink" Target="http://www.ncbi.nlm.nih.gov/pubmed/16309986" TargetMode="External"/><Relationship Id="rId78" Type="http://schemas.openxmlformats.org/officeDocument/2006/relationships/hyperlink" Target="http://www.ncbi.nlm.nih.gov/pubmed?term=Akoval%C4%B1%20B%5BAuthor%5D&amp;cauthor=true&amp;cauthor_uid=23423528" TargetMode="External"/><Relationship Id="rId81" Type="http://schemas.openxmlformats.org/officeDocument/2006/relationships/hyperlink" Target="http://www.ncbi.nlm.nih.gov/bookshelf/br.fcgi?book=erta183" TargetMode="External"/><Relationship Id="rId86" Type="http://schemas.openxmlformats.org/officeDocument/2006/relationships/hyperlink" Target="http://www.ncbi.nlm.nih.gov/pubmed?term=Cura%20A%5BAuthor%5D&amp;cauthor=true&amp;cauthor_uid=7572152"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27</Pages>
  <Words>5767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vitamin D binding protein in ‎Egyptian cystic fibrosis children and its relation to ‎serum immunoglobulin G</dc:title>
  <dc:subject/>
  <dc:creator>asu</dc:creator>
  <cp:keywords/>
  <dc:description/>
  <cp:lastModifiedBy>mdht</cp:lastModifiedBy>
  <cp:revision>3</cp:revision>
  <cp:lastPrinted>2014-12-16T08:40:00Z</cp:lastPrinted>
  <dcterms:created xsi:type="dcterms:W3CDTF">2014-12-16T10:11:00Z</dcterms:created>
  <dcterms:modified xsi:type="dcterms:W3CDTF">2014-12-16T10:39:00Z</dcterms:modified>
</cp:coreProperties>
</file>