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6AA3" w:rsidRPr="00E0371B" w:rsidRDefault="00206AA3" w:rsidP="00E0371B">
      <w:pPr>
        <w:bidi w:val="0"/>
        <w:spacing w:after="0" w:line="360" w:lineRule="auto"/>
        <w:ind w:firstLine="425"/>
        <w:jc w:val="both"/>
        <w:rPr>
          <w:rFonts w:ascii="Times New Roman" w:hAnsi="Times New Roman" w:cs="Simplified Arabic"/>
          <w:b/>
          <w:sz w:val="36"/>
          <w:szCs w:val="28"/>
          <w:lang/>
        </w:rPr>
      </w:pPr>
      <w:r w:rsidRPr="00E0371B">
        <w:rPr>
          <w:rFonts w:ascii="Times New Roman" w:hAnsi="Times New Roman" w:cs="Simplified Arabic"/>
          <w:b/>
          <w:sz w:val="36"/>
          <w:szCs w:val="28"/>
          <w:lang/>
        </w:rPr>
        <w:t xml:space="preserve"> Diagnostic Biomarkers for Neonatal Sepsis</w:t>
      </w:r>
    </w:p>
    <w:p w:rsidR="00206AA3" w:rsidRPr="00E0371B" w:rsidRDefault="00206AA3" w:rsidP="00E0371B">
      <w:pPr>
        <w:bidi w:val="0"/>
        <w:spacing w:after="0" w:line="360" w:lineRule="auto"/>
        <w:ind w:firstLine="425"/>
        <w:jc w:val="both"/>
        <w:rPr>
          <w:rFonts w:ascii="Times New Roman" w:hAnsi="Times New Roman" w:cs="Simplified Arabic"/>
          <w:b/>
          <w:sz w:val="36"/>
          <w:szCs w:val="28"/>
          <w:lang/>
        </w:rPr>
      </w:pPr>
      <w:r w:rsidRPr="00E0371B">
        <w:rPr>
          <w:rFonts w:ascii="Times New Roman" w:hAnsi="Times New Roman" w:cs="Simplified Arabic"/>
          <w:b/>
          <w:sz w:val="36"/>
          <w:szCs w:val="28"/>
          <w:lang/>
        </w:rPr>
        <w:t>(Meta-Analysis study)</w:t>
      </w:r>
    </w:p>
    <w:p w:rsidR="00206AA3" w:rsidRPr="00E0371B" w:rsidRDefault="00206AA3" w:rsidP="00E0371B">
      <w:pPr>
        <w:bidi w:val="0"/>
        <w:spacing w:after="0" w:line="360" w:lineRule="auto"/>
        <w:ind w:firstLine="425"/>
        <w:jc w:val="both"/>
        <w:rPr>
          <w:rFonts w:ascii="Times New Roman" w:hAnsi="Times New Roman" w:cs="Simplified Arabic"/>
          <w:b/>
          <w:sz w:val="24"/>
          <w:szCs w:val="28"/>
          <w:lang/>
        </w:rPr>
      </w:pPr>
      <w:r w:rsidRPr="00E0371B">
        <w:rPr>
          <w:rFonts w:ascii="Times New Roman" w:hAnsi="Times New Roman" w:cs="Simplified Arabic"/>
          <w:b/>
          <w:sz w:val="24"/>
          <w:szCs w:val="28"/>
          <w:lang/>
        </w:rPr>
        <w:t>Salah Mostofa</w:t>
      </w:r>
      <w:r w:rsidRPr="00E0371B">
        <w:rPr>
          <w:rFonts w:ascii="Times New Roman" w:hAnsi="Times New Roman" w:cs="Simplified Arabic"/>
          <w:b/>
          <w:sz w:val="24"/>
          <w:szCs w:val="28"/>
          <w:vertAlign w:val="superscript"/>
          <w:lang/>
        </w:rPr>
        <w:t>1</w:t>
      </w:r>
      <w:r w:rsidRPr="00E0371B">
        <w:rPr>
          <w:rFonts w:ascii="Times New Roman" w:hAnsi="Times New Roman" w:cs="Simplified Arabic"/>
          <w:b/>
          <w:sz w:val="24"/>
          <w:szCs w:val="28"/>
          <w:lang/>
        </w:rPr>
        <w:t>, Hanan Abd Allah El Gamal</w:t>
      </w:r>
      <w:r w:rsidRPr="00E0371B">
        <w:rPr>
          <w:rFonts w:ascii="Times New Roman" w:hAnsi="Times New Roman" w:cs="Simplified Arabic"/>
          <w:b/>
          <w:sz w:val="24"/>
          <w:szCs w:val="28"/>
          <w:vertAlign w:val="superscript"/>
          <w:lang/>
        </w:rPr>
        <w:t>2</w:t>
      </w:r>
      <w:r w:rsidRPr="00E0371B">
        <w:rPr>
          <w:rFonts w:ascii="Times New Roman" w:hAnsi="Times New Roman" w:cs="Simplified Arabic"/>
          <w:b/>
          <w:sz w:val="24"/>
          <w:szCs w:val="28"/>
          <w:lang/>
        </w:rPr>
        <w:t>, Salwa Ibrahim Bakr</w:t>
      </w:r>
      <w:r w:rsidRPr="00E0371B">
        <w:rPr>
          <w:rFonts w:ascii="Times New Roman" w:hAnsi="Times New Roman" w:cs="Simplified Arabic"/>
          <w:b/>
          <w:sz w:val="24"/>
          <w:szCs w:val="28"/>
          <w:vertAlign w:val="superscript"/>
          <w:lang/>
        </w:rPr>
        <w:t>3</w:t>
      </w:r>
      <w:r w:rsidRPr="00E0371B">
        <w:rPr>
          <w:rFonts w:ascii="Times New Roman" w:hAnsi="Times New Roman" w:cs="Simplified Arabic"/>
          <w:b/>
          <w:sz w:val="24"/>
          <w:szCs w:val="28"/>
          <w:lang/>
        </w:rPr>
        <w:t>, Howaida Abou El Ela</w:t>
      </w:r>
    </w:p>
    <w:p w:rsidR="00206AA3" w:rsidRPr="00E0371B" w:rsidRDefault="00206AA3" w:rsidP="00E0371B">
      <w:pPr>
        <w:bidi w:val="0"/>
        <w:spacing w:after="0" w:line="360" w:lineRule="auto"/>
        <w:ind w:firstLine="425"/>
        <w:jc w:val="both"/>
        <w:rPr>
          <w:rFonts w:ascii="Times New Roman" w:hAnsi="Times New Roman" w:cs="Simplified Arabic"/>
          <w:sz w:val="24"/>
          <w:szCs w:val="28"/>
          <w:lang/>
        </w:rPr>
      </w:pPr>
      <w:r w:rsidRPr="00E0371B">
        <w:rPr>
          <w:rFonts w:ascii="Times New Roman" w:hAnsi="Times New Roman" w:cs="Simplified Arabic"/>
          <w:sz w:val="24"/>
          <w:szCs w:val="28"/>
          <w:lang/>
        </w:rPr>
        <w:t>1. Professor of Preventive Medicine and Epidemiology, Institute of Postgraduate Childhood Studies, Ain Shams University</w:t>
      </w:r>
    </w:p>
    <w:p w:rsidR="00206AA3" w:rsidRPr="00E0371B" w:rsidRDefault="00206AA3" w:rsidP="00E0371B">
      <w:pPr>
        <w:bidi w:val="0"/>
        <w:spacing w:after="0" w:line="360" w:lineRule="auto"/>
        <w:ind w:firstLine="425"/>
        <w:jc w:val="both"/>
        <w:rPr>
          <w:rFonts w:ascii="Times New Roman" w:hAnsi="Times New Roman" w:cs="Simplified Arabic"/>
          <w:sz w:val="24"/>
          <w:szCs w:val="28"/>
          <w:lang/>
        </w:rPr>
      </w:pPr>
      <w:r w:rsidRPr="00E0371B">
        <w:rPr>
          <w:rFonts w:ascii="Times New Roman" w:hAnsi="Times New Roman" w:cs="Simplified Arabic"/>
          <w:sz w:val="24"/>
          <w:szCs w:val="28"/>
          <w:lang/>
        </w:rPr>
        <w:t>2. Professor of Pediatric, Institute of Postgraduate Childhood Studies, Ain Shams University</w:t>
      </w:r>
    </w:p>
    <w:p w:rsidR="00206AA3" w:rsidRPr="00E0371B" w:rsidRDefault="00206AA3" w:rsidP="00E0371B">
      <w:pPr>
        <w:bidi w:val="0"/>
        <w:spacing w:after="0" w:line="360" w:lineRule="auto"/>
        <w:ind w:firstLine="425"/>
        <w:jc w:val="both"/>
        <w:rPr>
          <w:rFonts w:ascii="Times New Roman" w:hAnsi="Times New Roman" w:cs="Simplified Arabic"/>
          <w:sz w:val="24"/>
          <w:szCs w:val="28"/>
          <w:lang/>
        </w:rPr>
      </w:pPr>
      <w:r w:rsidRPr="00E0371B">
        <w:rPr>
          <w:rFonts w:ascii="Times New Roman" w:hAnsi="Times New Roman" w:cs="Simplified Arabic"/>
          <w:sz w:val="24"/>
          <w:szCs w:val="28"/>
          <w:lang/>
        </w:rPr>
        <w:t>3. Professor of Clinical Pathology, Faculty of Medicine, Ain Shams University</w:t>
      </w:r>
    </w:p>
    <w:p w:rsidR="00206AA3" w:rsidRPr="00E0371B" w:rsidRDefault="00206AA3" w:rsidP="00E0371B">
      <w:pPr>
        <w:bidi w:val="0"/>
        <w:spacing w:after="0" w:line="360" w:lineRule="auto"/>
        <w:ind w:firstLine="425"/>
        <w:jc w:val="both"/>
        <w:rPr>
          <w:rFonts w:ascii="Times New Roman" w:hAnsi="Times New Roman" w:cs="Simplified Arabic"/>
          <w:sz w:val="28"/>
          <w:szCs w:val="28"/>
          <w:lang w:bidi="ar-EG"/>
        </w:rPr>
      </w:pPr>
      <w:r w:rsidRPr="00E0371B">
        <w:rPr>
          <w:rFonts w:ascii="Times New Roman" w:hAnsi="Times New Roman" w:cs="Simplified Arabic"/>
          <w:b/>
          <w:sz w:val="28"/>
          <w:szCs w:val="28"/>
          <w:lang/>
        </w:rPr>
        <w:t>Background:</w:t>
      </w:r>
      <w:r w:rsidRPr="00E0371B">
        <w:rPr>
          <w:rFonts w:ascii="Times New Roman" w:hAnsi="Times New Roman" w:cs="Simplified Arabic"/>
          <w:sz w:val="28"/>
          <w:szCs w:val="28"/>
          <w:lang/>
        </w:rPr>
        <w:t xml:space="preserve"> Neonatal sepsis is the single most important cause of neonatal deaths in the community. It remains a major cause of mortality in newborn and life –threatening disorder in infants.</w:t>
      </w:r>
    </w:p>
    <w:p w:rsidR="00206AA3" w:rsidRPr="00E0371B" w:rsidRDefault="00206AA3" w:rsidP="00E0371B">
      <w:pPr>
        <w:spacing w:after="0" w:line="360" w:lineRule="auto"/>
        <w:ind w:firstLine="425"/>
        <w:jc w:val="both"/>
        <w:rPr>
          <w:rFonts w:ascii="Times New Roman" w:hAnsi="Times New Roman" w:cs="Simplified Arabic"/>
          <w:i/>
          <w:iCs/>
          <w:sz w:val="28"/>
          <w:szCs w:val="28"/>
          <w:rtl/>
          <w:lang w:bidi="ar-EG"/>
        </w:rPr>
      </w:pPr>
      <w:r w:rsidRPr="00E0371B">
        <w:rPr>
          <w:rFonts w:ascii="Times New Roman" w:hAnsi="Times New Roman" w:cs="Simplified Arabic"/>
          <w:b/>
          <w:sz w:val="28"/>
          <w:szCs w:val="28"/>
          <w:lang w:bidi="ar-EG"/>
        </w:rPr>
        <w:t>Aim of the study:</w:t>
      </w:r>
      <w:r w:rsidRPr="00E0371B">
        <w:rPr>
          <w:rFonts w:ascii="Times New Roman" w:hAnsi="Times New Roman" w:cs="Simplified Arabic"/>
          <w:b/>
          <w:sz w:val="28"/>
          <w:szCs w:val="28"/>
          <w:lang/>
        </w:rPr>
        <w:t xml:space="preserve"> </w:t>
      </w:r>
      <w:r w:rsidRPr="00E0371B">
        <w:rPr>
          <w:rFonts w:ascii="Times New Roman" w:hAnsi="Times New Roman" w:cs="Simplified Arabic"/>
          <w:sz w:val="28"/>
          <w:szCs w:val="28"/>
          <w:lang/>
        </w:rPr>
        <w:t>To assess the validity of using diagnostic markers in predicting neonatal sepsis.</w:t>
      </w:r>
    </w:p>
    <w:p w:rsidR="00206AA3" w:rsidRPr="00E0371B" w:rsidRDefault="00206AA3" w:rsidP="00E0371B">
      <w:pPr>
        <w:spacing w:after="0" w:line="360" w:lineRule="auto"/>
        <w:ind w:firstLine="425"/>
        <w:jc w:val="both"/>
        <w:rPr>
          <w:rFonts w:ascii="Times New Roman" w:hAnsi="Times New Roman" w:cs="Simplified Arabic"/>
          <w:sz w:val="28"/>
          <w:szCs w:val="28"/>
          <w:rtl/>
          <w:lang/>
        </w:rPr>
      </w:pPr>
      <w:r w:rsidRPr="00E0371B">
        <w:rPr>
          <w:rFonts w:ascii="Times New Roman" w:hAnsi="Times New Roman" w:cs="Simplified Arabic"/>
          <w:b/>
          <w:sz w:val="28"/>
          <w:szCs w:val="28"/>
          <w:lang w:bidi="ar-EG"/>
        </w:rPr>
        <w:t>Methodology:</w:t>
      </w:r>
      <w:r w:rsidRPr="00E0371B">
        <w:rPr>
          <w:rFonts w:ascii="Times New Roman" w:hAnsi="Times New Roman" w:cs="Simplified Arabic"/>
          <w:sz w:val="28"/>
          <w:szCs w:val="28"/>
          <w:lang/>
        </w:rPr>
        <w:t xml:space="preserve"> This was a systematic review and meta-analysis. More than 200 potentially relevant studies were collected in 2 years standing from 2012 to 2014 but only 42 of them met the inclusion criteria. A standard method for meta-analysis of diagnostic markers evaluation was performed using Biostat, Comprehensive Meta-analysis version 3.0</w:t>
      </w:r>
    </w:p>
    <w:p w:rsidR="00206AA3" w:rsidRPr="00E0371B" w:rsidRDefault="00206AA3" w:rsidP="00E0371B">
      <w:pPr>
        <w:spacing w:after="0" w:line="360" w:lineRule="auto"/>
        <w:ind w:firstLine="425"/>
        <w:jc w:val="both"/>
        <w:rPr>
          <w:rFonts w:ascii="Times New Roman" w:hAnsi="Times New Roman" w:cs="Simplified Arabic"/>
          <w:sz w:val="28"/>
          <w:szCs w:val="28"/>
          <w:lang/>
        </w:rPr>
      </w:pPr>
      <w:r w:rsidRPr="00E0371B">
        <w:rPr>
          <w:rFonts w:ascii="Times New Roman" w:hAnsi="Times New Roman" w:cs="Simplified Arabic"/>
          <w:b/>
          <w:sz w:val="28"/>
          <w:szCs w:val="28"/>
          <w:lang w:bidi="ar-EG"/>
        </w:rPr>
        <w:t>Results:</w:t>
      </w:r>
      <w:r w:rsidRPr="00E0371B">
        <w:rPr>
          <w:rFonts w:ascii="Times New Roman" w:hAnsi="Times New Roman" w:cs="Simplified Arabic"/>
          <w:sz w:val="28"/>
          <w:szCs w:val="28"/>
          <w:lang/>
        </w:rPr>
        <w:t xml:space="preserve"> Meta-analysis was performed on 2722 neonates divided into 2 groups according to their clinical manifestations of neonatal sepsis and laboratory findings</w:t>
      </w:r>
      <w:r w:rsidRPr="00E0371B">
        <w:rPr>
          <w:rFonts w:ascii="Times New Roman" w:hAnsi="Times New Roman" w:cs="Simplified Arabic"/>
          <w:sz w:val="28"/>
          <w:szCs w:val="28"/>
          <w:lang w:bidi="ar-EG"/>
        </w:rPr>
        <w:t xml:space="preserve">. </w:t>
      </w:r>
      <w:r w:rsidRPr="00E0371B">
        <w:rPr>
          <w:rFonts w:ascii="Times New Roman" w:hAnsi="Times New Roman" w:cs="Simplified Arabic"/>
          <w:sz w:val="28"/>
          <w:szCs w:val="28"/>
          <w:lang/>
        </w:rPr>
        <w:t>PROM was the commonest risk factor predisposing to sepsis. Klebsiella and staphylococcus aureus were the most common isolated organism. Based on the results from included studies in this review, 6 predominant markers were used to evaluate early diagnosis of neonatal sepsis, PCT, IL-6, TNF-α, CD64, sICAM and Eselectin.</w:t>
      </w:r>
    </w:p>
    <w:p w:rsidR="00206AA3" w:rsidRPr="00E0371B" w:rsidRDefault="00206AA3" w:rsidP="00E0371B">
      <w:pPr>
        <w:spacing w:after="0" w:line="360" w:lineRule="auto"/>
        <w:ind w:firstLine="425"/>
        <w:jc w:val="both"/>
        <w:rPr>
          <w:rFonts w:ascii="Times New Roman" w:hAnsi="Times New Roman" w:cs="Simplified Arabic"/>
          <w:sz w:val="28"/>
          <w:szCs w:val="28"/>
          <w:rtl/>
          <w:lang w:bidi="ar-EG"/>
        </w:rPr>
      </w:pPr>
      <w:r w:rsidRPr="00E0371B">
        <w:rPr>
          <w:rFonts w:ascii="Times New Roman" w:hAnsi="Times New Roman" w:cs="Simplified Arabic"/>
          <w:sz w:val="28"/>
          <w:szCs w:val="28"/>
          <w:lang/>
        </w:rPr>
        <w:t>Procalcitonin was highly significantly elevated with sensitivity (0.93) whereas specificity was (0.87) and it had the most diagnostic accuracy (0.95). SICAM was the most sensitive marker (0.95) its diagnostic accuracy and specificity were (0.93) and (0.90), TNF-α had diagnostic accuracy (0.92) sensitivity and specificity were (0.86), the sensitivity of Eselectin was (0.92), its diagnostic accuracy and specificity were (0.91) and (0.82). IL6 had diagnostic accuracy (0.93); the specificity and sensitivity were (0.90) and (0.88). CD64 was the most specific biomarker for predicting neonatal sepsis (0.91), sensitivity (0.87) accuracy (0.92).</w:t>
      </w:r>
    </w:p>
    <w:p w:rsidR="00206AA3" w:rsidRPr="00E0371B" w:rsidRDefault="00206AA3" w:rsidP="00E0371B">
      <w:pPr>
        <w:spacing w:after="0" w:line="360" w:lineRule="auto"/>
        <w:ind w:firstLine="425"/>
        <w:jc w:val="both"/>
        <w:rPr>
          <w:rFonts w:ascii="Times New Roman" w:hAnsi="Times New Roman" w:cs="Simplified Arabic"/>
          <w:sz w:val="28"/>
          <w:szCs w:val="28"/>
          <w:lang/>
        </w:rPr>
      </w:pPr>
      <w:r w:rsidRPr="00E0371B">
        <w:rPr>
          <w:rFonts w:ascii="Times New Roman" w:hAnsi="Times New Roman" w:cs="Simplified Arabic"/>
          <w:b/>
          <w:sz w:val="28"/>
          <w:szCs w:val="28"/>
          <w:lang w:bidi="ar-EG"/>
        </w:rPr>
        <w:t>Conclusion:</w:t>
      </w:r>
      <w:r w:rsidRPr="00E0371B">
        <w:rPr>
          <w:rFonts w:ascii="Times New Roman" w:hAnsi="Times New Roman" w:cs="Simplified Arabic"/>
          <w:sz w:val="28"/>
          <w:szCs w:val="28"/>
          <w:lang w:bidi="ar-EG"/>
        </w:rPr>
        <w:t xml:space="preserve"> </w:t>
      </w:r>
      <w:r w:rsidRPr="00E0371B">
        <w:rPr>
          <w:rFonts w:ascii="Times New Roman" w:hAnsi="Times New Roman" w:cs="Simplified Arabic"/>
          <w:sz w:val="28"/>
          <w:szCs w:val="28"/>
          <w:lang/>
        </w:rPr>
        <w:t>Based on results from the studies included in this review, it was clear that serum sICAM had a high sensitivity for diagnosis of neonatal sepsis; CD64 had a high specificity and serum procalcitonin had the most diagnostic accuracy</w:t>
      </w:r>
      <w:r w:rsidRPr="00E0371B">
        <w:rPr>
          <w:rFonts w:ascii="Times New Roman" w:hAnsi="Times New Roman" w:cs="Simplified Arabic"/>
          <w:sz w:val="28"/>
          <w:szCs w:val="28"/>
          <w:rtl/>
          <w:lang/>
        </w:rPr>
        <w:t>.</w:t>
      </w:r>
    </w:p>
    <w:p w:rsidR="00206AA3" w:rsidRPr="00E0371B" w:rsidRDefault="00206AA3" w:rsidP="00E0371B">
      <w:pPr>
        <w:bidi w:val="0"/>
        <w:spacing w:after="0" w:line="360" w:lineRule="auto"/>
        <w:ind w:firstLine="425"/>
        <w:jc w:val="both"/>
        <w:rPr>
          <w:rFonts w:ascii="Times New Roman" w:hAnsi="Times New Roman" w:cs="Simplified Arabic"/>
          <w:sz w:val="28"/>
          <w:szCs w:val="28"/>
          <w:lang w:bidi="ar-EG"/>
        </w:rPr>
      </w:pPr>
      <w:r w:rsidRPr="00E0371B">
        <w:rPr>
          <w:rFonts w:ascii="Times New Roman" w:hAnsi="Times New Roman" w:cs="Simplified Arabic"/>
          <w:b/>
          <w:sz w:val="28"/>
          <w:szCs w:val="28"/>
          <w:lang w:bidi="ar-EG"/>
        </w:rPr>
        <w:t>Key words</w:t>
      </w:r>
      <w:r w:rsidRPr="00E0371B">
        <w:rPr>
          <w:rFonts w:ascii="Times New Roman" w:hAnsi="Times New Roman" w:cs="Simplified Arabic"/>
          <w:b/>
          <w:sz w:val="28"/>
          <w:szCs w:val="28"/>
          <w:lang/>
        </w:rPr>
        <w:t>:</w:t>
      </w:r>
      <w:r w:rsidRPr="00E0371B">
        <w:rPr>
          <w:rFonts w:ascii="Times New Roman" w:hAnsi="Times New Roman" w:cs="Simplified Arabic"/>
          <w:sz w:val="28"/>
          <w:szCs w:val="28"/>
          <w:lang/>
        </w:rPr>
        <w:t xml:space="preserve"> Neonatal sepsis, Noanatal markers, Meta-analysis, procalcitonin, SICAM</w:t>
      </w:r>
    </w:p>
    <w:p w:rsidR="00206AA3" w:rsidRPr="00E0371B" w:rsidRDefault="00206AA3" w:rsidP="00E0371B">
      <w:pPr>
        <w:bidi w:val="0"/>
        <w:spacing w:after="0" w:line="360" w:lineRule="auto"/>
        <w:ind w:firstLine="425"/>
        <w:jc w:val="both"/>
        <w:rPr>
          <w:rFonts w:ascii="Times New Roman" w:hAnsi="Times New Roman" w:cs="Simplified Arabic"/>
          <w:b/>
          <w:sz w:val="28"/>
          <w:szCs w:val="28"/>
          <w:lang w:bidi="ar-EG"/>
        </w:rPr>
      </w:pPr>
      <w:r w:rsidRPr="00E0371B">
        <w:rPr>
          <w:rFonts w:ascii="Times New Roman" w:hAnsi="Times New Roman" w:cs="Simplified Arabic"/>
          <w:b/>
          <w:sz w:val="28"/>
          <w:szCs w:val="28"/>
          <w:lang w:bidi="ar-EG"/>
        </w:rPr>
        <w:t>INTRODUCTION</w:t>
      </w:r>
    </w:p>
    <w:p w:rsidR="00206AA3" w:rsidRPr="00E0371B" w:rsidRDefault="00206AA3" w:rsidP="00E0371B">
      <w:pPr>
        <w:bidi w:val="0"/>
        <w:spacing w:after="0" w:line="360" w:lineRule="auto"/>
        <w:ind w:firstLine="425"/>
        <w:jc w:val="both"/>
        <w:rPr>
          <w:rFonts w:ascii="Times New Roman" w:hAnsi="Times New Roman" w:cs="Simplified Arabic"/>
          <w:b/>
          <w:sz w:val="28"/>
          <w:szCs w:val="28"/>
          <w:lang/>
        </w:rPr>
      </w:pPr>
      <w:r w:rsidRPr="00E0371B">
        <w:rPr>
          <w:rFonts w:ascii="Times New Roman" w:hAnsi="Times New Roman" w:cs="Simplified Arabic"/>
          <w:sz w:val="28"/>
          <w:szCs w:val="28"/>
          <w:lang w:bidi="ar-EG"/>
        </w:rPr>
        <w:tab/>
        <w:t>Neonatal sepsis is defined as a clinical syndrome of bacteremia with systemic signs and symptoms of infection in the first 4 weeks of life. It is estimated that up to 20% of all live births develop an infection easily, because their immune system is not adequately developed, approximately 4 million deaths occur annually, attributable mostly to infection, birth asphyxia, and consequence of premature birth and low birth weight</w:t>
      </w:r>
      <w:r w:rsidRPr="00E0371B">
        <w:rPr>
          <w:rFonts w:ascii="Times New Roman" w:hAnsi="Times New Roman" w:cs="Simplified Arabic"/>
          <w:b/>
          <w:i/>
          <w:iCs/>
          <w:sz w:val="28"/>
          <w:szCs w:val="28"/>
          <w:lang/>
        </w:rPr>
        <w:t xml:space="preserve"> (Bernhard et al., 2014).</w:t>
      </w:r>
    </w:p>
    <w:p w:rsidR="00206AA3" w:rsidRPr="00E0371B" w:rsidRDefault="00206AA3" w:rsidP="00E0371B">
      <w:pPr>
        <w:autoSpaceDE w:val="0"/>
        <w:autoSpaceDN w:val="0"/>
        <w:bidi w:val="0"/>
        <w:adjustRightInd w:val="0"/>
        <w:spacing w:after="0" w:line="360" w:lineRule="auto"/>
        <w:ind w:firstLine="425"/>
        <w:jc w:val="both"/>
        <w:rPr>
          <w:rFonts w:ascii="Times New Roman" w:hAnsi="Times New Roman" w:cs="Simplified Arabic"/>
          <w:sz w:val="28"/>
          <w:szCs w:val="28"/>
          <w:lang w:bidi="ar-EG"/>
        </w:rPr>
      </w:pPr>
      <w:r w:rsidRPr="00E0371B">
        <w:rPr>
          <w:rFonts w:ascii="Times New Roman" w:hAnsi="Times New Roman" w:cs="Simplified Arabic"/>
          <w:sz w:val="28"/>
          <w:szCs w:val="28"/>
          <w:lang w:bidi="ar-EG"/>
        </w:rPr>
        <w:t xml:space="preserve"> </w:t>
      </w:r>
      <w:r w:rsidRPr="00E0371B">
        <w:rPr>
          <w:rFonts w:ascii="Times New Roman" w:hAnsi="Times New Roman" w:cs="Simplified Arabic"/>
          <w:sz w:val="28"/>
          <w:szCs w:val="28"/>
          <w:lang w:bidi="ar-EG"/>
        </w:rPr>
        <w:tab/>
        <w:t xml:space="preserve">A variety of factors contributed to this serious disease including maternal risk factors as premature rupture of membrane and others, besides neonatal risk factors as prematurity and invasive procedures. </w:t>
      </w:r>
      <w:r w:rsidRPr="00E0371B">
        <w:rPr>
          <w:rFonts w:ascii="Times New Roman" w:hAnsi="Times New Roman" w:cs="Simplified Arabic"/>
          <w:sz w:val="28"/>
          <w:szCs w:val="28"/>
          <w:lang/>
        </w:rPr>
        <w:t xml:space="preserve">Clinical diagnosis of sepsis in newborn infants is not easy because symptoms and signs are nonspecific. There is no laboratory test with 100% specificity and sensitivity. The current practice of starting empirical antibiotic therapy in all neonates showing infection-like symptoms results in their exposure to adverse drug effects, nosocomial complications, and in the emergence of resistant strains </w:t>
      </w:r>
      <w:r w:rsidRPr="00E0371B">
        <w:rPr>
          <w:rFonts w:ascii="Times New Roman" w:hAnsi="Times New Roman" w:cs="Simplified Arabic"/>
          <w:b/>
          <w:i/>
          <w:iCs/>
          <w:sz w:val="28"/>
          <w:szCs w:val="28"/>
          <w:lang/>
        </w:rPr>
        <w:t>(Alireza et al., 2012).</w:t>
      </w:r>
    </w:p>
    <w:p w:rsidR="00206AA3" w:rsidRPr="00E0371B" w:rsidRDefault="00206AA3" w:rsidP="00E0371B">
      <w:pPr>
        <w:autoSpaceDE w:val="0"/>
        <w:autoSpaceDN w:val="0"/>
        <w:bidi w:val="0"/>
        <w:adjustRightInd w:val="0"/>
        <w:spacing w:after="0" w:line="360" w:lineRule="auto"/>
        <w:ind w:firstLine="425"/>
        <w:jc w:val="both"/>
        <w:rPr>
          <w:rFonts w:ascii="Times New Roman" w:hAnsi="Times New Roman" w:cs="Simplified Arabic"/>
          <w:sz w:val="28"/>
          <w:szCs w:val="28"/>
          <w:lang w:bidi="ar-EG"/>
        </w:rPr>
      </w:pPr>
      <w:r w:rsidRPr="00E0371B">
        <w:rPr>
          <w:rFonts w:ascii="Times New Roman" w:hAnsi="Times New Roman" w:cs="Simplified Arabic"/>
          <w:sz w:val="28"/>
          <w:szCs w:val="28"/>
          <w:lang/>
        </w:rPr>
        <w:tab/>
        <w:t xml:space="preserve">Accurate and quick diagnosis is therefore essential for both protecting the infant from the consequences of the bacterial invasion and preventing damages deriving from the unnecessary use of antibiotics </w:t>
      </w:r>
      <w:r w:rsidRPr="00E0371B">
        <w:rPr>
          <w:rFonts w:ascii="Times New Roman" w:hAnsi="Times New Roman" w:cs="Simplified Arabic"/>
          <w:b/>
          <w:i/>
          <w:iCs/>
          <w:sz w:val="28"/>
          <w:szCs w:val="28"/>
          <w:lang w:bidi="ar-EG"/>
        </w:rPr>
        <w:t>(Lutsar et al., 2014)</w:t>
      </w:r>
      <w:r w:rsidRPr="00E0371B">
        <w:rPr>
          <w:rFonts w:ascii="Times New Roman" w:hAnsi="Times New Roman" w:cs="Simplified Arabic"/>
          <w:sz w:val="28"/>
          <w:szCs w:val="28"/>
          <w:lang w:bidi="ar-EG"/>
        </w:rPr>
        <w:t>. Clinical judgment and laboratory tests such as complete blood cell count and the ratio between immature to total neutrophils (I/T ratio) showed to be useful in the early diagnosis of neonatal septic infection</w:t>
      </w:r>
      <w:r w:rsidRPr="00E0371B">
        <w:rPr>
          <w:rFonts w:ascii="Times New Roman" w:hAnsi="Times New Roman" w:cs="Simplified Arabic"/>
          <w:b/>
          <w:sz w:val="28"/>
          <w:szCs w:val="28"/>
          <w:lang/>
        </w:rPr>
        <w:t xml:space="preserve"> (PrabhuDas et al., 2011).</w:t>
      </w:r>
      <w:r w:rsidRPr="00E0371B">
        <w:rPr>
          <w:rFonts w:ascii="Times New Roman" w:hAnsi="Times New Roman" w:cs="Simplified Arabic"/>
          <w:sz w:val="28"/>
          <w:szCs w:val="28"/>
          <w:lang/>
        </w:rPr>
        <w:t xml:space="preserve"> </w:t>
      </w:r>
      <w:r w:rsidRPr="00E0371B">
        <w:rPr>
          <w:rFonts w:ascii="Times New Roman" w:hAnsi="Times New Roman" w:cs="Simplified Arabic"/>
          <w:sz w:val="28"/>
          <w:szCs w:val="28"/>
          <w:lang w:bidi="ar-EG"/>
        </w:rPr>
        <w:t>The microbiological cultures are the gold standard for diagnosis of neonatal sepsis but they are not available until at least up to 72h and do not identify most infected infants.</w:t>
      </w:r>
      <w:r w:rsidRPr="00E0371B">
        <w:rPr>
          <w:rFonts w:ascii="Times New Roman" w:hAnsi="Times New Roman" w:cs="Simplified Arabic"/>
          <w:sz w:val="28"/>
          <w:szCs w:val="28"/>
          <w:lang/>
        </w:rPr>
        <w:t xml:space="preserve"> During the last decades efforts have been made to improve the laboratory diagnosis of neonatal sepsis by studying a large variety of inflammatory markers with diverse success</w:t>
      </w:r>
      <w:r w:rsidRPr="00E0371B">
        <w:rPr>
          <w:rFonts w:ascii="Times New Roman" w:hAnsi="Times New Roman" w:cs="Simplified Arabic"/>
          <w:b/>
          <w:i/>
          <w:iCs/>
          <w:sz w:val="28"/>
          <w:szCs w:val="28"/>
          <w:lang/>
        </w:rPr>
        <w:t xml:space="preserve"> (Bhat et al., 2016).</w:t>
      </w:r>
    </w:p>
    <w:p w:rsidR="00206AA3" w:rsidRPr="00E0371B" w:rsidRDefault="00206AA3" w:rsidP="00E0371B">
      <w:pPr>
        <w:bidi w:val="0"/>
        <w:spacing w:after="0" w:line="360" w:lineRule="auto"/>
        <w:ind w:firstLine="425"/>
        <w:jc w:val="both"/>
        <w:rPr>
          <w:rFonts w:ascii="Times New Roman" w:hAnsi="Times New Roman" w:cs="Simplified Arabic"/>
          <w:sz w:val="28"/>
          <w:szCs w:val="28"/>
          <w:lang/>
        </w:rPr>
      </w:pPr>
      <w:r w:rsidRPr="00E0371B">
        <w:rPr>
          <w:rFonts w:ascii="Times New Roman" w:hAnsi="Times New Roman" w:cs="Simplified Arabic"/>
          <w:sz w:val="28"/>
          <w:szCs w:val="28"/>
          <w:lang w:bidi="ar-EG"/>
        </w:rPr>
        <w:t xml:space="preserve"> In view of such data, the aim of this study was designed to elucidate the</w:t>
      </w:r>
      <w:r w:rsidRPr="00E0371B">
        <w:rPr>
          <w:rFonts w:ascii="Times New Roman" w:hAnsi="Times New Roman" w:cs="Simplified Arabic"/>
          <w:sz w:val="28"/>
          <w:szCs w:val="28"/>
          <w:lang/>
        </w:rPr>
        <w:t xml:space="preserve"> use of multiple analyses as a tool to amalgamate the results of several Egyptians studies concerning markers of neonatal sepsis.</w:t>
      </w:r>
    </w:p>
    <w:p w:rsidR="00206AA3" w:rsidRPr="00E0371B" w:rsidRDefault="00206AA3" w:rsidP="00E0371B">
      <w:pPr>
        <w:bidi w:val="0"/>
        <w:spacing w:after="0" w:line="360" w:lineRule="auto"/>
        <w:ind w:firstLine="425"/>
        <w:jc w:val="both"/>
        <w:rPr>
          <w:rFonts w:ascii="Times New Roman" w:hAnsi="Times New Roman" w:cs="Simplified Arabic"/>
          <w:b/>
          <w:sz w:val="28"/>
          <w:szCs w:val="28"/>
          <w:lang w:bidi="ar-EG"/>
        </w:rPr>
      </w:pPr>
      <w:r w:rsidRPr="00E0371B">
        <w:rPr>
          <w:rFonts w:ascii="Times New Roman" w:hAnsi="Times New Roman" w:cs="Simplified Arabic"/>
          <w:b/>
          <w:sz w:val="28"/>
          <w:szCs w:val="28"/>
          <w:lang w:bidi="ar-EG"/>
        </w:rPr>
        <w:t>Materials and Methods:</w:t>
      </w:r>
    </w:p>
    <w:p w:rsidR="00206AA3" w:rsidRPr="00E0371B" w:rsidRDefault="00206AA3" w:rsidP="00E0371B">
      <w:pPr>
        <w:bidi w:val="0"/>
        <w:spacing w:after="0" w:line="360" w:lineRule="auto"/>
        <w:ind w:firstLine="425"/>
        <w:jc w:val="both"/>
        <w:rPr>
          <w:rFonts w:ascii="Times New Roman" w:hAnsi="Times New Roman" w:cs="Simplified Arabic"/>
          <w:b/>
          <w:sz w:val="28"/>
          <w:szCs w:val="28"/>
          <w:lang w:bidi="ar-EG"/>
        </w:rPr>
      </w:pPr>
      <w:r w:rsidRPr="00E0371B">
        <w:rPr>
          <w:rFonts w:ascii="Times New Roman" w:hAnsi="Times New Roman" w:cs="Simplified Arabic"/>
          <w:sz w:val="28"/>
          <w:szCs w:val="28"/>
          <w:lang/>
        </w:rPr>
        <w:tab/>
        <w:t>The present study is based on collection of the target studies from several faculties of medicine across the country through attending the central libraries of Ain Shams, Cairo and Al Azhar Universities.</w:t>
      </w:r>
    </w:p>
    <w:p w:rsidR="00206AA3" w:rsidRPr="00E0371B" w:rsidRDefault="00206AA3" w:rsidP="00E0371B">
      <w:pPr>
        <w:spacing w:after="0" w:line="360" w:lineRule="auto"/>
        <w:ind w:firstLine="425"/>
        <w:jc w:val="both"/>
        <w:rPr>
          <w:rFonts w:ascii="Times New Roman" w:hAnsi="Times New Roman" w:cs="Simplified Arabic"/>
          <w:sz w:val="28"/>
          <w:szCs w:val="28"/>
          <w:lang/>
        </w:rPr>
      </w:pPr>
      <w:r w:rsidRPr="00E0371B">
        <w:rPr>
          <w:rFonts w:ascii="Times New Roman" w:hAnsi="Times New Roman" w:cs="Simplified Arabic"/>
          <w:sz w:val="28"/>
          <w:szCs w:val="28"/>
          <w:lang/>
        </w:rPr>
        <w:t>Raw data were collected while focusing on the results of previous Egyptian studies evaluating diagnostic markers of neonatal sepsis in the last 10 years (2000-2010).</w:t>
      </w:r>
      <w:r w:rsidRPr="00E0371B">
        <w:rPr>
          <w:rFonts w:ascii="Times New Roman" w:hAnsi="Times New Roman" w:cs="Simplified Arabic"/>
          <w:sz w:val="28"/>
          <w:szCs w:val="28"/>
          <w:rtl/>
          <w:lang w:bidi="ar-EG"/>
        </w:rPr>
        <w:t xml:space="preserve"> </w:t>
      </w:r>
      <w:r w:rsidRPr="00E0371B">
        <w:rPr>
          <w:rFonts w:ascii="Times New Roman" w:hAnsi="Times New Roman" w:cs="Simplified Arabic"/>
          <w:sz w:val="28"/>
          <w:szCs w:val="28"/>
          <w:lang/>
        </w:rPr>
        <w:t>More than 200 potentially relevant studies were collected in 2 years standing from 2012 to 2014 but only 42 met the inclusion criteria.</w:t>
      </w:r>
    </w:p>
    <w:p w:rsidR="00206AA3" w:rsidRPr="00E0371B" w:rsidRDefault="00206AA3" w:rsidP="00E0371B">
      <w:pPr>
        <w:spacing w:after="0" w:line="360" w:lineRule="auto"/>
        <w:ind w:firstLine="425"/>
        <w:jc w:val="both"/>
        <w:rPr>
          <w:rFonts w:ascii="Times New Roman" w:hAnsi="Times New Roman" w:cs="Simplified Arabic"/>
          <w:b/>
          <w:sz w:val="28"/>
          <w:szCs w:val="28"/>
          <w:lang w:bidi="ar-EG"/>
        </w:rPr>
      </w:pPr>
      <w:r w:rsidRPr="00E0371B">
        <w:rPr>
          <w:rFonts w:ascii="Times New Roman" w:hAnsi="Times New Roman" w:cs="Simplified Arabic"/>
          <w:b/>
          <w:sz w:val="28"/>
          <w:szCs w:val="28"/>
          <w:lang w:bidi="ar-EG"/>
        </w:rPr>
        <w:t>Sources of data:</w:t>
      </w:r>
    </w:p>
    <w:p w:rsidR="00206AA3" w:rsidRPr="00E0371B" w:rsidRDefault="00206AA3" w:rsidP="00E0371B">
      <w:pPr>
        <w:spacing w:after="0" w:line="360" w:lineRule="auto"/>
        <w:ind w:firstLine="425"/>
        <w:jc w:val="both"/>
        <w:rPr>
          <w:rFonts w:ascii="Times New Roman" w:hAnsi="Times New Roman" w:cs="Simplified Arabic"/>
          <w:sz w:val="28"/>
          <w:szCs w:val="28"/>
          <w:lang w:bidi="ar-EG"/>
        </w:rPr>
      </w:pPr>
      <w:r w:rsidRPr="00E0371B">
        <w:rPr>
          <w:rFonts w:ascii="Times New Roman" w:hAnsi="Times New Roman" w:cs="Simplified Arabic"/>
          <w:sz w:val="28"/>
          <w:szCs w:val="28"/>
          <w:lang/>
        </w:rPr>
        <w:tab/>
        <w:t>The online search was done using the site of the Egyptian Universities Libraries Consortium (EULC) other than the three main universities. The search terms were “Neonates”, “Sepsis”, “Septicemia”, “Biomarker”, and “Meta-analysis”.</w:t>
      </w:r>
    </w:p>
    <w:p w:rsidR="00206AA3" w:rsidRPr="00E0371B" w:rsidRDefault="00206AA3" w:rsidP="00E0371B">
      <w:pPr>
        <w:spacing w:after="0" w:line="360" w:lineRule="auto"/>
        <w:ind w:firstLine="425"/>
        <w:jc w:val="both"/>
        <w:rPr>
          <w:rFonts w:ascii="Times New Roman" w:hAnsi="Times New Roman" w:cs="Simplified Arabic"/>
          <w:sz w:val="28"/>
          <w:szCs w:val="28"/>
          <w:lang/>
        </w:rPr>
      </w:pPr>
      <w:r w:rsidRPr="00E0371B">
        <w:rPr>
          <w:rFonts w:ascii="Times New Roman" w:hAnsi="Times New Roman" w:cs="Simplified Arabic"/>
          <w:sz w:val="28"/>
          <w:szCs w:val="28"/>
          <w:lang w:bidi="ar-EG"/>
        </w:rPr>
        <w:t>a) All studies</w:t>
      </w:r>
      <w:r w:rsidRPr="00E0371B">
        <w:rPr>
          <w:rFonts w:ascii="Times New Roman" w:hAnsi="Times New Roman" w:cs="Simplified Arabic"/>
          <w:sz w:val="28"/>
          <w:szCs w:val="28"/>
          <w:lang/>
        </w:rPr>
        <w:t xml:space="preserve"> concerning diagnostic markers of neonatal sepsis in Egyptian studies in both full term and preterm in the first month of life were included. .</w:t>
      </w:r>
    </w:p>
    <w:p w:rsidR="00206AA3" w:rsidRPr="00E0371B" w:rsidRDefault="00206AA3" w:rsidP="00E0371B">
      <w:pPr>
        <w:spacing w:after="0" w:line="360" w:lineRule="auto"/>
        <w:ind w:firstLine="425"/>
        <w:jc w:val="both"/>
        <w:rPr>
          <w:rFonts w:ascii="Times New Roman" w:hAnsi="Times New Roman" w:cs="Simplified Arabic"/>
          <w:sz w:val="28"/>
          <w:szCs w:val="28"/>
          <w:lang/>
        </w:rPr>
      </w:pPr>
      <w:r w:rsidRPr="00E0371B">
        <w:rPr>
          <w:rFonts w:ascii="Times New Roman" w:hAnsi="Times New Roman" w:cs="Simplified Arabic"/>
          <w:sz w:val="28"/>
          <w:szCs w:val="28"/>
          <w:lang/>
        </w:rPr>
        <w:t>b) Studies concerning sepsis with multiple congenital anomalies and metabolic disorders or evaluating sepsis after the first month of life, or didn’t have enough data for calculating sensitivity and specificity were excluded.</w:t>
      </w:r>
    </w:p>
    <w:p w:rsidR="00206AA3" w:rsidRPr="00E0371B" w:rsidRDefault="00206AA3" w:rsidP="00E0371B">
      <w:pPr>
        <w:spacing w:after="0" w:line="360" w:lineRule="auto"/>
        <w:ind w:firstLine="425"/>
        <w:jc w:val="both"/>
        <w:rPr>
          <w:rFonts w:ascii="Times New Roman" w:hAnsi="Times New Roman" w:cs="Simplified Arabic"/>
          <w:sz w:val="28"/>
          <w:szCs w:val="28"/>
          <w:lang w:bidi="ar-EG"/>
        </w:rPr>
      </w:pPr>
      <w:r w:rsidRPr="00E0371B">
        <w:rPr>
          <w:rFonts w:ascii="Times New Roman" w:hAnsi="Times New Roman" w:cs="Simplified Arabic"/>
          <w:b/>
          <w:sz w:val="28"/>
          <w:szCs w:val="28"/>
          <w:lang w:bidi="ar-EG"/>
        </w:rPr>
        <w:t>Data extraction</w:t>
      </w:r>
      <w:r w:rsidRPr="00E0371B">
        <w:rPr>
          <w:rFonts w:ascii="Times New Roman" w:hAnsi="Times New Roman" w:cs="Simplified Arabic"/>
          <w:sz w:val="28"/>
          <w:szCs w:val="28"/>
          <w:lang w:bidi="ar-EG"/>
        </w:rPr>
        <w:t>:</w:t>
      </w:r>
    </w:p>
    <w:p w:rsidR="00206AA3" w:rsidRPr="00E0371B" w:rsidRDefault="00206AA3" w:rsidP="00E0371B">
      <w:pPr>
        <w:bidi w:val="0"/>
        <w:spacing w:after="0" w:line="360" w:lineRule="auto"/>
        <w:ind w:firstLine="425"/>
        <w:jc w:val="both"/>
        <w:rPr>
          <w:rFonts w:ascii="Times New Roman" w:hAnsi="Times New Roman" w:cs="Simplified Arabic"/>
          <w:sz w:val="28"/>
          <w:szCs w:val="28"/>
          <w:lang w:bidi="ar-EG"/>
        </w:rPr>
      </w:pPr>
      <w:r w:rsidRPr="00E0371B">
        <w:rPr>
          <w:rFonts w:ascii="Times New Roman" w:hAnsi="Times New Roman" w:cs="Simplified Arabic"/>
          <w:sz w:val="28"/>
          <w:szCs w:val="28"/>
          <w:lang/>
        </w:rPr>
        <w:t>The information was extracted from the selected studies include:</w:t>
      </w:r>
    </w:p>
    <w:p w:rsidR="00206AA3" w:rsidRPr="00E0371B" w:rsidRDefault="00206AA3" w:rsidP="00E0371B">
      <w:pPr>
        <w:numPr>
          <w:ilvl w:val="0"/>
          <w:numId w:val="14"/>
        </w:numPr>
        <w:spacing w:after="0" w:line="360" w:lineRule="auto"/>
        <w:ind w:left="0" w:firstLine="425"/>
        <w:jc w:val="both"/>
        <w:rPr>
          <w:rFonts w:ascii="Times New Roman" w:hAnsi="Times New Roman" w:cs="Simplified Arabic"/>
          <w:sz w:val="28"/>
          <w:szCs w:val="28"/>
          <w:lang/>
        </w:rPr>
      </w:pPr>
      <w:r w:rsidRPr="00E0371B">
        <w:rPr>
          <w:rFonts w:ascii="Times New Roman" w:hAnsi="Times New Roman" w:cs="Simplified Arabic"/>
          <w:sz w:val="28"/>
          <w:szCs w:val="28"/>
          <w:lang/>
        </w:rPr>
        <w:t>The first author, publication year, title of the study, Type of the study design, Size and characteristics of the study population, number and specific characteristics of the patients in the septic and non-septic groups.</w:t>
      </w:r>
    </w:p>
    <w:p w:rsidR="00206AA3" w:rsidRPr="00E0371B" w:rsidRDefault="00206AA3" w:rsidP="00E0371B">
      <w:pPr>
        <w:numPr>
          <w:ilvl w:val="0"/>
          <w:numId w:val="14"/>
        </w:numPr>
        <w:spacing w:after="0" w:line="360" w:lineRule="auto"/>
        <w:ind w:left="0" w:firstLine="425"/>
        <w:jc w:val="both"/>
        <w:rPr>
          <w:rFonts w:ascii="Times New Roman" w:hAnsi="Times New Roman" w:cs="Simplified Arabic"/>
          <w:sz w:val="28"/>
          <w:szCs w:val="28"/>
          <w:lang w:bidi="ar-EG"/>
        </w:rPr>
      </w:pPr>
      <w:r w:rsidRPr="00E0371B">
        <w:rPr>
          <w:rFonts w:ascii="Times New Roman" w:hAnsi="Times New Roman" w:cs="Simplified Arabic"/>
          <w:sz w:val="28"/>
          <w:szCs w:val="28"/>
          <w:lang/>
        </w:rPr>
        <w:t>Laboratory tests (e.g. complete blood cell count, the ratio between immature to total neutrophils (I/T) and C - reactive protein (CRP).</w:t>
      </w:r>
    </w:p>
    <w:p w:rsidR="00206AA3" w:rsidRPr="00E0371B" w:rsidRDefault="00206AA3" w:rsidP="00E0371B">
      <w:pPr>
        <w:numPr>
          <w:ilvl w:val="0"/>
          <w:numId w:val="14"/>
        </w:numPr>
        <w:spacing w:after="0" w:line="360" w:lineRule="auto"/>
        <w:ind w:left="0" w:firstLine="425"/>
        <w:jc w:val="both"/>
        <w:rPr>
          <w:rFonts w:ascii="Times New Roman" w:hAnsi="Times New Roman" w:cs="Simplified Arabic"/>
          <w:sz w:val="28"/>
          <w:szCs w:val="28"/>
          <w:lang/>
        </w:rPr>
      </w:pPr>
      <w:r w:rsidRPr="00E0371B">
        <w:rPr>
          <w:rFonts w:ascii="Times New Roman" w:hAnsi="Times New Roman" w:cs="Simplified Arabic"/>
          <w:sz w:val="28"/>
          <w:szCs w:val="28"/>
          <w:lang/>
        </w:rPr>
        <w:t>Microbiological culture results (the gold standard for neonatal sepsis diagnosis.</w:t>
      </w:r>
    </w:p>
    <w:p w:rsidR="00206AA3" w:rsidRPr="00E0371B" w:rsidRDefault="00206AA3" w:rsidP="00E0371B">
      <w:pPr>
        <w:numPr>
          <w:ilvl w:val="0"/>
          <w:numId w:val="14"/>
        </w:numPr>
        <w:spacing w:after="0" w:line="360" w:lineRule="auto"/>
        <w:ind w:left="0" w:firstLine="425"/>
        <w:jc w:val="both"/>
        <w:rPr>
          <w:rFonts w:ascii="Times New Roman" w:hAnsi="Times New Roman" w:cs="Simplified Arabic"/>
          <w:sz w:val="28"/>
          <w:szCs w:val="28"/>
          <w:lang/>
        </w:rPr>
      </w:pPr>
      <w:r w:rsidRPr="00E0371B">
        <w:rPr>
          <w:rFonts w:ascii="Times New Roman" w:hAnsi="Times New Roman" w:cs="Simplified Arabic"/>
          <w:sz w:val="28"/>
          <w:szCs w:val="28"/>
          <w:lang/>
        </w:rPr>
        <w:t>Types of markers used for diagnosis of neonatal sepsis.</w:t>
      </w:r>
    </w:p>
    <w:p w:rsidR="00206AA3" w:rsidRPr="00E0371B" w:rsidRDefault="00206AA3" w:rsidP="00E0371B">
      <w:pPr>
        <w:numPr>
          <w:ilvl w:val="0"/>
          <w:numId w:val="14"/>
        </w:numPr>
        <w:spacing w:after="0" w:line="360" w:lineRule="auto"/>
        <w:ind w:left="0" w:firstLine="425"/>
        <w:jc w:val="both"/>
        <w:rPr>
          <w:rFonts w:ascii="Times New Roman" w:hAnsi="Times New Roman" w:cs="Simplified Arabic"/>
          <w:sz w:val="28"/>
          <w:szCs w:val="28"/>
          <w:lang/>
        </w:rPr>
      </w:pPr>
      <w:r w:rsidRPr="00E0371B">
        <w:rPr>
          <w:rFonts w:ascii="Times New Roman" w:hAnsi="Times New Roman" w:cs="Simplified Arabic"/>
          <w:sz w:val="28"/>
          <w:szCs w:val="28"/>
          <w:lang/>
        </w:rPr>
        <w:t>Sensitivity, specificity, diagnostic accuracy for neonatal sepsis diagnosis were extracted.</w:t>
      </w:r>
    </w:p>
    <w:p w:rsidR="00206AA3" w:rsidRPr="00E0371B" w:rsidRDefault="00206AA3" w:rsidP="00E0371B">
      <w:pPr>
        <w:spacing w:after="0" w:line="360" w:lineRule="auto"/>
        <w:ind w:firstLine="425"/>
        <w:jc w:val="both"/>
        <w:rPr>
          <w:rFonts w:ascii="Times New Roman" w:hAnsi="Times New Roman" w:cs="Simplified Arabic"/>
          <w:sz w:val="28"/>
          <w:szCs w:val="28"/>
          <w:lang/>
        </w:rPr>
      </w:pPr>
      <w:r>
        <w:rPr>
          <w:noProof/>
        </w:rPr>
        <w:pict>
          <v:group id="_x0000_s1026" style="position:absolute;left:0;text-align:left;margin-left:-4.5pt;margin-top:20.65pt;width:362.25pt;height:531.75pt;z-index:251650560" coordorigin="1710,1395" coordsize="7245,10635">
            <v:shapetype id="_x0000_t202" coordsize="21600,21600" o:spt="202" path="m,l,21600r21600,l21600,xe">
              <v:stroke joinstyle="miter"/>
              <v:path gradientshapeok="t" o:connecttype="rect"/>
            </v:shapetype>
            <v:shape id="_x0000_s1027" type="#_x0000_t202" style="position:absolute;left:1710;top:1395;width:3585;height:690">
              <v:textbox style="mso-next-textbox:#_x0000_s1027">
                <w:txbxContent>
                  <w:p w:rsidR="00206AA3" w:rsidRDefault="00206AA3" w:rsidP="00190683">
                    <w:pPr>
                      <w:spacing w:after="0" w:line="240" w:lineRule="auto"/>
                    </w:pPr>
                    <w:r>
                      <w:t xml:space="preserve">Total number of screened studies </w:t>
                    </w:r>
                  </w:p>
                  <w:p w:rsidR="00206AA3" w:rsidRDefault="00206AA3" w:rsidP="00190683">
                    <w:pPr>
                      <w:spacing w:after="0" w:line="240" w:lineRule="auto"/>
                    </w:pPr>
                    <w:r>
                      <w:t>N=200</w:t>
                    </w:r>
                  </w:p>
                </w:txbxContent>
              </v:textbox>
            </v:shape>
            <v:shape id="_x0000_s1028" type="#_x0000_t202" style="position:absolute;left:5295;top:2595;width:3585;height:975">
              <v:textbox style="mso-next-textbox:#_x0000_s1028">
                <w:txbxContent>
                  <w:p w:rsidR="00206AA3" w:rsidRDefault="00206AA3" w:rsidP="00190683">
                    <w:pPr>
                      <w:spacing w:after="0" w:line="240" w:lineRule="auto"/>
                    </w:pPr>
                    <w:r>
                      <w:t>Studies excluded according to the first screening of titles and abstracts</w:t>
                    </w:r>
                  </w:p>
                  <w:p w:rsidR="00206AA3" w:rsidRDefault="00206AA3" w:rsidP="00190683">
                    <w:pPr>
                      <w:spacing w:after="0" w:line="240" w:lineRule="auto"/>
                    </w:pPr>
                    <w:r>
                      <w:t>N=158</w:t>
                    </w:r>
                  </w:p>
                </w:txbxContent>
              </v:textbox>
            </v:shape>
            <v:shape id="_x0000_s1029" type="#_x0000_t202" style="position:absolute;left:1785;top:4065;width:3585;height:1035">
              <v:textbox style="mso-next-textbox:#_x0000_s1029">
                <w:txbxContent>
                  <w:p w:rsidR="00206AA3" w:rsidRDefault="00206AA3" w:rsidP="001A4AF5">
                    <w:pPr>
                      <w:bidi w:val="0"/>
                      <w:spacing w:after="0" w:line="240" w:lineRule="auto"/>
                    </w:pPr>
                    <w:r>
                      <w:t>Studies met all inclusion and exclusion criteria</w:t>
                    </w:r>
                  </w:p>
                  <w:p w:rsidR="00206AA3" w:rsidRDefault="00206AA3" w:rsidP="001A4AF5">
                    <w:pPr>
                      <w:bidi w:val="0"/>
                      <w:spacing w:after="0" w:line="240" w:lineRule="auto"/>
                    </w:pPr>
                    <w:r>
                      <w:t>N=42</w:t>
                    </w:r>
                  </w:p>
                </w:txbxContent>
              </v:textbox>
            </v:shape>
            <v:shape id="_x0000_s1030" type="#_x0000_t202" style="position:absolute;left:5370;top:5490;width:3585;height:1185">
              <v:textbox style="mso-next-textbox:#_x0000_s1030">
                <w:txbxContent>
                  <w:p w:rsidR="00206AA3" w:rsidRPr="00042944" w:rsidRDefault="00206AA3" w:rsidP="00042944">
                    <w:pPr>
                      <w:bidi w:val="0"/>
                      <w:spacing w:after="0" w:line="240" w:lineRule="auto"/>
                      <w:rPr>
                        <w:sz w:val="20"/>
                        <w:szCs w:val="20"/>
                      </w:rPr>
                    </w:pPr>
                    <w:r w:rsidRPr="00042944">
                      <w:rPr>
                        <w:sz w:val="20"/>
                        <w:szCs w:val="20"/>
                      </w:rPr>
                      <w:t>Twenty studies were excluded because of insufficient data for sensitivity or specificity and or accuracy of markers</w:t>
                    </w:r>
                  </w:p>
                </w:txbxContent>
              </v:textbox>
            </v:shape>
            <v:shape id="_x0000_s1031" type="#_x0000_t202" style="position:absolute;left:1785;top:7125;width:3585;height:885">
              <v:textbox style="mso-next-textbox:#_x0000_s1031">
                <w:txbxContent>
                  <w:p w:rsidR="00206AA3" w:rsidRPr="00042944" w:rsidRDefault="00206AA3" w:rsidP="001A4AF5">
                    <w:pPr>
                      <w:bidi w:val="0"/>
                      <w:spacing w:after="0" w:line="240" w:lineRule="auto"/>
                      <w:rPr>
                        <w:sz w:val="20"/>
                        <w:szCs w:val="20"/>
                      </w:rPr>
                    </w:pPr>
                    <w:r w:rsidRPr="00042944">
                      <w:rPr>
                        <w:sz w:val="20"/>
                        <w:szCs w:val="20"/>
                      </w:rPr>
                      <w:t>Studies with outcome data useful in meta-analysis markers were included .N=22 markers.</w:t>
                    </w:r>
                  </w:p>
                  <w:p w:rsidR="00206AA3" w:rsidRPr="00042944" w:rsidRDefault="00206AA3" w:rsidP="001A4AF5">
                    <w:pPr>
                      <w:bidi w:val="0"/>
                      <w:spacing w:after="0" w:line="240" w:lineRule="auto"/>
                      <w:rPr>
                        <w:sz w:val="20"/>
                        <w:szCs w:val="20"/>
                      </w:rPr>
                    </w:pPr>
                  </w:p>
                  <w:p w:rsidR="00206AA3" w:rsidRPr="00042944" w:rsidRDefault="00206AA3" w:rsidP="001A4AF5">
                    <w:pPr>
                      <w:bidi w:val="0"/>
                      <w:spacing w:after="0" w:line="240" w:lineRule="auto"/>
                      <w:rPr>
                        <w:sz w:val="20"/>
                        <w:szCs w:val="20"/>
                      </w:rPr>
                    </w:pPr>
                    <w:r w:rsidRPr="00042944">
                      <w:rPr>
                        <w:sz w:val="20"/>
                        <w:szCs w:val="20"/>
                      </w:rPr>
                      <w:t>N=22</w:t>
                    </w:r>
                  </w:p>
                  <w:p w:rsidR="00206AA3" w:rsidRPr="00042944" w:rsidRDefault="00206AA3" w:rsidP="001A4AF5">
                    <w:pPr>
                      <w:bidi w:val="0"/>
                      <w:spacing w:after="0" w:line="240" w:lineRule="auto"/>
                      <w:rPr>
                        <w:sz w:val="20"/>
                        <w:szCs w:val="20"/>
                      </w:rPr>
                    </w:pPr>
                    <w:r w:rsidRPr="00042944">
                      <w:rPr>
                        <w:sz w:val="20"/>
                        <w:szCs w:val="20"/>
                      </w:rPr>
                      <w:t>N=200</w:t>
                    </w:r>
                  </w:p>
                </w:txbxContent>
              </v:textbox>
            </v:shape>
            <v:shape id="_x0000_s1032" type="#_x0000_t202" style="position:absolute;left:5370;top:8910;width:3585;height:690">
              <v:textbox style="mso-next-textbox:#_x0000_s1032">
                <w:txbxContent>
                  <w:p w:rsidR="00206AA3" w:rsidRPr="00042944" w:rsidRDefault="00206AA3" w:rsidP="00190683">
                    <w:pPr>
                      <w:spacing w:after="0" w:line="240" w:lineRule="auto"/>
                      <w:rPr>
                        <w:sz w:val="20"/>
                        <w:szCs w:val="20"/>
                      </w:rPr>
                    </w:pPr>
                    <w:r w:rsidRPr="00042944">
                      <w:rPr>
                        <w:sz w:val="20"/>
                        <w:szCs w:val="20"/>
                      </w:rPr>
                      <w:t>Investigators select the top 6 of accuracy score from the 22 markers</w:t>
                    </w:r>
                  </w:p>
                </w:txbxContent>
              </v:textbox>
            </v:shape>
            <v:shape id="_x0000_s1033" type="#_x0000_t202" style="position:absolute;left:1785;top:9960;width:2535;height:2070">
              <v:textbox style="mso-next-textbox:#_x0000_s1033">
                <w:txbxContent>
                  <w:p w:rsidR="00206AA3" w:rsidRDefault="00206AA3" w:rsidP="00190683">
                    <w:pPr>
                      <w:numPr>
                        <w:ilvl w:val="0"/>
                        <w:numId w:val="8"/>
                      </w:numPr>
                      <w:spacing w:after="0" w:line="240" w:lineRule="auto"/>
                      <w:ind w:left="426" w:hanging="284"/>
                    </w:pPr>
                    <w:r>
                      <w:t>Procalcitonin</w:t>
                    </w:r>
                  </w:p>
                  <w:p w:rsidR="00206AA3" w:rsidRDefault="00206AA3" w:rsidP="00190683">
                    <w:pPr>
                      <w:numPr>
                        <w:ilvl w:val="0"/>
                        <w:numId w:val="8"/>
                      </w:numPr>
                      <w:spacing w:after="0" w:line="240" w:lineRule="auto"/>
                      <w:ind w:left="426" w:hanging="284"/>
                    </w:pPr>
                    <w:r>
                      <w:t>SICAM-1</w:t>
                    </w:r>
                  </w:p>
                  <w:p w:rsidR="00206AA3" w:rsidRPr="00AF7C6F" w:rsidRDefault="00206AA3" w:rsidP="00190683">
                    <w:pPr>
                      <w:numPr>
                        <w:ilvl w:val="0"/>
                        <w:numId w:val="8"/>
                      </w:numPr>
                      <w:spacing w:after="0" w:line="240" w:lineRule="auto"/>
                      <w:ind w:left="426" w:hanging="284"/>
                    </w:pPr>
                    <w:r w:rsidRPr="00AF7C6F">
                      <w:t>TNF-α.</w:t>
                    </w:r>
                  </w:p>
                  <w:p w:rsidR="00206AA3" w:rsidRPr="00AF7C6F" w:rsidRDefault="00206AA3" w:rsidP="00190683">
                    <w:pPr>
                      <w:numPr>
                        <w:ilvl w:val="0"/>
                        <w:numId w:val="8"/>
                      </w:numPr>
                      <w:spacing w:after="0" w:line="240" w:lineRule="auto"/>
                      <w:ind w:left="426" w:hanging="284"/>
                    </w:pPr>
                    <w:r w:rsidRPr="00AF7C6F">
                      <w:t>CD4.</w:t>
                    </w:r>
                  </w:p>
                  <w:p w:rsidR="00206AA3" w:rsidRPr="00AF7C6F" w:rsidRDefault="00206AA3" w:rsidP="00190683">
                    <w:pPr>
                      <w:numPr>
                        <w:ilvl w:val="0"/>
                        <w:numId w:val="8"/>
                      </w:numPr>
                      <w:spacing w:after="0" w:line="240" w:lineRule="auto"/>
                      <w:ind w:left="426" w:hanging="284"/>
                    </w:pPr>
                    <w:r w:rsidRPr="00AF7C6F">
                      <w:t>Interleukin 6.</w:t>
                    </w:r>
                  </w:p>
                  <w:p w:rsidR="00206AA3" w:rsidRPr="00AF7C6F" w:rsidRDefault="00206AA3" w:rsidP="00190683">
                    <w:pPr>
                      <w:numPr>
                        <w:ilvl w:val="0"/>
                        <w:numId w:val="8"/>
                      </w:numPr>
                      <w:spacing w:after="0" w:line="240" w:lineRule="auto"/>
                      <w:ind w:left="426" w:hanging="284"/>
                    </w:pPr>
                    <w:r w:rsidRPr="00AF7C6F">
                      <w:t>E selection.</w:t>
                    </w:r>
                  </w:p>
                  <w:p w:rsidR="00206AA3" w:rsidRDefault="00206AA3" w:rsidP="00190683">
                    <w:pPr>
                      <w:spacing w:after="0" w:line="240" w:lineRule="auto"/>
                    </w:pPr>
                  </w:p>
                </w:txbxContent>
              </v:textbox>
            </v:shape>
            <v:shapetype id="_x0000_t32" coordsize="21600,21600" o:spt="32" o:oned="t" path="m,l21600,21600e" filled="f">
              <v:path arrowok="t" fillok="f" o:connecttype="none"/>
              <o:lock v:ext="edit" shapetype="t"/>
            </v:shapetype>
            <v:shape id="_x0000_s1034" type="#_x0000_t32" style="position:absolute;left:3240;top:2085;width:0;height:1980" o:connectortype="straight">
              <v:stroke endarrow="block"/>
            </v:shape>
            <v:shape id="_x0000_s1035" type="#_x0000_t32" style="position:absolute;left:3240;top:5100;width:0;height:1980" o:connectortype="straight">
              <v:stroke endarrow="block"/>
            </v:shape>
            <v:shape id="_x0000_s1036" type="#_x0000_t32" style="position:absolute;left:3240;top:8010;width:0;height:1980" o:connectortype="straight">
              <v:stroke endarrow="block"/>
            </v:shape>
            <v:shape id="_x0000_s1037" type="#_x0000_t32" style="position:absolute;left:3240;top:3000;width:2130;height:0" o:connectortype="straight">
              <v:stroke endarrow="block"/>
            </v:shape>
            <v:shape id="_x0000_s1038" type="#_x0000_t32" style="position:absolute;left:3240;top:6060;width:2130;height:0" o:connectortype="straight">
              <v:stroke endarrow="block"/>
            </v:shape>
            <v:shape id="_x0000_s1039" type="#_x0000_t32" style="position:absolute;left:3240;top:9090;width:2130;height:0" o:connectortype="straight">
              <v:stroke endarrow="block"/>
            </v:shape>
          </v:group>
        </w:pict>
      </w:r>
    </w:p>
    <w:p w:rsidR="00206AA3" w:rsidRPr="00E0371B" w:rsidRDefault="00206AA3" w:rsidP="00E0371B">
      <w:pPr>
        <w:spacing w:after="0" w:line="360" w:lineRule="auto"/>
        <w:ind w:firstLine="425"/>
        <w:jc w:val="both"/>
        <w:rPr>
          <w:rFonts w:ascii="Times New Roman" w:hAnsi="Times New Roman" w:cs="Simplified Arabic"/>
          <w:sz w:val="28"/>
          <w:szCs w:val="28"/>
          <w:lang/>
        </w:rPr>
      </w:pPr>
      <w:r w:rsidRPr="00E0371B">
        <w:rPr>
          <w:rFonts w:ascii="Times New Roman" w:hAnsi="Times New Roman" w:cs="Simplified Arabic"/>
          <w:b/>
          <w:sz w:val="28"/>
          <w:szCs w:val="28"/>
          <w:lang/>
        </w:rPr>
        <w:t xml:space="preserve">Fig (1): </w:t>
      </w:r>
      <w:r w:rsidRPr="00E0371B">
        <w:rPr>
          <w:rFonts w:ascii="Times New Roman" w:hAnsi="Times New Roman" w:cs="Simplified Arabic"/>
          <w:sz w:val="28"/>
          <w:szCs w:val="28"/>
          <w:lang/>
        </w:rPr>
        <w:t>Flow diagram of the detailed process of selection of studies.</w:t>
      </w:r>
    </w:p>
    <w:p w:rsidR="00206AA3" w:rsidRPr="00E0371B" w:rsidRDefault="00206AA3" w:rsidP="00E0371B">
      <w:pPr>
        <w:spacing w:after="0" w:line="360" w:lineRule="auto"/>
        <w:ind w:firstLine="425"/>
        <w:jc w:val="both"/>
        <w:rPr>
          <w:rFonts w:ascii="Times New Roman" w:hAnsi="Times New Roman" w:cs="Simplified Arabic"/>
          <w:b/>
          <w:sz w:val="28"/>
          <w:szCs w:val="28"/>
          <w:lang w:bidi="ar-EG"/>
        </w:rPr>
      </w:pPr>
      <w:r w:rsidRPr="00E0371B">
        <w:rPr>
          <w:rFonts w:ascii="Times New Roman" w:hAnsi="Times New Roman" w:cs="Simplified Arabic"/>
          <w:b/>
          <w:sz w:val="28"/>
          <w:szCs w:val="28"/>
          <w:lang w:bidi="ar-EG"/>
        </w:rPr>
        <w:t>Statistical analysis:</w:t>
      </w:r>
    </w:p>
    <w:p w:rsidR="00206AA3" w:rsidRPr="00E0371B" w:rsidRDefault="00206AA3" w:rsidP="00E0371B">
      <w:pPr>
        <w:bidi w:val="0"/>
        <w:spacing w:after="0" w:line="360" w:lineRule="auto"/>
        <w:ind w:firstLine="425"/>
        <w:jc w:val="both"/>
        <w:rPr>
          <w:rFonts w:ascii="Times New Roman" w:hAnsi="Times New Roman" w:cs="Simplified Arabic"/>
          <w:sz w:val="28"/>
          <w:szCs w:val="28"/>
          <w:lang/>
        </w:rPr>
      </w:pPr>
      <w:r w:rsidRPr="00E0371B">
        <w:rPr>
          <w:rFonts w:ascii="Times New Roman" w:hAnsi="Times New Roman" w:cs="Simplified Arabic"/>
          <w:sz w:val="28"/>
          <w:szCs w:val="28"/>
          <w:lang/>
        </w:rPr>
        <w:t xml:space="preserve">Data was analyzed using (SPSS) version 12.0, </w:t>
      </w:r>
      <w:r w:rsidRPr="00E0371B">
        <w:rPr>
          <w:rFonts w:ascii="Times New Roman" w:hAnsi="Times New Roman" w:cs="Simplified Arabic"/>
          <w:b/>
          <w:i/>
          <w:iCs/>
          <w:sz w:val="28"/>
          <w:szCs w:val="28"/>
          <w:lang/>
        </w:rPr>
        <w:t xml:space="preserve">SPSS version 12, 2004. </w:t>
      </w:r>
      <w:r w:rsidRPr="00E0371B">
        <w:rPr>
          <w:rFonts w:ascii="Times New Roman" w:hAnsi="Times New Roman" w:cs="Simplified Arabic"/>
          <w:sz w:val="28"/>
          <w:szCs w:val="28"/>
          <w:lang/>
        </w:rPr>
        <w:t>Descriptive statistics in the form of mean (x bar) and standard deviation (SD) were performed for all patients. For quantitative data, student t-test was used. For comparing qualitative, Chi square test (χ</w:t>
      </w:r>
      <w:r w:rsidRPr="00E0371B">
        <w:rPr>
          <w:rFonts w:ascii="Times New Roman" w:hAnsi="Times New Roman" w:cs="Simplified Arabic"/>
          <w:sz w:val="28"/>
          <w:szCs w:val="28"/>
          <w:vertAlign w:val="superscript"/>
          <w:lang/>
        </w:rPr>
        <w:t>2</w:t>
      </w:r>
      <w:r w:rsidRPr="00E0371B">
        <w:rPr>
          <w:rFonts w:ascii="Times New Roman" w:hAnsi="Times New Roman" w:cs="Simplified Arabic"/>
          <w:sz w:val="28"/>
          <w:szCs w:val="28"/>
          <w:lang/>
        </w:rPr>
        <w:t>) was used. Values of P ≤ 0.05 were considered significant, values were highly significant if ≤ 0.01.</w:t>
      </w:r>
    </w:p>
    <w:p w:rsidR="00206AA3" w:rsidRPr="00E0371B" w:rsidRDefault="00206AA3" w:rsidP="00E0371B">
      <w:pPr>
        <w:bidi w:val="0"/>
        <w:spacing w:after="0" w:line="360" w:lineRule="auto"/>
        <w:ind w:firstLine="425"/>
        <w:jc w:val="both"/>
        <w:rPr>
          <w:rFonts w:ascii="Times New Roman" w:hAnsi="Times New Roman" w:cs="Simplified Arabic"/>
          <w:sz w:val="28"/>
          <w:szCs w:val="28"/>
          <w:lang/>
        </w:rPr>
      </w:pPr>
      <w:r w:rsidRPr="00E0371B">
        <w:rPr>
          <w:rFonts w:ascii="Times New Roman" w:hAnsi="Times New Roman" w:cs="Simplified Arabic"/>
          <w:sz w:val="28"/>
          <w:szCs w:val="28"/>
          <w:lang/>
        </w:rPr>
        <w:t xml:space="preserve">A standard method for meta-analysis of diagnostic markers evaluation was performed using Biostat, Comprehensive Meta-analysis version 3.0 </w:t>
      </w:r>
      <w:r w:rsidRPr="00E0371B">
        <w:rPr>
          <w:rFonts w:ascii="Times New Roman" w:hAnsi="Times New Roman" w:cs="Simplified Arabic"/>
          <w:b/>
          <w:i/>
          <w:iCs/>
          <w:sz w:val="28"/>
          <w:szCs w:val="28"/>
          <w:lang/>
        </w:rPr>
        <w:t>(Biostat, 2015</w:t>
      </w:r>
      <w:r w:rsidRPr="00E0371B">
        <w:rPr>
          <w:rFonts w:ascii="Times New Roman" w:hAnsi="Times New Roman" w:cs="Simplified Arabic"/>
          <w:sz w:val="28"/>
          <w:szCs w:val="28"/>
          <w:lang/>
        </w:rPr>
        <w:t>).</w:t>
      </w:r>
    </w:p>
    <w:p w:rsidR="00206AA3" w:rsidRPr="00E0371B" w:rsidRDefault="00206AA3" w:rsidP="00E0371B">
      <w:pPr>
        <w:bidi w:val="0"/>
        <w:spacing w:after="0" w:line="360" w:lineRule="auto"/>
        <w:ind w:firstLine="425"/>
        <w:jc w:val="both"/>
        <w:rPr>
          <w:rFonts w:ascii="Times New Roman" w:hAnsi="Times New Roman" w:cs="Simplified Arabic"/>
          <w:b/>
          <w:sz w:val="32"/>
          <w:szCs w:val="28"/>
          <w:lang w:bidi="ar-EG"/>
        </w:rPr>
      </w:pPr>
      <w:r w:rsidRPr="00E0371B">
        <w:rPr>
          <w:rFonts w:ascii="Times New Roman" w:hAnsi="Times New Roman" w:cs="Simplified Arabic"/>
          <w:b/>
          <w:sz w:val="32"/>
          <w:szCs w:val="28"/>
          <w:lang w:bidi="ar-EG"/>
        </w:rPr>
        <w:t>Results:</w:t>
      </w:r>
    </w:p>
    <w:p w:rsidR="00206AA3" w:rsidRPr="00E0371B" w:rsidRDefault="00206AA3" w:rsidP="00E0371B">
      <w:pPr>
        <w:spacing w:after="0" w:line="360" w:lineRule="auto"/>
        <w:ind w:firstLine="425"/>
        <w:jc w:val="both"/>
        <w:rPr>
          <w:rFonts w:ascii="Times New Roman" w:hAnsi="Times New Roman" w:cs="Simplified Arabic"/>
          <w:sz w:val="28"/>
          <w:szCs w:val="28"/>
          <w:lang/>
        </w:rPr>
      </w:pPr>
      <w:r w:rsidRPr="00E0371B">
        <w:rPr>
          <w:rFonts w:ascii="Times New Roman" w:hAnsi="Times New Roman" w:cs="Simplified Arabic"/>
          <w:sz w:val="28"/>
          <w:szCs w:val="28"/>
          <w:lang/>
        </w:rPr>
        <w:t>This meta-analysis study included 2722 neonates. They were divided into 2 groups according to clinical manifestations of neonatal sepsis and laboratory findings.</w:t>
      </w:r>
      <w:r w:rsidRPr="00E0371B">
        <w:rPr>
          <w:rFonts w:ascii="Times New Roman" w:hAnsi="Times New Roman" w:cs="Simplified Arabic"/>
          <w:b/>
          <w:sz w:val="28"/>
          <w:szCs w:val="28"/>
          <w:lang w:bidi="ar-EG"/>
        </w:rPr>
        <w:t xml:space="preserve"> </w:t>
      </w:r>
      <w:r w:rsidRPr="00E0371B">
        <w:rPr>
          <w:rFonts w:ascii="Times New Roman" w:hAnsi="Times New Roman" w:cs="Simplified Arabic"/>
          <w:sz w:val="28"/>
          <w:szCs w:val="28"/>
          <w:lang/>
        </w:rPr>
        <w:t>Comparative statistics between case and control group as regards, gestational age and birth weight</w:t>
      </w:r>
      <w:r w:rsidRPr="00E0371B">
        <w:rPr>
          <w:rFonts w:ascii="Times New Roman" w:hAnsi="Times New Roman" w:cs="Simplified Arabic"/>
          <w:sz w:val="28"/>
          <w:szCs w:val="28"/>
          <w:lang w:bidi="ar-EG"/>
        </w:rPr>
        <w:t xml:space="preserve"> are present in table (1). There was highly significance difference between case and control groups </w:t>
      </w:r>
      <w:r w:rsidRPr="00E0371B">
        <w:rPr>
          <w:rFonts w:ascii="Times New Roman" w:hAnsi="Times New Roman" w:cs="Simplified Arabic"/>
          <w:sz w:val="28"/>
          <w:szCs w:val="28"/>
          <w:lang/>
        </w:rPr>
        <w:t>which is lower in case group when compared to control group (p=0.001). Moreover, PROM was the commonest predisposing factor to sepsis (45%), followed by maternal fever (20%). As regards results of blood culture, klebsiella was the most common gram negative microorganism 292cases (44%), followed by E. coli 72 cases (10%), On the other hand Staphylococcus aureus was the most common gram positive microorganism 137 cases (37.3%), followed by GBS 29 cases (8%).</w:t>
      </w:r>
    </w:p>
    <w:p w:rsidR="00206AA3" w:rsidRPr="00E0371B" w:rsidRDefault="00206AA3" w:rsidP="00E0371B">
      <w:pPr>
        <w:bidi w:val="0"/>
        <w:spacing w:after="0" w:line="360" w:lineRule="auto"/>
        <w:ind w:firstLine="425"/>
        <w:jc w:val="both"/>
        <w:rPr>
          <w:rFonts w:ascii="Times New Roman" w:hAnsi="Times New Roman" w:cs="Simplified Arabic"/>
          <w:sz w:val="28"/>
          <w:szCs w:val="28"/>
          <w:lang/>
        </w:rPr>
      </w:pPr>
      <w:r w:rsidRPr="00E0371B">
        <w:rPr>
          <w:rFonts w:ascii="Times New Roman" w:hAnsi="Times New Roman" w:cs="Simplified Arabic"/>
          <w:sz w:val="28"/>
          <w:szCs w:val="28"/>
          <w:lang/>
        </w:rPr>
        <w:t>Comparison between cases and control groups as regards laboratory data of neonatal sepsis were shown in table (2) there was a highly significant difference in hematological parameters (Hb level, Platelet count, I/T ratio) between cases and control groups. All septic neonates had a positive C - reactive protein with a range of 55.9±27.9mg/dl which is highly significance as compared to the control group 2.2±1.5mg/dl.</w:t>
      </w:r>
    </w:p>
    <w:p w:rsidR="00206AA3" w:rsidRPr="00E0371B" w:rsidRDefault="00206AA3" w:rsidP="00E0371B">
      <w:pPr>
        <w:autoSpaceDE w:val="0"/>
        <w:autoSpaceDN w:val="0"/>
        <w:bidi w:val="0"/>
        <w:adjustRightInd w:val="0"/>
        <w:spacing w:after="0" w:line="360" w:lineRule="auto"/>
        <w:ind w:firstLine="425"/>
        <w:jc w:val="both"/>
        <w:rPr>
          <w:rFonts w:ascii="Times New Roman" w:hAnsi="Times New Roman" w:cs="Simplified Arabic"/>
          <w:sz w:val="28"/>
          <w:szCs w:val="28"/>
          <w:lang/>
        </w:rPr>
      </w:pPr>
      <w:r w:rsidRPr="00E0371B">
        <w:rPr>
          <w:rFonts w:ascii="Times New Roman" w:hAnsi="Times New Roman" w:cs="Simplified Arabic"/>
          <w:sz w:val="28"/>
          <w:szCs w:val="28"/>
          <w:lang/>
        </w:rPr>
        <w:t xml:space="preserve">Analysis of diagnostic markers of neonatal sepsis revealed 6 predominant markers, as determined by number of publications: PCT, IL-6, TNF-α, CD64, sICAM and Eselectin. Results of sensitivity, specificity and diagnostic accuracy of biomarkers in reviewed studies were demonstrated in table (3) fig (2) fig (3) fig (4) </w:t>
      </w:r>
      <w:r w:rsidRPr="00E0371B">
        <w:rPr>
          <w:rFonts w:ascii="Times New Roman" w:hAnsi="Times New Roman" w:cs="Simplified Arabic"/>
          <w:sz w:val="28"/>
          <w:szCs w:val="28"/>
          <w:lang w:bidi="ar-EG"/>
        </w:rPr>
        <w:t>were the sICAM is the most sensitive marker for prediction of neonatal sepsis (0.95), CD64 is the most specific marker (0.91) and serum procalcitonin had the most diagnostic accuracy (0.95).</w:t>
      </w:r>
    </w:p>
    <w:p w:rsidR="00206AA3" w:rsidRPr="00E0371B" w:rsidRDefault="00206AA3" w:rsidP="00E0371B">
      <w:pPr>
        <w:autoSpaceDE w:val="0"/>
        <w:autoSpaceDN w:val="0"/>
        <w:bidi w:val="0"/>
        <w:adjustRightInd w:val="0"/>
        <w:spacing w:after="0" w:line="360" w:lineRule="auto"/>
        <w:ind w:firstLine="425"/>
        <w:jc w:val="both"/>
        <w:rPr>
          <w:rFonts w:ascii="Times New Roman" w:hAnsi="Times New Roman" w:cs="Simplified Arabic"/>
          <w:b/>
          <w:sz w:val="28"/>
          <w:szCs w:val="28"/>
          <w:lang w:bidi="ar-EG"/>
        </w:rPr>
      </w:pPr>
      <w:r w:rsidRPr="00E0371B">
        <w:rPr>
          <w:rFonts w:ascii="Times New Roman" w:hAnsi="Times New Roman" w:cs="Simplified Arabic"/>
          <w:b/>
          <w:sz w:val="28"/>
          <w:szCs w:val="28"/>
          <w:lang w:bidi="ar-EG"/>
        </w:rPr>
        <w:t>Table (1): Comparative statistics between case and control groups as regards gestational age and birth weight</w:t>
      </w:r>
    </w:p>
    <w:tbl>
      <w:tblPr>
        <w:tblW w:w="10204"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A0"/>
      </w:tblPr>
      <w:tblGrid>
        <w:gridCol w:w="2380"/>
        <w:gridCol w:w="2895"/>
        <w:gridCol w:w="2622"/>
        <w:gridCol w:w="990"/>
        <w:gridCol w:w="1317"/>
      </w:tblGrid>
      <w:tr w:rsidR="00206AA3" w:rsidRPr="00E0371B" w:rsidTr="00E0371B">
        <w:trPr>
          <w:trHeight w:val="1574"/>
          <w:jc w:val="center"/>
        </w:trPr>
        <w:tc>
          <w:tcPr>
            <w:tcW w:w="2034" w:type="dxa"/>
            <w:tcBorders>
              <w:top w:val="double" w:sz="4" w:space="0" w:color="auto"/>
              <w:bottom w:val="double" w:sz="4" w:space="0" w:color="auto"/>
            </w:tcBorders>
            <w:vAlign w:val="center"/>
          </w:tcPr>
          <w:p w:rsidR="00206AA3" w:rsidRPr="00E0371B" w:rsidRDefault="00206AA3" w:rsidP="00E0371B">
            <w:pPr>
              <w:spacing w:line="40" w:lineRule="atLeast"/>
              <w:rPr>
                <w:rFonts w:ascii="Times New Roman" w:hAnsi="Times New Roman" w:cs="Simplified Arabic"/>
                <w:b/>
                <w:sz w:val="28"/>
                <w:szCs w:val="28"/>
                <w:lang w:bidi="ar-EG"/>
              </w:rPr>
            </w:pPr>
          </w:p>
          <w:p w:rsidR="00206AA3" w:rsidRPr="00E0371B" w:rsidRDefault="00206AA3" w:rsidP="00E0371B">
            <w:pPr>
              <w:spacing w:line="40" w:lineRule="atLeast"/>
              <w:rPr>
                <w:rFonts w:ascii="Times New Roman" w:hAnsi="Times New Roman" w:cs="Simplified Arabic"/>
                <w:b/>
                <w:sz w:val="28"/>
                <w:szCs w:val="28"/>
                <w:lang w:bidi="ar-EG"/>
              </w:rPr>
            </w:pPr>
            <w:r w:rsidRPr="00E0371B">
              <w:rPr>
                <w:rFonts w:ascii="Times New Roman" w:hAnsi="Times New Roman" w:cs="Simplified Arabic"/>
                <w:b/>
                <w:sz w:val="28"/>
                <w:szCs w:val="28"/>
                <w:lang w:bidi="ar-EG"/>
              </w:rPr>
              <w:t>Items</w:t>
            </w:r>
          </w:p>
        </w:tc>
        <w:tc>
          <w:tcPr>
            <w:tcW w:w="2474" w:type="dxa"/>
            <w:tcBorders>
              <w:top w:val="double" w:sz="4" w:space="0" w:color="auto"/>
              <w:bottom w:val="double" w:sz="4" w:space="0" w:color="auto"/>
            </w:tcBorders>
            <w:vAlign w:val="center"/>
          </w:tcPr>
          <w:p w:rsidR="00206AA3" w:rsidRPr="00E0371B" w:rsidRDefault="00206AA3" w:rsidP="00E0371B">
            <w:pPr>
              <w:spacing w:line="40" w:lineRule="atLeast"/>
              <w:rPr>
                <w:rFonts w:ascii="Times New Roman" w:hAnsi="Times New Roman" w:cs="Simplified Arabic"/>
                <w:b/>
                <w:sz w:val="28"/>
                <w:szCs w:val="28"/>
                <w:lang w:bidi="ar-EG"/>
              </w:rPr>
            </w:pPr>
            <w:r w:rsidRPr="00E0371B">
              <w:rPr>
                <w:rFonts w:ascii="Times New Roman" w:hAnsi="Times New Roman" w:cs="Simplified Arabic"/>
                <w:b/>
                <w:sz w:val="28"/>
                <w:szCs w:val="28"/>
                <w:lang w:bidi="ar-EG"/>
              </w:rPr>
              <w:t>Case group (n=1783)Mean±SD</w:t>
            </w:r>
          </w:p>
        </w:tc>
        <w:tc>
          <w:tcPr>
            <w:tcW w:w="2241" w:type="dxa"/>
            <w:tcBorders>
              <w:top w:val="double" w:sz="4" w:space="0" w:color="auto"/>
              <w:bottom w:val="double" w:sz="4" w:space="0" w:color="auto"/>
            </w:tcBorders>
            <w:vAlign w:val="center"/>
          </w:tcPr>
          <w:p w:rsidR="00206AA3" w:rsidRPr="00E0371B" w:rsidRDefault="00206AA3" w:rsidP="00E0371B">
            <w:pPr>
              <w:spacing w:line="40" w:lineRule="atLeast"/>
              <w:rPr>
                <w:rFonts w:ascii="Times New Roman" w:hAnsi="Times New Roman" w:cs="Simplified Arabic"/>
                <w:b/>
                <w:sz w:val="28"/>
                <w:szCs w:val="28"/>
                <w:lang w:bidi="ar-EG"/>
              </w:rPr>
            </w:pPr>
            <w:r w:rsidRPr="00E0371B">
              <w:rPr>
                <w:rFonts w:ascii="Times New Roman" w:hAnsi="Times New Roman" w:cs="Simplified Arabic"/>
                <w:b/>
                <w:sz w:val="28"/>
                <w:szCs w:val="28"/>
                <w:lang w:bidi="ar-EG"/>
              </w:rPr>
              <w:t>Control group</w:t>
            </w:r>
          </w:p>
          <w:p w:rsidR="00206AA3" w:rsidRPr="00E0371B" w:rsidRDefault="00206AA3" w:rsidP="00E0371B">
            <w:pPr>
              <w:spacing w:line="40" w:lineRule="atLeast"/>
              <w:rPr>
                <w:rFonts w:ascii="Times New Roman" w:hAnsi="Times New Roman" w:cs="Simplified Arabic"/>
                <w:b/>
                <w:sz w:val="28"/>
                <w:szCs w:val="28"/>
                <w:lang w:bidi="ar-EG"/>
              </w:rPr>
            </w:pPr>
            <w:r w:rsidRPr="00E0371B">
              <w:rPr>
                <w:rFonts w:ascii="Times New Roman" w:hAnsi="Times New Roman" w:cs="Simplified Arabic"/>
                <w:b/>
                <w:sz w:val="28"/>
                <w:szCs w:val="28"/>
                <w:lang w:bidi="ar-EG"/>
              </w:rPr>
              <w:t>(n=939) Mean±SD</w:t>
            </w:r>
          </w:p>
        </w:tc>
        <w:tc>
          <w:tcPr>
            <w:tcW w:w="846" w:type="dxa"/>
            <w:tcBorders>
              <w:top w:val="double" w:sz="4" w:space="0" w:color="auto"/>
              <w:bottom w:val="double" w:sz="4" w:space="0" w:color="auto"/>
            </w:tcBorders>
            <w:vAlign w:val="center"/>
          </w:tcPr>
          <w:p w:rsidR="00206AA3" w:rsidRPr="00E0371B" w:rsidRDefault="00206AA3" w:rsidP="00E0371B">
            <w:pPr>
              <w:spacing w:line="40" w:lineRule="atLeast"/>
              <w:rPr>
                <w:rFonts w:ascii="Times New Roman" w:hAnsi="Times New Roman" w:cs="Simplified Arabic"/>
                <w:b/>
                <w:sz w:val="28"/>
                <w:szCs w:val="28"/>
                <w:vertAlign w:val="superscript"/>
                <w:lang w:bidi="ar-EG"/>
              </w:rPr>
            </w:pPr>
            <w:r w:rsidRPr="00E0371B">
              <w:rPr>
                <w:rFonts w:ascii="Times New Roman" w:hAnsi="Times New Roman" w:cs="Simplified Arabic"/>
                <w:b/>
                <w:sz w:val="28"/>
                <w:szCs w:val="28"/>
                <w:lang w:bidi="ar-EG"/>
              </w:rPr>
              <w:t>t test</w:t>
            </w:r>
          </w:p>
        </w:tc>
        <w:tc>
          <w:tcPr>
            <w:tcW w:w="1126" w:type="dxa"/>
            <w:tcBorders>
              <w:top w:val="double" w:sz="4" w:space="0" w:color="auto"/>
              <w:bottom w:val="double" w:sz="4" w:space="0" w:color="auto"/>
            </w:tcBorders>
            <w:vAlign w:val="center"/>
          </w:tcPr>
          <w:p w:rsidR="00206AA3" w:rsidRPr="00E0371B" w:rsidRDefault="00206AA3" w:rsidP="00E0371B">
            <w:pPr>
              <w:spacing w:line="40" w:lineRule="atLeast"/>
              <w:rPr>
                <w:rFonts w:ascii="Times New Roman" w:hAnsi="Times New Roman" w:cs="Simplified Arabic"/>
                <w:b/>
                <w:sz w:val="28"/>
                <w:szCs w:val="28"/>
                <w:lang w:bidi="ar-EG"/>
              </w:rPr>
            </w:pPr>
            <w:r w:rsidRPr="00E0371B">
              <w:rPr>
                <w:rFonts w:ascii="Times New Roman" w:hAnsi="Times New Roman" w:cs="Simplified Arabic"/>
                <w:b/>
                <w:sz w:val="28"/>
                <w:szCs w:val="28"/>
                <w:lang w:bidi="ar-EG"/>
              </w:rPr>
              <w:t>P value</w:t>
            </w:r>
          </w:p>
        </w:tc>
      </w:tr>
      <w:tr w:rsidR="00206AA3" w:rsidRPr="00E0371B" w:rsidTr="00E0371B">
        <w:trPr>
          <w:jc w:val="center"/>
        </w:trPr>
        <w:tc>
          <w:tcPr>
            <w:tcW w:w="2034" w:type="dxa"/>
            <w:tcBorders>
              <w:top w:val="double" w:sz="4" w:space="0" w:color="auto"/>
            </w:tcBorders>
          </w:tcPr>
          <w:p w:rsidR="00206AA3" w:rsidRPr="00E0371B" w:rsidRDefault="00206AA3" w:rsidP="00E0371B">
            <w:pPr>
              <w:spacing w:line="40" w:lineRule="atLeast"/>
              <w:rPr>
                <w:rFonts w:ascii="Times New Roman" w:hAnsi="Times New Roman" w:cs="Simplified Arabic"/>
                <w:sz w:val="28"/>
                <w:szCs w:val="28"/>
                <w:lang w:bidi="ar-EG"/>
              </w:rPr>
            </w:pPr>
            <w:r w:rsidRPr="00E0371B">
              <w:rPr>
                <w:rFonts w:ascii="Times New Roman" w:hAnsi="Times New Roman" w:cs="Simplified Arabic"/>
                <w:sz w:val="28"/>
                <w:szCs w:val="28"/>
                <w:lang w:bidi="ar-EG"/>
              </w:rPr>
              <w:t>Gestational age (wks)</w:t>
            </w:r>
          </w:p>
        </w:tc>
        <w:tc>
          <w:tcPr>
            <w:tcW w:w="2474" w:type="dxa"/>
            <w:tcBorders>
              <w:top w:val="double" w:sz="4" w:space="0" w:color="auto"/>
            </w:tcBorders>
            <w:vAlign w:val="center"/>
          </w:tcPr>
          <w:p w:rsidR="00206AA3" w:rsidRPr="00E0371B" w:rsidRDefault="00206AA3" w:rsidP="00E0371B">
            <w:pPr>
              <w:spacing w:line="40" w:lineRule="atLeast"/>
              <w:rPr>
                <w:rFonts w:ascii="Times New Roman" w:hAnsi="Times New Roman" w:cs="Simplified Arabic"/>
                <w:sz w:val="28"/>
                <w:szCs w:val="28"/>
                <w:lang w:bidi="ar-EG"/>
              </w:rPr>
            </w:pPr>
            <w:r w:rsidRPr="00E0371B">
              <w:rPr>
                <w:rFonts w:ascii="Times New Roman" w:hAnsi="Times New Roman" w:cs="Simplified Arabic"/>
                <w:sz w:val="28"/>
                <w:szCs w:val="28"/>
                <w:lang w:bidi="ar-EG"/>
              </w:rPr>
              <w:t>34.9±2.2</w:t>
            </w:r>
          </w:p>
        </w:tc>
        <w:tc>
          <w:tcPr>
            <w:tcW w:w="2241" w:type="dxa"/>
            <w:tcBorders>
              <w:top w:val="double" w:sz="4" w:space="0" w:color="auto"/>
            </w:tcBorders>
            <w:vAlign w:val="center"/>
          </w:tcPr>
          <w:p w:rsidR="00206AA3" w:rsidRPr="00E0371B" w:rsidRDefault="00206AA3" w:rsidP="00E0371B">
            <w:pPr>
              <w:spacing w:line="40" w:lineRule="atLeast"/>
              <w:rPr>
                <w:rFonts w:ascii="Times New Roman" w:hAnsi="Times New Roman" w:cs="Simplified Arabic"/>
                <w:sz w:val="28"/>
                <w:szCs w:val="28"/>
                <w:lang w:bidi="ar-EG"/>
              </w:rPr>
            </w:pPr>
            <w:r w:rsidRPr="00E0371B">
              <w:rPr>
                <w:rFonts w:ascii="Times New Roman" w:hAnsi="Times New Roman" w:cs="Simplified Arabic"/>
                <w:sz w:val="28"/>
                <w:szCs w:val="28"/>
                <w:lang w:bidi="ar-EG"/>
              </w:rPr>
              <w:t>36.7±1.5</w:t>
            </w:r>
          </w:p>
        </w:tc>
        <w:tc>
          <w:tcPr>
            <w:tcW w:w="846" w:type="dxa"/>
            <w:tcBorders>
              <w:top w:val="double" w:sz="4" w:space="0" w:color="auto"/>
            </w:tcBorders>
            <w:vAlign w:val="center"/>
          </w:tcPr>
          <w:p w:rsidR="00206AA3" w:rsidRPr="00E0371B" w:rsidRDefault="00206AA3" w:rsidP="00E0371B">
            <w:pPr>
              <w:spacing w:line="40" w:lineRule="atLeast"/>
              <w:rPr>
                <w:rFonts w:ascii="Times New Roman" w:hAnsi="Times New Roman" w:cs="Simplified Arabic"/>
                <w:sz w:val="28"/>
                <w:szCs w:val="28"/>
                <w:lang w:bidi="ar-EG"/>
              </w:rPr>
            </w:pPr>
            <w:r w:rsidRPr="00E0371B">
              <w:rPr>
                <w:rFonts w:ascii="Times New Roman" w:hAnsi="Times New Roman" w:cs="Simplified Arabic"/>
                <w:sz w:val="28"/>
                <w:szCs w:val="28"/>
                <w:lang w:bidi="ar-EG"/>
              </w:rPr>
              <w:t>506.1</w:t>
            </w:r>
          </w:p>
        </w:tc>
        <w:tc>
          <w:tcPr>
            <w:tcW w:w="1126" w:type="dxa"/>
            <w:tcBorders>
              <w:top w:val="double" w:sz="4" w:space="0" w:color="auto"/>
            </w:tcBorders>
            <w:vAlign w:val="center"/>
          </w:tcPr>
          <w:p w:rsidR="00206AA3" w:rsidRPr="00E0371B" w:rsidRDefault="00206AA3" w:rsidP="00E0371B">
            <w:pPr>
              <w:spacing w:line="40" w:lineRule="atLeast"/>
              <w:rPr>
                <w:rFonts w:ascii="Times New Roman" w:hAnsi="Times New Roman" w:cs="Simplified Arabic"/>
                <w:sz w:val="28"/>
                <w:szCs w:val="28"/>
                <w:lang w:bidi="ar-EG"/>
              </w:rPr>
            </w:pPr>
            <w:r w:rsidRPr="00E0371B">
              <w:rPr>
                <w:rFonts w:ascii="Times New Roman" w:hAnsi="Times New Roman" w:cs="Simplified Arabic"/>
                <w:sz w:val="28"/>
                <w:szCs w:val="28"/>
                <w:lang w:bidi="ar-EG"/>
              </w:rPr>
              <w:t>0.001**</w:t>
            </w:r>
          </w:p>
        </w:tc>
      </w:tr>
      <w:tr w:rsidR="00206AA3" w:rsidRPr="00E0371B" w:rsidTr="00E0371B">
        <w:trPr>
          <w:jc w:val="center"/>
        </w:trPr>
        <w:tc>
          <w:tcPr>
            <w:tcW w:w="2034" w:type="dxa"/>
            <w:tcBorders>
              <w:bottom w:val="double" w:sz="4" w:space="0" w:color="auto"/>
            </w:tcBorders>
          </w:tcPr>
          <w:p w:rsidR="00206AA3" w:rsidRPr="00E0371B" w:rsidRDefault="00206AA3" w:rsidP="00E0371B">
            <w:pPr>
              <w:spacing w:line="40" w:lineRule="atLeast"/>
              <w:rPr>
                <w:rFonts w:ascii="Times New Roman" w:hAnsi="Times New Roman" w:cs="Simplified Arabic"/>
                <w:sz w:val="28"/>
                <w:szCs w:val="28"/>
                <w:lang w:bidi="ar-EG"/>
              </w:rPr>
            </w:pPr>
            <w:r w:rsidRPr="00E0371B">
              <w:rPr>
                <w:rFonts w:ascii="Times New Roman" w:hAnsi="Times New Roman" w:cs="Simplified Arabic"/>
                <w:sz w:val="28"/>
                <w:szCs w:val="28"/>
                <w:lang w:bidi="ar-EG"/>
              </w:rPr>
              <w:t>Birth weight (kg)</w:t>
            </w:r>
          </w:p>
        </w:tc>
        <w:tc>
          <w:tcPr>
            <w:tcW w:w="2474" w:type="dxa"/>
            <w:tcBorders>
              <w:bottom w:val="double" w:sz="4" w:space="0" w:color="auto"/>
            </w:tcBorders>
            <w:vAlign w:val="center"/>
          </w:tcPr>
          <w:p w:rsidR="00206AA3" w:rsidRPr="00E0371B" w:rsidRDefault="00206AA3" w:rsidP="00E0371B">
            <w:pPr>
              <w:spacing w:line="40" w:lineRule="atLeast"/>
              <w:rPr>
                <w:rFonts w:ascii="Times New Roman" w:hAnsi="Times New Roman" w:cs="Simplified Arabic"/>
                <w:sz w:val="28"/>
                <w:szCs w:val="28"/>
                <w:lang w:bidi="ar-EG"/>
              </w:rPr>
            </w:pPr>
            <w:r w:rsidRPr="00E0371B">
              <w:rPr>
                <w:rFonts w:ascii="Times New Roman" w:hAnsi="Times New Roman" w:cs="Simplified Arabic"/>
                <w:sz w:val="28"/>
                <w:szCs w:val="28"/>
                <w:lang w:bidi="ar-EG"/>
              </w:rPr>
              <w:t>2.5±0.7</w:t>
            </w:r>
          </w:p>
        </w:tc>
        <w:tc>
          <w:tcPr>
            <w:tcW w:w="2241" w:type="dxa"/>
            <w:tcBorders>
              <w:bottom w:val="double" w:sz="4" w:space="0" w:color="auto"/>
            </w:tcBorders>
            <w:vAlign w:val="center"/>
          </w:tcPr>
          <w:p w:rsidR="00206AA3" w:rsidRPr="00E0371B" w:rsidRDefault="00206AA3" w:rsidP="00E0371B">
            <w:pPr>
              <w:spacing w:line="40" w:lineRule="atLeast"/>
              <w:rPr>
                <w:rFonts w:ascii="Times New Roman" w:hAnsi="Times New Roman" w:cs="Simplified Arabic"/>
                <w:sz w:val="28"/>
                <w:szCs w:val="28"/>
                <w:lang w:bidi="ar-EG"/>
              </w:rPr>
            </w:pPr>
            <w:r w:rsidRPr="00E0371B">
              <w:rPr>
                <w:rFonts w:ascii="Times New Roman" w:hAnsi="Times New Roman" w:cs="Simplified Arabic"/>
                <w:sz w:val="28"/>
                <w:szCs w:val="28"/>
                <w:lang w:bidi="ar-EG"/>
              </w:rPr>
              <w:t>3.0±0.7</w:t>
            </w:r>
          </w:p>
        </w:tc>
        <w:tc>
          <w:tcPr>
            <w:tcW w:w="846" w:type="dxa"/>
            <w:tcBorders>
              <w:bottom w:val="double" w:sz="4" w:space="0" w:color="auto"/>
            </w:tcBorders>
            <w:vAlign w:val="center"/>
          </w:tcPr>
          <w:p w:rsidR="00206AA3" w:rsidRPr="00E0371B" w:rsidRDefault="00206AA3" w:rsidP="00E0371B">
            <w:pPr>
              <w:spacing w:line="40" w:lineRule="atLeast"/>
              <w:rPr>
                <w:rFonts w:ascii="Times New Roman" w:hAnsi="Times New Roman" w:cs="Simplified Arabic"/>
                <w:sz w:val="28"/>
                <w:szCs w:val="28"/>
                <w:lang w:bidi="ar-EG"/>
              </w:rPr>
            </w:pPr>
            <w:r w:rsidRPr="00E0371B">
              <w:rPr>
                <w:rFonts w:ascii="Times New Roman" w:hAnsi="Times New Roman" w:cs="Simplified Arabic"/>
                <w:sz w:val="28"/>
                <w:szCs w:val="28"/>
                <w:lang w:bidi="ar-EG"/>
              </w:rPr>
              <w:t>313.8</w:t>
            </w:r>
          </w:p>
        </w:tc>
        <w:tc>
          <w:tcPr>
            <w:tcW w:w="1126" w:type="dxa"/>
            <w:tcBorders>
              <w:bottom w:val="double" w:sz="4" w:space="0" w:color="auto"/>
            </w:tcBorders>
            <w:vAlign w:val="center"/>
          </w:tcPr>
          <w:p w:rsidR="00206AA3" w:rsidRPr="00E0371B" w:rsidRDefault="00206AA3" w:rsidP="00E0371B">
            <w:pPr>
              <w:spacing w:line="40" w:lineRule="atLeast"/>
              <w:rPr>
                <w:rFonts w:ascii="Times New Roman" w:hAnsi="Times New Roman" w:cs="Simplified Arabic"/>
                <w:sz w:val="28"/>
                <w:szCs w:val="28"/>
                <w:lang w:bidi="ar-EG"/>
              </w:rPr>
            </w:pPr>
            <w:r w:rsidRPr="00E0371B">
              <w:rPr>
                <w:rFonts w:ascii="Times New Roman" w:hAnsi="Times New Roman" w:cs="Simplified Arabic"/>
                <w:sz w:val="28"/>
                <w:szCs w:val="28"/>
                <w:lang w:bidi="ar-EG"/>
              </w:rPr>
              <w:t>0.001**</w:t>
            </w:r>
          </w:p>
        </w:tc>
      </w:tr>
    </w:tbl>
    <w:p w:rsidR="00206AA3" w:rsidRPr="00E0371B" w:rsidRDefault="00206AA3" w:rsidP="00E0371B">
      <w:pPr>
        <w:bidi w:val="0"/>
        <w:spacing w:after="0" w:line="360" w:lineRule="auto"/>
        <w:ind w:firstLine="425"/>
        <w:jc w:val="both"/>
        <w:rPr>
          <w:rFonts w:ascii="Times New Roman" w:hAnsi="Times New Roman" w:cs="Simplified Arabic"/>
          <w:b/>
          <w:sz w:val="28"/>
          <w:szCs w:val="28"/>
          <w:lang w:bidi="ar-EG"/>
        </w:rPr>
      </w:pPr>
    </w:p>
    <w:p w:rsidR="00206AA3" w:rsidRPr="00E0371B" w:rsidRDefault="00206AA3" w:rsidP="00E0371B">
      <w:pPr>
        <w:bidi w:val="0"/>
        <w:spacing w:after="0" w:line="360" w:lineRule="auto"/>
        <w:ind w:firstLine="425"/>
        <w:jc w:val="both"/>
        <w:rPr>
          <w:rFonts w:ascii="Times New Roman" w:hAnsi="Times New Roman" w:cs="Simplified Arabic"/>
          <w:b/>
          <w:sz w:val="28"/>
          <w:szCs w:val="28"/>
          <w:lang w:bidi="ar-EG"/>
        </w:rPr>
      </w:pPr>
      <w:r w:rsidRPr="00E0371B">
        <w:rPr>
          <w:rFonts w:ascii="Times New Roman" w:hAnsi="Times New Roman" w:cs="Simplified Arabic"/>
          <w:b/>
          <w:sz w:val="28"/>
          <w:szCs w:val="28"/>
          <w:lang w:bidi="ar-EG"/>
        </w:rPr>
        <w:t>Table (2): Comparison between cases and control groups as regards laboratory data of neonatal sepsis</w:t>
      </w:r>
    </w:p>
    <w:tbl>
      <w:tblPr>
        <w:tblW w:w="10204"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A0"/>
      </w:tblPr>
      <w:tblGrid>
        <w:gridCol w:w="3225"/>
        <w:gridCol w:w="1878"/>
        <w:gridCol w:w="2263"/>
        <w:gridCol w:w="1419"/>
        <w:gridCol w:w="1419"/>
      </w:tblGrid>
      <w:tr w:rsidR="00206AA3" w:rsidRPr="00E0371B" w:rsidTr="00E0371B">
        <w:trPr>
          <w:jc w:val="center"/>
        </w:trPr>
        <w:tc>
          <w:tcPr>
            <w:tcW w:w="2558" w:type="dxa"/>
            <w:tcBorders>
              <w:top w:val="double" w:sz="4" w:space="0" w:color="auto"/>
              <w:bottom w:val="double" w:sz="4" w:space="0" w:color="auto"/>
            </w:tcBorders>
          </w:tcPr>
          <w:p w:rsidR="00206AA3" w:rsidRPr="00E0371B" w:rsidRDefault="00206AA3" w:rsidP="00E0371B">
            <w:pPr>
              <w:spacing w:line="40" w:lineRule="atLeast"/>
              <w:rPr>
                <w:rFonts w:ascii="Times New Roman" w:hAnsi="Times New Roman" w:cs="Simplified Arabic"/>
                <w:sz w:val="28"/>
                <w:szCs w:val="28"/>
                <w:lang w:bidi="ar-EG"/>
              </w:rPr>
            </w:pPr>
          </w:p>
          <w:p w:rsidR="00206AA3" w:rsidRPr="00E0371B" w:rsidRDefault="00206AA3" w:rsidP="00E0371B">
            <w:pPr>
              <w:spacing w:line="40" w:lineRule="atLeast"/>
              <w:rPr>
                <w:rFonts w:ascii="Times New Roman" w:hAnsi="Times New Roman" w:cs="Simplified Arabic"/>
                <w:sz w:val="28"/>
                <w:szCs w:val="28"/>
                <w:lang w:bidi="ar-EG"/>
              </w:rPr>
            </w:pPr>
            <w:r w:rsidRPr="00E0371B">
              <w:rPr>
                <w:rFonts w:ascii="Times New Roman" w:hAnsi="Times New Roman" w:cs="Simplified Arabic"/>
                <w:sz w:val="28"/>
                <w:szCs w:val="28"/>
                <w:lang w:bidi="ar-EG"/>
              </w:rPr>
              <w:t>Laboratory data</w:t>
            </w:r>
          </w:p>
        </w:tc>
        <w:tc>
          <w:tcPr>
            <w:tcW w:w="1490" w:type="dxa"/>
            <w:tcBorders>
              <w:top w:val="double" w:sz="4" w:space="0" w:color="auto"/>
              <w:bottom w:val="double" w:sz="4" w:space="0" w:color="auto"/>
            </w:tcBorders>
          </w:tcPr>
          <w:p w:rsidR="00206AA3" w:rsidRPr="00E0371B" w:rsidRDefault="00206AA3" w:rsidP="00E0371B">
            <w:pPr>
              <w:spacing w:line="40" w:lineRule="atLeast"/>
              <w:rPr>
                <w:rFonts w:ascii="Times New Roman" w:hAnsi="Times New Roman" w:cs="Simplified Arabic"/>
                <w:sz w:val="28"/>
                <w:szCs w:val="28"/>
                <w:lang w:bidi="ar-EG"/>
              </w:rPr>
            </w:pPr>
            <w:r w:rsidRPr="00E0371B">
              <w:rPr>
                <w:rFonts w:ascii="Times New Roman" w:hAnsi="Times New Roman" w:cs="Simplified Arabic"/>
                <w:sz w:val="28"/>
                <w:szCs w:val="28"/>
                <w:lang w:bidi="ar-EG"/>
              </w:rPr>
              <w:t>Case group</w:t>
            </w:r>
          </w:p>
          <w:p w:rsidR="00206AA3" w:rsidRPr="00E0371B" w:rsidRDefault="00206AA3" w:rsidP="00E0371B">
            <w:pPr>
              <w:spacing w:line="40" w:lineRule="atLeast"/>
              <w:rPr>
                <w:rFonts w:ascii="Times New Roman" w:hAnsi="Times New Roman" w:cs="Simplified Arabic"/>
                <w:sz w:val="28"/>
                <w:szCs w:val="28"/>
                <w:lang w:bidi="ar-EG"/>
              </w:rPr>
            </w:pPr>
            <w:r w:rsidRPr="00E0371B">
              <w:rPr>
                <w:rFonts w:ascii="Times New Roman" w:hAnsi="Times New Roman" w:cs="Simplified Arabic"/>
                <w:sz w:val="28"/>
                <w:szCs w:val="28"/>
                <w:lang w:bidi="ar-EG"/>
              </w:rPr>
              <w:t>(n=1029)</w:t>
            </w:r>
          </w:p>
          <w:p w:rsidR="00206AA3" w:rsidRPr="00E0371B" w:rsidRDefault="00206AA3" w:rsidP="00E0371B">
            <w:pPr>
              <w:spacing w:line="40" w:lineRule="atLeast"/>
              <w:rPr>
                <w:rFonts w:ascii="Times New Roman" w:hAnsi="Times New Roman" w:cs="Simplified Arabic"/>
                <w:sz w:val="28"/>
                <w:szCs w:val="28"/>
                <w:lang w:bidi="ar-EG"/>
              </w:rPr>
            </w:pPr>
            <w:r w:rsidRPr="00E0371B">
              <w:rPr>
                <w:rFonts w:ascii="Times New Roman" w:hAnsi="Times New Roman" w:cs="Simplified Arabic"/>
                <w:sz w:val="28"/>
                <w:szCs w:val="28"/>
                <w:lang w:bidi="ar-EG"/>
              </w:rPr>
              <w:t>Mean±SD</w:t>
            </w:r>
          </w:p>
        </w:tc>
        <w:tc>
          <w:tcPr>
            <w:tcW w:w="1795" w:type="dxa"/>
            <w:tcBorders>
              <w:top w:val="double" w:sz="4" w:space="0" w:color="auto"/>
              <w:bottom w:val="double" w:sz="4" w:space="0" w:color="auto"/>
            </w:tcBorders>
          </w:tcPr>
          <w:p w:rsidR="00206AA3" w:rsidRPr="00E0371B" w:rsidRDefault="00206AA3" w:rsidP="00E0371B">
            <w:pPr>
              <w:spacing w:line="40" w:lineRule="atLeast"/>
              <w:rPr>
                <w:rFonts w:ascii="Times New Roman" w:hAnsi="Times New Roman" w:cs="Simplified Arabic"/>
                <w:sz w:val="28"/>
                <w:szCs w:val="28"/>
                <w:lang w:bidi="ar-EG"/>
              </w:rPr>
            </w:pPr>
            <w:r w:rsidRPr="00E0371B">
              <w:rPr>
                <w:rFonts w:ascii="Times New Roman" w:hAnsi="Times New Roman" w:cs="Simplified Arabic"/>
                <w:sz w:val="28"/>
                <w:szCs w:val="28"/>
                <w:lang w:bidi="ar-EG"/>
              </w:rPr>
              <w:t>Control group</w:t>
            </w:r>
          </w:p>
          <w:p w:rsidR="00206AA3" w:rsidRPr="00E0371B" w:rsidRDefault="00206AA3" w:rsidP="00E0371B">
            <w:pPr>
              <w:spacing w:line="40" w:lineRule="atLeast"/>
              <w:rPr>
                <w:rFonts w:ascii="Times New Roman" w:hAnsi="Times New Roman" w:cs="Simplified Arabic"/>
                <w:sz w:val="28"/>
                <w:szCs w:val="28"/>
                <w:lang w:bidi="ar-EG"/>
              </w:rPr>
            </w:pPr>
            <w:r w:rsidRPr="00E0371B">
              <w:rPr>
                <w:rFonts w:ascii="Times New Roman" w:hAnsi="Times New Roman" w:cs="Simplified Arabic"/>
                <w:sz w:val="28"/>
                <w:szCs w:val="28"/>
                <w:lang w:bidi="ar-EG"/>
              </w:rPr>
              <w:t>(n=939)</w:t>
            </w:r>
          </w:p>
          <w:p w:rsidR="00206AA3" w:rsidRPr="00E0371B" w:rsidRDefault="00206AA3" w:rsidP="00E0371B">
            <w:pPr>
              <w:spacing w:line="40" w:lineRule="atLeast"/>
              <w:rPr>
                <w:rFonts w:ascii="Times New Roman" w:hAnsi="Times New Roman" w:cs="Simplified Arabic"/>
                <w:sz w:val="28"/>
                <w:szCs w:val="28"/>
                <w:lang w:bidi="ar-EG"/>
              </w:rPr>
            </w:pPr>
            <w:r w:rsidRPr="00E0371B">
              <w:rPr>
                <w:rFonts w:ascii="Times New Roman" w:hAnsi="Times New Roman" w:cs="Simplified Arabic"/>
                <w:sz w:val="28"/>
                <w:szCs w:val="28"/>
                <w:lang w:bidi="ar-EG"/>
              </w:rPr>
              <w:t>Mean±SD</w:t>
            </w:r>
          </w:p>
        </w:tc>
        <w:tc>
          <w:tcPr>
            <w:tcW w:w="1126" w:type="dxa"/>
            <w:tcBorders>
              <w:top w:val="double" w:sz="4" w:space="0" w:color="auto"/>
              <w:bottom w:val="double" w:sz="4" w:space="0" w:color="auto"/>
            </w:tcBorders>
            <w:vAlign w:val="center"/>
          </w:tcPr>
          <w:p w:rsidR="00206AA3" w:rsidRPr="00E0371B" w:rsidRDefault="00206AA3" w:rsidP="00E0371B">
            <w:pPr>
              <w:spacing w:line="40" w:lineRule="atLeast"/>
              <w:rPr>
                <w:rFonts w:ascii="Times New Roman" w:hAnsi="Times New Roman" w:cs="Simplified Arabic"/>
                <w:sz w:val="28"/>
                <w:szCs w:val="28"/>
                <w:vertAlign w:val="superscript"/>
                <w:lang w:bidi="ar-EG"/>
              </w:rPr>
            </w:pPr>
            <w:r w:rsidRPr="00E0371B">
              <w:rPr>
                <w:rFonts w:ascii="Times New Roman" w:hAnsi="Times New Roman" w:cs="Simplified Arabic"/>
                <w:sz w:val="28"/>
                <w:szCs w:val="28"/>
                <w:lang w:bidi="ar-EG"/>
              </w:rPr>
              <w:t>t- test</w:t>
            </w:r>
          </w:p>
        </w:tc>
        <w:tc>
          <w:tcPr>
            <w:tcW w:w="1126" w:type="dxa"/>
            <w:tcBorders>
              <w:top w:val="double" w:sz="4" w:space="0" w:color="auto"/>
              <w:bottom w:val="double" w:sz="4" w:space="0" w:color="auto"/>
            </w:tcBorders>
            <w:vAlign w:val="center"/>
          </w:tcPr>
          <w:p w:rsidR="00206AA3" w:rsidRPr="00E0371B" w:rsidRDefault="00206AA3" w:rsidP="00E0371B">
            <w:pPr>
              <w:spacing w:line="40" w:lineRule="atLeast"/>
              <w:rPr>
                <w:rFonts w:ascii="Times New Roman" w:hAnsi="Times New Roman" w:cs="Simplified Arabic"/>
                <w:sz w:val="28"/>
                <w:szCs w:val="28"/>
                <w:lang w:bidi="ar-EG"/>
              </w:rPr>
            </w:pPr>
            <w:r w:rsidRPr="00E0371B">
              <w:rPr>
                <w:rFonts w:ascii="Times New Roman" w:hAnsi="Times New Roman" w:cs="Simplified Arabic"/>
                <w:sz w:val="28"/>
                <w:szCs w:val="28"/>
                <w:lang w:bidi="ar-EG"/>
              </w:rPr>
              <w:t>P value</w:t>
            </w:r>
          </w:p>
        </w:tc>
      </w:tr>
      <w:tr w:rsidR="00206AA3" w:rsidRPr="00E0371B" w:rsidTr="00E0371B">
        <w:trPr>
          <w:jc w:val="center"/>
        </w:trPr>
        <w:tc>
          <w:tcPr>
            <w:tcW w:w="2558" w:type="dxa"/>
            <w:tcBorders>
              <w:top w:val="double" w:sz="4" w:space="0" w:color="auto"/>
            </w:tcBorders>
          </w:tcPr>
          <w:p w:rsidR="00206AA3" w:rsidRPr="00E0371B" w:rsidRDefault="00206AA3" w:rsidP="00E0371B">
            <w:pPr>
              <w:spacing w:line="40" w:lineRule="atLeast"/>
              <w:rPr>
                <w:rFonts w:ascii="Times New Roman" w:hAnsi="Times New Roman" w:cs="Simplified Arabic"/>
                <w:sz w:val="28"/>
                <w:szCs w:val="28"/>
                <w:lang w:bidi="ar-EG"/>
              </w:rPr>
            </w:pPr>
            <w:r w:rsidRPr="00E0371B">
              <w:rPr>
                <w:rFonts w:ascii="Times New Roman" w:hAnsi="Times New Roman" w:cs="Simplified Arabic"/>
                <w:sz w:val="28"/>
                <w:szCs w:val="28"/>
                <w:lang w:bidi="ar-EG"/>
              </w:rPr>
              <w:t>Hb level (gm/dl)</w:t>
            </w:r>
          </w:p>
        </w:tc>
        <w:tc>
          <w:tcPr>
            <w:tcW w:w="1490" w:type="dxa"/>
            <w:tcBorders>
              <w:top w:val="double" w:sz="4" w:space="0" w:color="auto"/>
            </w:tcBorders>
            <w:vAlign w:val="center"/>
          </w:tcPr>
          <w:p w:rsidR="00206AA3" w:rsidRPr="00E0371B" w:rsidRDefault="00206AA3" w:rsidP="00E0371B">
            <w:pPr>
              <w:spacing w:line="40" w:lineRule="atLeast"/>
              <w:rPr>
                <w:rFonts w:ascii="Times New Roman" w:hAnsi="Times New Roman" w:cs="Simplified Arabic"/>
                <w:sz w:val="28"/>
                <w:szCs w:val="28"/>
                <w:lang w:bidi="ar-EG"/>
              </w:rPr>
            </w:pPr>
            <w:r w:rsidRPr="00E0371B">
              <w:rPr>
                <w:rFonts w:ascii="Times New Roman" w:hAnsi="Times New Roman" w:cs="Simplified Arabic"/>
                <w:sz w:val="28"/>
                <w:szCs w:val="28"/>
                <w:lang w:bidi="ar-EG"/>
              </w:rPr>
              <w:t>12.8±2.8</w:t>
            </w:r>
          </w:p>
        </w:tc>
        <w:tc>
          <w:tcPr>
            <w:tcW w:w="1795" w:type="dxa"/>
            <w:tcBorders>
              <w:top w:val="double" w:sz="4" w:space="0" w:color="auto"/>
            </w:tcBorders>
            <w:vAlign w:val="center"/>
          </w:tcPr>
          <w:p w:rsidR="00206AA3" w:rsidRPr="00E0371B" w:rsidRDefault="00206AA3" w:rsidP="00E0371B">
            <w:pPr>
              <w:spacing w:line="40" w:lineRule="atLeast"/>
              <w:rPr>
                <w:rFonts w:ascii="Times New Roman" w:hAnsi="Times New Roman" w:cs="Simplified Arabic"/>
                <w:sz w:val="28"/>
                <w:szCs w:val="28"/>
                <w:lang w:bidi="ar-EG"/>
              </w:rPr>
            </w:pPr>
            <w:r w:rsidRPr="00E0371B">
              <w:rPr>
                <w:rFonts w:ascii="Times New Roman" w:hAnsi="Times New Roman" w:cs="Simplified Arabic"/>
                <w:sz w:val="28"/>
                <w:szCs w:val="28"/>
                <w:lang w:bidi="ar-EG"/>
              </w:rPr>
              <w:t>15.2±1.5</w:t>
            </w:r>
          </w:p>
        </w:tc>
        <w:tc>
          <w:tcPr>
            <w:tcW w:w="1126" w:type="dxa"/>
            <w:tcBorders>
              <w:top w:val="double" w:sz="4" w:space="0" w:color="auto"/>
            </w:tcBorders>
            <w:vAlign w:val="center"/>
          </w:tcPr>
          <w:p w:rsidR="00206AA3" w:rsidRPr="00E0371B" w:rsidRDefault="00206AA3" w:rsidP="00E0371B">
            <w:pPr>
              <w:spacing w:line="40" w:lineRule="atLeast"/>
              <w:rPr>
                <w:rFonts w:ascii="Times New Roman" w:hAnsi="Times New Roman" w:cs="Simplified Arabic"/>
                <w:sz w:val="28"/>
                <w:szCs w:val="28"/>
                <w:lang w:bidi="ar-EG"/>
              </w:rPr>
            </w:pPr>
            <w:r w:rsidRPr="00E0371B">
              <w:rPr>
                <w:rFonts w:ascii="Times New Roman" w:hAnsi="Times New Roman" w:cs="Simplified Arabic"/>
                <w:sz w:val="28"/>
                <w:szCs w:val="28"/>
                <w:lang w:bidi="ar-EG"/>
              </w:rPr>
              <w:t>600.14</w:t>
            </w:r>
          </w:p>
        </w:tc>
        <w:tc>
          <w:tcPr>
            <w:tcW w:w="1126" w:type="dxa"/>
            <w:tcBorders>
              <w:top w:val="double" w:sz="4" w:space="0" w:color="auto"/>
            </w:tcBorders>
            <w:vAlign w:val="center"/>
          </w:tcPr>
          <w:p w:rsidR="00206AA3" w:rsidRPr="00E0371B" w:rsidRDefault="00206AA3" w:rsidP="00E0371B">
            <w:pPr>
              <w:spacing w:line="40" w:lineRule="atLeast"/>
              <w:rPr>
                <w:rFonts w:ascii="Times New Roman" w:hAnsi="Times New Roman" w:cs="Simplified Arabic"/>
                <w:sz w:val="28"/>
                <w:szCs w:val="28"/>
                <w:lang w:bidi="ar-EG"/>
              </w:rPr>
            </w:pPr>
            <w:r w:rsidRPr="00E0371B">
              <w:rPr>
                <w:rFonts w:ascii="Times New Roman" w:hAnsi="Times New Roman" w:cs="Simplified Arabic"/>
                <w:sz w:val="28"/>
                <w:szCs w:val="28"/>
                <w:lang w:bidi="ar-EG"/>
              </w:rPr>
              <w:t>0.000**</w:t>
            </w:r>
          </w:p>
        </w:tc>
      </w:tr>
      <w:tr w:rsidR="00206AA3" w:rsidRPr="00E0371B" w:rsidTr="00E0371B">
        <w:trPr>
          <w:jc w:val="center"/>
        </w:trPr>
        <w:tc>
          <w:tcPr>
            <w:tcW w:w="2558" w:type="dxa"/>
          </w:tcPr>
          <w:p w:rsidR="00206AA3" w:rsidRPr="00E0371B" w:rsidRDefault="00206AA3" w:rsidP="00E0371B">
            <w:pPr>
              <w:spacing w:line="40" w:lineRule="atLeast"/>
              <w:rPr>
                <w:rFonts w:ascii="Times New Roman" w:hAnsi="Times New Roman" w:cs="Simplified Arabic"/>
                <w:sz w:val="28"/>
                <w:szCs w:val="28"/>
                <w:lang w:bidi="ar-EG"/>
              </w:rPr>
            </w:pPr>
            <w:r w:rsidRPr="00E0371B">
              <w:rPr>
                <w:rFonts w:ascii="Times New Roman" w:hAnsi="Times New Roman" w:cs="Simplified Arabic"/>
                <w:sz w:val="28"/>
                <w:szCs w:val="28"/>
                <w:lang w:bidi="ar-EG"/>
              </w:rPr>
              <w:t>Platelets (10</w:t>
            </w:r>
            <w:r w:rsidRPr="00E0371B">
              <w:rPr>
                <w:rFonts w:ascii="Times New Roman" w:hAnsi="Times New Roman" w:cs="Simplified Arabic"/>
                <w:sz w:val="28"/>
                <w:szCs w:val="28"/>
                <w:vertAlign w:val="superscript"/>
                <w:lang w:bidi="ar-EG"/>
              </w:rPr>
              <w:t>9</w:t>
            </w:r>
            <w:r w:rsidRPr="00E0371B">
              <w:rPr>
                <w:rFonts w:ascii="Times New Roman" w:hAnsi="Times New Roman" w:cs="Simplified Arabic"/>
                <w:sz w:val="28"/>
                <w:szCs w:val="28"/>
                <w:lang w:bidi="ar-EG"/>
              </w:rPr>
              <w:t>/L)</w:t>
            </w:r>
          </w:p>
        </w:tc>
        <w:tc>
          <w:tcPr>
            <w:tcW w:w="1490" w:type="dxa"/>
            <w:vAlign w:val="center"/>
          </w:tcPr>
          <w:p w:rsidR="00206AA3" w:rsidRPr="00E0371B" w:rsidRDefault="00206AA3" w:rsidP="00E0371B">
            <w:pPr>
              <w:spacing w:line="40" w:lineRule="atLeast"/>
              <w:rPr>
                <w:rFonts w:ascii="Times New Roman" w:hAnsi="Times New Roman" w:cs="Simplified Arabic"/>
                <w:sz w:val="28"/>
                <w:szCs w:val="28"/>
                <w:lang w:bidi="ar-EG"/>
              </w:rPr>
            </w:pPr>
            <w:r w:rsidRPr="00E0371B">
              <w:rPr>
                <w:rFonts w:ascii="Times New Roman" w:hAnsi="Times New Roman" w:cs="Simplified Arabic"/>
                <w:sz w:val="28"/>
                <w:szCs w:val="28"/>
                <w:lang w:bidi="ar-EG"/>
              </w:rPr>
              <w:t>159.0±62.9</w:t>
            </w:r>
          </w:p>
        </w:tc>
        <w:tc>
          <w:tcPr>
            <w:tcW w:w="1795" w:type="dxa"/>
            <w:vAlign w:val="center"/>
          </w:tcPr>
          <w:p w:rsidR="00206AA3" w:rsidRPr="00E0371B" w:rsidRDefault="00206AA3" w:rsidP="00E0371B">
            <w:pPr>
              <w:spacing w:line="40" w:lineRule="atLeast"/>
              <w:rPr>
                <w:rFonts w:ascii="Times New Roman" w:hAnsi="Times New Roman" w:cs="Simplified Arabic"/>
                <w:sz w:val="28"/>
                <w:szCs w:val="28"/>
                <w:lang w:bidi="ar-EG"/>
              </w:rPr>
            </w:pPr>
            <w:r w:rsidRPr="00E0371B">
              <w:rPr>
                <w:rFonts w:ascii="Times New Roman" w:hAnsi="Times New Roman" w:cs="Simplified Arabic"/>
                <w:sz w:val="28"/>
                <w:szCs w:val="28"/>
                <w:lang w:bidi="ar-EG"/>
              </w:rPr>
              <w:t>233.9±63.2</w:t>
            </w:r>
          </w:p>
        </w:tc>
        <w:tc>
          <w:tcPr>
            <w:tcW w:w="1126" w:type="dxa"/>
            <w:vAlign w:val="center"/>
          </w:tcPr>
          <w:p w:rsidR="00206AA3" w:rsidRPr="00E0371B" w:rsidRDefault="00206AA3" w:rsidP="00E0371B">
            <w:pPr>
              <w:spacing w:line="40" w:lineRule="atLeast"/>
              <w:rPr>
                <w:rFonts w:ascii="Times New Roman" w:hAnsi="Times New Roman" w:cs="Simplified Arabic"/>
                <w:sz w:val="28"/>
                <w:szCs w:val="28"/>
                <w:lang w:bidi="ar-EG"/>
              </w:rPr>
            </w:pPr>
            <w:r w:rsidRPr="00E0371B">
              <w:rPr>
                <w:rFonts w:ascii="Times New Roman" w:hAnsi="Times New Roman" w:cs="Simplified Arabic"/>
                <w:sz w:val="28"/>
                <w:szCs w:val="28"/>
                <w:lang w:bidi="ar-EG"/>
              </w:rPr>
              <w:t>869.29</w:t>
            </w:r>
          </w:p>
        </w:tc>
        <w:tc>
          <w:tcPr>
            <w:tcW w:w="1126" w:type="dxa"/>
            <w:vAlign w:val="center"/>
          </w:tcPr>
          <w:p w:rsidR="00206AA3" w:rsidRPr="00E0371B" w:rsidRDefault="00206AA3" w:rsidP="00E0371B">
            <w:pPr>
              <w:spacing w:line="40" w:lineRule="atLeast"/>
              <w:rPr>
                <w:rFonts w:ascii="Times New Roman" w:hAnsi="Times New Roman" w:cs="Simplified Arabic"/>
                <w:sz w:val="28"/>
                <w:szCs w:val="28"/>
                <w:lang w:bidi="ar-EG"/>
              </w:rPr>
            </w:pPr>
            <w:r w:rsidRPr="00E0371B">
              <w:rPr>
                <w:rFonts w:ascii="Times New Roman" w:hAnsi="Times New Roman" w:cs="Simplified Arabic"/>
                <w:sz w:val="28"/>
                <w:szCs w:val="28"/>
                <w:lang w:bidi="ar-EG"/>
              </w:rPr>
              <w:t>0.000**</w:t>
            </w:r>
          </w:p>
        </w:tc>
      </w:tr>
      <w:tr w:rsidR="00206AA3" w:rsidRPr="00E0371B" w:rsidTr="00E0371B">
        <w:trPr>
          <w:jc w:val="center"/>
        </w:trPr>
        <w:tc>
          <w:tcPr>
            <w:tcW w:w="2558" w:type="dxa"/>
          </w:tcPr>
          <w:p w:rsidR="00206AA3" w:rsidRPr="00E0371B" w:rsidRDefault="00206AA3" w:rsidP="00E0371B">
            <w:pPr>
              <w:spacing w:line="40" w:lineRule="atLeast"/>
              <w:rPr>
                <w:rFonts w:ascii="Times New Roman" w:hAnsi="Times New Roman" w:cs="Simplified Arabic"/>
                <w:sz w:val="28"/>
                <w:szCs w:val="28"/>
                <w:lang w:bidi="ar-EG"/>
              </w:rPr>
            </w:pPr>
            <w:r w:rsidRPr="00E0371B">
              <w:rPr>
                <w:rFonts w:ascii="Times New Roman" w:hAnsi="Times New Roman" w:cs="Simplified Arabic"/>
                <w:sz w:val="28"/>
                <w:szCs w:val="28"/>
                <w:lang w:bidi="ar-EG"/>
              </w:rPr>
              <w:t>I/T ratio</w:t>
            </w:r>
          </w:p>
        </w:tc>
        <w:tc>
          <w:tcPr>
            <w:tcW w:w="1490" w:type="dxa"/>
            <w:vAlign w:val="center"/>
          </w:tcPr>
          <w:p w:rsidR="00206AA3" w:rsidRPr="00E0371B" w:rsidRDefault="00206AA3" w:rsidP="00E0371B">
            <w:pPr>
              <w:spacing w:line="40" w:lineRule="atLeast"/>
              <w:rPr>
                <w:rFonts w:ascii="Times New Roman" w:hAnsi="Times New Roman" w:cs="Simplified Arabic"/>
                <w:sz w:val="28"/>
                <w:szCs w:val="28"/>
                <w:lang w:bidi="ar-EG"/>
              </w:rPr>
            </w:pPr>
            <w:r w:rsidRPr="00E0371B">
              <w:rPr>
                <w:rFonts w:ascii="Times New Roman" w:hAnsi="Times New Roman" w:cs="Simplified Arabic"/>
                <w:sz w:val="28"/>
                <w:szCs w:val="28"/>
                <w:lang w:bidi="ar-EG"/>
              </w:rPr>
              <w:t>1.8±1.0</w:t>
            </w:r>
          </w:p>
        </w:tc>
        <w:tc>
          <w:tcPr>
            <w:tcW w:w="1795" w:type="dxa"/>
            <w:vAlign w:val="center"/>
          </w:tcPr>
          <w:p w:rsidR="00206AA3" w:rsidRPr="00E0371B" w:rsidRDefault="00206AA3" w:rsidP="00E0371B">
            <w:pPr>
              <w:spacing w:line="40" w:lineRule="atLeast"/>
              <w:rPr>
                <w:rFonts w:ascii="Times New Roman" w:hAnsi="Times New Roman" w:cs="Simplified Arabic"/>
                <w:sz w:val="28"/>
                <w:szCs w:val="28"/>
                <w:lang w:bidi="ar-EG"/>
              </w:rPr>
            </w:pPr>
            <w:r w:rsidRPr="00E0371B">
              <w:rPr>
                <w:rFonts w:ascii="Times New Roman" w:hAnsi="Times New Roman" w:cs="Simplified Arabic"/>
                <w:sz w:val="28"/>
                <w:szCs w:val="28"/>
                <w:lang w:bidi="ar-EG"/>
              </w:rPr>
              <w:t>0.5±0.3</w:t>
            </w:r>
          </w:p>
        </w:tc>
        <w:tc>
          <w:tcPr>
            <w:tcW w:w="1126" w:type="dxa"/>
            <w:vAlign w:val="center"/>
          </w:tcPr>
          <w:p w:rsidR="00206AA3" w:rsidRPr="00E0371B" w:rsidRDefault="00206AA3" w:rsidP="00E0371B">
            <w:pPr>
              <w:spacing w:line="40" w:lineRule="atLeast"/>
              <w:rPr>
                <w:rFonts w:ascii="Times New Roman" w:hAnsi="Times New Roman" w:cs="Simplified Arabic"/>
                <w:sz w:val="28"/>
                <w:szCs w:val="28"/>
                <w:lang w:bidi="ar-EG"/>
              </w:rPr>
            </w:pPr>
            <w:r w:rsidRPr="00E0371B">
              <w:rPr>
                <w:rFonts w:ascii="Times New Roman" w:hAnsi="Times New Roman" w:cs="Simplified Arabic"/>
                <w:sz w:val="28"/>
                <w:szCs w:val="28"/>
                <w:lang w:bidi="ar-EG"/>
              </w:rPr>
              <w:t>1514.87</w:t>
            </w:r>
          </w:p>
        </w:tc>
        <w:tc>
          <w:tcPr>
            <w:tcW w:w="1126" w:type="dxa"/>
            <w:vAlign w:val="center"/>
          </w:tcPr>
          <w:p w:rsidR="00206AA3" w:rsidRPr="00E0371B" w:rsidRDefault="00206AA3" w:rsidP="00E0371B">
            <w:pPr>
              <w:spacing w:line="40" w:lineRule="atLeast"/>
              <w:rPr>
                <w:rFonts w:ascii="Times New Roman" w:hAnsi="Times New Roman" w:cs="Simplified Arabic"/>
                <w:sz w:val="28"/>
                <w:szCs w:val="28"/>
                <w:lang/>
              </w:rPr>
            </w:pPr>
            <w:r w:rsidRPr="00E0371B">
              <w:rPr>
                <w:rFonts w:ascii="Times New Roman" w:hAnsi="Times New Roman" w:cs="Simplified Arabic"/>
                <w:sz w:val="28"/>
                <w:szCs w:val="28"/>
                <w:lang w:bidi="ar-EG"/>
              </w:rPr>
              <w:t>0.000**</w:t>
            </w:r>
          </w:p>
        </w:tc>
      </w:tr>
      <w:tr w:rsidR="00206AA3" w:rsidRPr="00E0371B" w:rsidTr="00E0371B">
        <w:trPr>
          <w:jc w:val="center"/>
        </w:trPr>
        <w:tc>
          <w:tcPr>
            <w:tcW w:w="2558" w:type="dxa"/>
            <w:tcBorders>
              <w:bottom w:val="double" w:sz="4" w:space="0" w:color="auto"/>
            </w:tcBorders>
          </w:tcPr>
          <w:p w:rsidR="00206AA3" w:rsidRPr="00E0371B" w:rsidRDefault="00206AA3" w:rsidP="00E0371B">
            <w:pPr>
              <w:spacing w:line="40" w:lineRule="atLeast"/>
              <w:rPr>
                <w:rFonts w:ascii="Times New Roman" w:hAnsi="Times New Roman" w:cs="Simplified Arabic"/>
                <w:sz w:val="28"/>
                <w:szCs w:val="28"/>
                <w:lang w:bidi="ar-EG"/>
              </w:rPr>
            </w:pPr>
            <w:r w:rsidRPr="00E0371B">
              <w:rPr>
                <w:rFonts w:ascii="Times New Roman" w:hAnsi="Times New Roman" w:cs="Simplified Arabic"/>
                <w:sz w:val="28"/>
                <w:szCs w:val="28"/>
                <w:lang w:bidi="ar-EG"/>
              </w:rPr>
              <w:t>CRP (mg/dl)</w:t>
            </w:r>
          </w:p>
        </w:tc>
        <w:tc>
          <w:tcPr>
            <w:tcW w:w="1490" w:type="dxa"/>
            <w:tcBorders>
              <w:bottom w:val="double" w:sz="4" w:space="0" w:color="auto"/>
            </w:tcBorders>
            <w:vAlign w:val="center"/>
          </w:tcPr>
          <w:p w:rsidR="00206AA3" w:rsidRPr="00E0371B" w:rsidRDefault="00206AA3" w:rsidP="00E0371B">
            <w:pPr>
              <w:spacing w:line="40" w:lineRule="atLeast"/>
              <w:rPr>
                <w:rFonts w:ascii="Times New Roman" w:hAnsi="Times New Roman" w:cs="Simplified Arabic"/>
                <w:sz w:val="28"/>
                <w:szCs w:val="28"/>
                <w:lang w:bidi="ar-EG"/>
              </w:rPr>
            </w:pPr>
            <w:r w:rsidRPr="00E0371B">
              <w:rPr>
                <w:rFonts w:ascii="Times New Roman" w:hAnsi="Times New Roman" w:cs="Simplified Arabic"/>
                <w:sz w:val="28"/>
                <w:szCs w:val="28"/>
                <w:lang w:bidi="ar-EG"/>
              </w:rPr>
              <w:t>55.9±27.9</w:t>
            </w:r>
          </w:p>
        </w:tc>
        <w:tc>
          <w:tcPr>
            <w:tcW w:w="1795" w:type="dxa"/>
            <w:tcBorders>
              <w:bottom w:val="double" w:sz="4" w:space="0" w:color="auto"/>
            </w:tcBorders>
            <w:vAlign w:val="center"/>
          </w:tcPr>
          <w:p w:rsidR="00206AA3" w:rsidRPr="00E0371B" w:rsidRDefault="00206AA3" w:rsidP="00E0371B">
            <w:pPr>
              <w:spacing w:line="40" w:lineRule="atLeast"/>
              <w:rPr>
                <w:rFonts w:ascii="Times New Roman" w:hAnsi="Times New Roman" w:cs="Simplified Arabic"/>
                <w:sz w:val="28"/>
                <w:szCs w:val="28"/>
                <w:lang w:bidi="ar-EG"/>
              </w:rPr>
            </w:pPr>
            <w:r w:rsidRPr="00E0371B">
              <w:rPr>
                <w:rFonts w:ascii="Times New Roman" w:hAnsi="Times New Roman" w:cs="Simplified Arabic"/>
                <w:sz w:val="28"/>
                <w:szCs w:val="28"/>
                <w:lang w:bidi="ar-EG"/>
              </w:rPr>
              <w:t>2.2±1.5</w:t>
            </w:r>
          </w:p>
        </w:tc>
        <w:tc>
          <w:tcPr>
            <w:tcW w:w="1126" w:type="dxa"/>
            <w:tcBorders>
              <w:bottom w:val="double" w:sz="4" w:space="0" w:color="auto"/>
            </w:tcBorders>
            <w:vAlign w:val="center"/>
          </w:tcPr>
          <w:p w:rsidR="00206AA3" w:rsidRPr="00E0371B" w:rsidRDefault="00206AA3" w:rsidP="00E0371B">
            <w:pPr>
              <w:spacing w:line="40" w:lineRule="atLeast"/>
              <w:rPr>
                <w:rFonts w:ascii="Times New Roman" w:hAnsi="Times New Roman" w:cs="Simplified Arabic"/>
                <w:sz w:val="28"/>
                <w:szCs w:val="28"/>
                <w:lang w:bidi="ar-EG"/>
              </w:rPr>
            </w:pPr>
            <w:r w:rsidRPr="00E0371B">
              <w:rPr>
                <w:rFonts w:ascii="Times New Roman" w:hAnsi="Times New Roman" w:cs="Simplified Arabic"/>
                <w:sz w:val="28"/>
                <w:szCs w:val="28"/>
                <w:lang w:bidi="ar-EG"/>
              </w:rPr>
              <w:t>3472.2</w:t>
            </w:r>
          </w:p>
        </w:tc>
        <w:tc>
          <w:tcPr>
            <w:tcW w:w="1126" w:type="dxa"/>
            <w:tcBorders>
              <w:bottom w:val="double" w:sz="4" w:space="0" w:color="auto"/>
            </w:tcBorders>
            <w:vAlign w:val="center"/>
          </w:tcPr>
          <w:p w:rsidR="00206AA3" w:rsidRPr="00E0371B" w:rsidRDefault="00206AA3" w:rsidP="00E0371B">
            <w:pPr>
              <w:spacing w:line="40" w:lineRule="atLeast"/>
              <w:rPr>
                <w:rFonts w:ascii="Times New Roman" w:hAnsi="Times New Roman" w:cs="Simplified Arabic"/>
                <w:sz w:val="28"/>
                <w:szCs w:val="28"/>
                <w:lang/>
              </w:rPr>
            </w:pPr>
            <w:r w:rsidRPr="00E0371B">
              <w:rPr>
                <w:rFonts w:ascii="Times New Roman" w:hAnsi="Times New Roman" w:cs="Simplified Arabic"/>
                <w:sz w:val="28"/>
                <w:szCs w:val="28"/>
                <w:lang w:bidi="ar-EG"/>
              </w:rPr>
              <w:t>0.000**</w:t>
            </w:r>
          </w:p>
        </w:tc>
      </w:tr>
    </w:tbl>
    <w:p w:rsidR="00206AA3" w:rsidRPr="00E0371B" w:rsidRDefault="00206AA3" w:rsidP="00E0371B">
      <w:pPr>
        <w:bidi w:val="0"/>
        <w:spacing w:after="0" w:line="360" w:lineRule="auto"/>
        <w:ind w:firstLine="425"/>
        <w:jc w:val="both"/>
        <w:rPr>
          <w:rFonts w:ascii="Times New Roman" w:hAnsi="Times New Roman" w:cs="Simplified Arabic"/>
          <w:sz w:val="28"/>
          <w:szCs w:val="28"/>
          <w:lang/>
        </w:rPr>
      </w:pPr>
    </w:p>
    <w:p w:rsidR="00206AA3" w:rsidRPr="00E0371B" w:rsidRDefault="00206AA3" w:rsidP="00E0371B">
      <w:pPr>
        <w:bidi w:val="0"/>
        <w:spacing w:after="0" w:line="360" w:lineRule="auto"/>
        <w:ind w:firstLine="425"/>
        <w:jc w:val="both"/>
        <w:rPr>
          <w:rFonts w:ascii="Times New Roman" w:hAnsi="Times New Roman" w:cs="Simplified Arabic"/>
          <w:b/>
          <w:sz w:val="28"/>
          <w:szCs w:val="28"/>
          <w:lang w:bidi="ar-EG"/>
        </w:rPr>
      </w:pPr>
      <w:r w:rsidRPr="00E0371B">
        <w:rPr>
          <w:rFonts w:ascii="Times New Roman" w:hAnsi="Times New Roman" w:cs="Simplified Arabic"/>
          <w:b/>
          <w:sz w:val="28"/>
          <w:szCs w:val="28"/>
          <w:lang w:bidi="ar-EG"/>
        </w:rPr>
        <w:t xml:space="preserve">Table (3): Sensitivity, specificity and diagnostic accuracy of biomarkers in reviewed studies </w:t>
      </w:r>
    </w:p>
    <w:tbl>
      <w:tblPr>
        <w:tblW w:w="10204"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A0"/>
      </w:tblPr>
      <w:tblGrid>
        <w:gridCol w:w="3003"/>
        <w:gridCol w:w="2482"/>
        <w:gridCol w:w="2482"/>
        <w:gridCol w:w="2237"/>
      </w:tblGrid>
      <w:tr w:rsidR="00206AA3" w:rsidRPr="00E0371B" w:rsidTr="00E0371B">
        <w:trPr>
          <w:jc w:val="center"/>
        </w:trPr>
        <w:tc>
          <w:tcPr>
            <w:tcW w:w="0" w:type="auto"/>
            <w:tcBorders>
              <w:top w:val="double" w:sz="4" w:space="0" w:color="auto"/>
              <w:bottom w:val="double" w:sz="4" w:space="0" w:color="auto"/>
            </w:tcBorders>
          </w:tcPr>
          <w:p w:rsidR="00206AA3" w:rsidRPr="00E0371B" w:rsidRDefault="00206AA3" w:rsidP="00E0371B">
            <w:pPr>
              <w:spacing w:line="40" w:lineRule="atLeast"/>
              <w:rPr>
                <w:rFonts w:ascii="Times New Roman" w:hAnsi="Times New Roman" w:cs="Simplified Arabic"/>
                <w:b/>
                <w:sz w:val="28"/>
                <w:szCs w:val="28"/>
                <w:lang w:bidi="ar-EG"/>
              </w:rPr>
            </w:pPr>
            <w:r w:rsidRPr="00E0371B">
              <w:rPr>
                <w:rFonts w:ascii="Times New Roman" w:hAnsi="Times New Roman" w:cs="Simplified Arabic"/>
                <w:b/>
                <w:sz w:val="28"/>
                <w:szCs w:val="28"/>
                <w:lang w:bidi="ar-EG"/>
              </w:rPr>
              <w:t>Name of marker</w:t>
            </w:r>
          </w:p>
        </w:tc>
        <w:tc>
          <w:tcPr>
            <w:tcW w:w="0" w:type="auto"/>
            <w:tcBorders>
              <w:top w:val="double" w:sz="4" w:space="0" w:color="auto"/>
              <w:bottom w:val="double" w:sz="4" w:space="0" w:color="auto"/>
            </w:tcBorders>
            <w:vAlign w:val="center"/>
          </w:tcPr>
          <w:p w:rsidR="00206AA3" w:rsidRPr="00E0371B" w:rsidRDefault="00206AA3" w:rsidP="00E0371B">
            <w:pPr>
              <w:spacing w:line="40" w:lineRule="atLeast"/>
              <w:rPr>
                <w:rFonts w:ascii="Times New Roman" w:hAnsi="Times New Roman" w:cs="Simplified Arabic"/>
                <w:b/>
                <w:sz w:val="28"/>
                <w:szCs w:val="28"/>
                <w:lang w:bidi="ar-EG"/>
              </w:rPr>
            </w:pPr>
            <w:r w:rsidRPr="00E0371B">
              <w:rPr>
                <w:rFonts w:ascii="Times New Roman" w:hAnsi="Times New Roman" w:cs="Simplified Arabic"/>
                <w:b/>
                <w:sz w:val="28"/>
                <w:szCs w:val="28"/>
                <w:lang w:bidi="ar-EG"/>
              </w:rPr>
              <w:t>Sensitivity %</w:t>
            </w:r>
          </w:p>
        </w:tc>
        <w:tc>
          <w:tcPr>
            <w:tcW w:w="0" w:type="auto"/>
            <w:tcBorders>
              <w:top w:val="double" w:sz="4" w:space="0" w:color="auto"/>
              <w:bottom w:val="double" w:sz="4" w:space="0" w:color="auto"/>
            </w:tcBorders>
            <w:vAlign w:val="center"/>
          </w:tcPr>
          <w:p w:rsidR="00206AA3" w:rsidRPr="00E0371B" w:rsidRDefault="00206AA3" w:rsidP="00E0371B">
            <w:pPr>
              <w:spacing w:line="40" w:lineRule="atLeast"/>
              <w:rPr>
                <w:rFonts w:ascii="Times New Roman" w:hAnsi="Times New Roman" w:cs="Simplified Arabic"/>
                <w:b/>
                <w:sz w:val="28"/>
                <w:szCs w:val="28"/>
                <w:lang w:bidi="ar-EG"/>
              </w:rPr>
            </w:pPr>
            <w:r w:rsidRPr="00E0371B">
              <w:rPr>
                <w:rFonts w:ascii="Times New Roman" w:hAnsi="Times New Roman" w:cs="Simplified Arabic"/>
                <w:b/>
                <w:sz w:val="28"/>
                <w:szCs w:val="28"/>
                <w:lang w:bidi="ar-EG"/>
              </w:rPr>
              <w:t>Specificity %</w:t>
            </w:r>
          </w:p>
        </w:tc>
        <w:tc>
          <w:tcPr>
            <w:tcW w:w="0" w:type="auto"/>
            <w:tcBorders>
              <w:top w:val="double" w:sz="4" w:space="0" w:color="auto"/>
              <w:bottom w:val="double" w:sz="4" w:space="0" w:color="auto"/>
            </w:tcBorders>
            <w:vAlign w:val="center"/>
          </w:tcPr>
          <w:p w:rsidR="00206AA3" w:rsidRPr="00E0371B" w:rsidRDefault="00206AA3" w:rsidP="00E0371B">
            <w:pPr>
              <w:spacing w:line="40" w:lineRule="atLeast"/>
              <w:rPr>
                <w:rFonts w:ascii="Times New Roman" w:hAnsi="Times New Roman" w:cs="Simplified Arabic"/>
                <w:b/>
                <w:sz w:val="28"/>
                <w:szCs w:val="28"/>
                <w:lang w:bidi="ar-EG"/>
              </w:rPr>
            </w:pPr>
            <w:r w:rsidRPr="00E0371B">
              <w:rPr>
                <w:rFonts w:ascii="Times New Roman" w:hAnsi="Times New Roman" w:cs="Simplified Arabic"/>
                <w:b/>
                <w:sz w:val="28"/>
                <w:szCs w:val="28"/>
                <w:lang w:bidi="ar-EG"/>
              </w:rPr>
              <w:t>Accuracy%</w:t>
            </w:r>
          </w:p>
        </w:tc>
      </w:tr>
      <w:tr w:rsidR="00206AA3" w:rsidRPr="00E0371B" w:rsidTr="00E0371B">
        <w:trPr>
          <w:jc w:val="center"/>
        </w:trPr>
        <w:tc>
          <w:tcPr>
            <w:tcW w:w="0" w:type="auto"/>
            <w:tcBorders>
              <w:top w:val="double" w:sz="4" w:space="0" w:color="auto"/>
            </w:tcBorders>
          </w:tcPr>
          <w:p w:rsidR="00206AA3" w:rsidRPr="00E0371B" w:rsidRDefault="00206AA3" w:rsidP="00E0371B">
            <w:pPr>
              <w:spacing w:line="40" w:lineRule="atLeast"/>
              <w:rPr>
                <w:rFonts w:ascii="Times New Roman" w:hAnsi="Times New Roman" w:cs="Simplified Arabic"/>
                <w:b/>
                <w:sz w:val="28"/>
                <w:szCs w:val="28"/>
                <w:lang w:bidi="ar-EG"/>
              </w:rPr>
            </w:pPr>
            <w:r w:rsidRPr="00E0371B">
              <w:rPr>
                <w:rFonts w:ascii="Times New Roman" w:hAnsi="Times New Roman" w:cs="Simplified Arabic"/>
                <w:b/>
                <w:sz w:val="28"/>
                <w:szCs w:val="28"/>
                <w:lang w:bidi="ar-EG"/>
              </w:rPr>
              <w:t>Procalcitonin</w:t>
            </w:r>
          </w:p>
        </w:tc>
        <w:tc>
          <w:tcPr>
            <w:tcW w:w="0" w:type="auto"/>
            <w:tcBorders>
              <w:top w:val="double" w:sz="4" w:space="0" w:color="auto"/>
            </w:tcBorders>
            <w:vAlign w:val="center"/>
          </w:tcPr>
          <w:p w:rsidR="00206AA3" w:rsidRPr="00E0371B" w:rsidRDefault="00206AA3" w:rsidP="00E0371B">
            <w:pPr>
              <w:spacing w:line="40" w:lineRule="atLeast"/>
              <w:rPr>
                <w:rFonts w:ascii="Times New Roman" w:hAnsi="Times New Roman" w:cs="Simplified Arabic"/>
                <w:b/>
                <w:sz w:val="28"/>
                <w:szCs w:val="28"/>
                <w:lang w:bidi="ar-EG"/>
              </w:rPr>
            </w:pPr>
            <w:r w:rsidRPr="00E0371B">
              <w:rPr>
                <w:rFonts w:ascii="Times New Roman" w:hAnsi="Times New Roman" w:cs="Simplified Arabic"/>
                <w:b/>
                <w:sz w:val="28"/>
                <w:szCs w:val="28"/>
                <w:lang w:bidi="ar-EG"/>
              </w:rPr>
              <w:t>0.93</w:t>
            </w:r>
          </w:p>
        </w:tc>
        <w:tc>
          <w:tcPr>
            <w:tcW w:w="0" w:type="auto"/>
            <w:tcBorders>
              <w:top w:val="double" w:sz="4" w:space="0" w:color="auto"/>
            </w:tcBorders>
            <w:vAlign w:val="center"/>
          </w:tcPr>
          <w:p w:rsidR="00206AA3" w:rsidRPr="00E0371B" w:rsidRDefault="00206AA3" w:rsidP="00E0371B">
            <w:pPr>
              <w:spacing w:line="40" w:lineRule="atLeast"/>
              <w:rPr>
                <w:rFonts w:ascii="Times New Roman" w:hAnsi="Times New Roman" w:cs="Simplified Arabic"/>
                <w:b/>
                <w:sz w:val="28"/>
                <w:szCs w:val="28"/>
                <w:lang w:bidi="ar-EG"/>
              </w:rPr>
            </w:pPr>
            <w:r w:rsidRPr="00E0371B">
              <w:rPr>
                <w:rFonts w:ascii="Times New Roman" w:hAnsi="Times New Roman" w:cs="Simplified Arabic"/>
                <w:b/>
                <w:sz w:val="28"/>
                <w:szCs w:val="28"/>
                <w:lang w:bidi="ar-EG"/>
              </w:rPr>
              <w:t>0.87</w:t>
            </w:r>
          </w:p>
        </w:tc>
        <w:tc>
          <w:tcPr>
            <w:tcW w:w="0" w:type="auto"/>
            <w:tcBorders>
              <w:top w:val="double" w:sz="4" w:space="0" w:color="auto"/>
            </w:tcBorders>
            <w:vAlign w:val="center"/>
          </w:tcPr>
          <w:p w:rsidR="00206AA3" w:rsidRPr="00E0371B" w:rsidRDefault="00206AA3" w:rsidP="00E0371B">
            <w:pPr>
              <w:spacing w:line="40" w:lineRule="atLeast"/>
              <w:rPr>
                <w:rFonts w:ascii="Times New Roman" w:hAnsi="Times New Roman" w:cs="Simplified Arabic"/>
                <w:b/>
                <w:sz w:val="28"/>
                <w:szCs w:val="28"/>
                <w:lang w:bidi="ar-EG"/>
              </w:rPr>
            </w:pPr>
            <w:r w:rsidRPr="00E0371B">
              <w:rPr>
                <w:rFonts w:ascii="Times New Roman" w:hAnsi="Times New Roman" w:cs="Simplified Arabic"/>
                <w:b/>
                <w:sz w:val="28"/>
                <w:szCs w:val="28"/>
                <w:lang w:bidi="ar-EG"/>
              </w:rPr>
              <w:t>0.95</w:t>
            </w:r>
          </w:p>
        </w:tc>
      </w:tr>
      <w:tr w:rsidR="00206AA3" w:rsidRPr="00E0371B" w:rsidTr="00E0371B">
        <w:trPr>
          <w:jc w:val="center"/>
        </w:trPr>
        <w:tc>
          <w:tcPr>
            <w:tcW w:w="0" w:type="auto"/>
          </w:tcPr>
          <w:p w:rsidR="00206AA3" w:rsidRPr="00E0371B" w:rsidRDefault="00206AA3" w:rsidP="00E0371B">
            <w:pPr>
              <w:spacing w:line="40" w:lineRule="atLeast"/>
              <w:rPr>
                <w:rFonts w:ascii="Times New Roman" w:hAnsi="Times New Roman" w:cs="Simplified Arabic"/>
                <w:b/>
                <w:sz w:val="28"/>
                <w:szCs w:val="28"/>
                <w:lang w:bidi="ar-EG"/>
              </w:rPr>
            </w:pPr>
            <w:r w:rsidRPr="00E0371B">
              <w:rPr>
                <w:rFonts w:ascii="Times New Roman" w:hAnsi="Times New Roman" w:cs="Simplified Arabic"/>
                <w:b/>
                <w:sz w:val="28"/>
                <w:szCs w:val="28"/>
                <w:lang w:bidi="ar-EG"/>
              </w:rPr>
              <w:t>TNF</w:t>
            </w:r>
          </w:p>
        </w:tc>
        <w:tc>
          <w:tcPr>
            <w:tcW w:w="0" w:type="auto"/>
            <w:vAlign w:val="center"/>
          </w:tcPr>
          <w:p w:rsidR="00206AA3" w:rsidRPr="00E0371B" w:rsidRDefault="00206AA3" w:rsidP="00E0371B">
            <w:pPr>
              <w:spacing w:line="40" w:lineRule="atLeast"/>
              <w:rPr>
                <w:rFonts w:ascii="Times New Roman" w:hAnsi="Times New Roman" w:cs="Simplified Arabic"/>
                <w:b/>
                <w:sz w:val="28"/>
                <w:szCs w:val="28"/>
                <w:lang w:bidi="ar-EG"/>
              </w:rPr>
            </w:pPr>
            <w:r w:rsidRPr="00E0371B">
              <w:rPr>
                <w:rFonts w:ascii="Times New Roman" w:hAnsi="Times New Roman" w:cs="Simplified Arabic"/>
                <w:b/>
                <w:sz w:val="28"/>
                <w:szCs w:val="28"/>
                <w:lang w:bidi="ar-EG"/>
              </w:rPr>
              <w:t>0.86</w:t>
            </w:r>
          </w:p>
        </w:tc>
        <w:tc>
          <w:tcPr>
            <w:tcW w:w="0" w:type="auto"/>
            <w:vAlign w:val="center"/>
          </w:tcPr>
          <w:p w:rsidR="00206AA3" w:rsidRPr="00E0371B" w:rsidRDefault="00206AA3" w:rsidP="00E0371B">
            <w:pPr>
              <w:spacing w:line="40" w:lineRule="atLeast"/>
              <w:rPr>
                <w:rFonts w:ascii="Times New Roman" w:hAnsi="Times New Roman" w:cs="Simplified Arabic"/>
                <w:b/>
                <w:sz w:val="28"/>
                <w:szCs w:val="28"/>
                <w:lang w:bidi="ar-EG"/>
              </w:rPr>
            </w:pPr>
            <w:r w:rsidRPr="00E0371B">
              <w:rPr>
                <w:rFonts w:ascii="Times New Roman" w:hAnsi="Times New Roman" w:cs="Simplified Arabic"/>
                <w:b/>
                <w:sz w:val="28"/>
                <w:szCs w:val="28"/>
                <w:lang w:bidi="ar-EG"/>
              </w:rPr>
              <w:t>0.86</w:t>
            </w:r>
          </w:p>
        </w:tc>
        <w:tc>
          <w:tcPr>
            <w:tcW w:w="0" w:type="auto"/>
            <w:vAlign w:val="center"/>
          </w:tcPr>
          <w:p w:rsidR="00206AA3" w:rsidRPr="00E0371B" w:rsidRDefault="00206AA3" w:rsidP="00E0371B">
            <w:pPr>
              <w:spacing w:line="40" w:lineRule="atLeast"/>
              <w:rPr>
                <w:rFonts w:ascii="Times New Roman" w:hAnsi="Times New Roman" w:cs="Simplified Arabic"/>
                <w:b/>
                <w:sz w:val="28"/>
                <w:szCs w:val="28"/>
                <w:lang w:bidi="ar-EG"/>
              </w:rPr>
            </w:pPr>
            <w:r w:rsidRPr="00E0371B">
              <w:rPr>
                <w:rFonts w:ascii="Times New Roman" w:hAnsi="Times New Roman" w:cs="Simplified Arabic"/>
                <w:b/>
                <w:sz w:val="28"/>
                <w:szCs w:val="28"/>
                <w:lang w:bidi="ar-EG"/>
              </w:rPr>
              <w:t>0.92</w:t>
            </w:r>
          </w:p>
        </w:tc>
      </w:tr>
      <w:tr w:rsidR="00206AA3" w:rsidRPr="00E0371B" w:rsidTr="00E0371B">
        <w:trPr>
          <w:jc w:val="center"/>
        </w:trPr>
        <w:tc>
          <w:tcPr>
            <w:tcW w:w="0" w:type="auto"/>
          </w:tcPr>
          <w:p w:rsidR="00206AA3" w:rsidRPr="00E0371B" w:rsidRDefault="00206AA3" w:rsidP="00E0371B">
            <w:pPr>
              <w:spacing w:line="40" w:lineRule="atLeast"/>
              <w:rPr>
                <w:rFonts w:ascii="Times New Roman" w:hAnsi="Times New Roman" w:cs="Simplified Arabic"/>
                <w:b/>
                <w:sz w:val="28"/>
                <w:szCs w:val="28"/>
                <w:lang w:bidi="ar-EG"/>
              </w:rPr>
            </w:pPr>
            <w:r w:rsidRPr="00E0371B">
              <w:rPr>
                <w:rFonts w:ascii="Times New Roman" w:hAnsi="Times New Roman" w:cs="Simplified Arabic"/>
                <w:b/>
                <w:sz w:val="28"/>
                <w:szCs w:val="28"/>
                <w:lang w:bidi="ar-EG"/>
              </w:rPr>
              <w:t>SICAM-1-</w:t>
            </w:r>
          </w:p>
        </w:tc>
        <w:tc>
          <w:tcPr>
            <w:tcW w:w="0" w:type="auto"/>
            <w:vAlign w:val="center"/>
          </w:tcPr>
          <w:p w:rsidR="00206AA3" w:rsidRPr="00E0371B" w:rsidRDefault="00206AA3" w:rsidP="00E0371B">
            <w:pPr>
              <w:spacing w:line="40" w:lineRule="atLeast"/>
              <w:rPr>
                <w:rFonts w:ascii="Times New Roman" w:hAnsi="Times New Roman" w:cs="Simplified Arabic"/>
                <w:b/>
                <w:sz w:val="28"/>
                <w:szCs w:val="28"/>
                <w:lang w:bidi="ar-EG"/>
              </w:rPr>
            </w:pPr>
            <w:r w:rsidRPr="00E0371B">
              <w:rPr>
                <w:rFonts w:ascii="Times New Roman" w:hAnsi="Times New Roman" w:cs="Simplified Arabic"/>
                <w:b/>
                <w:sz w:val="28"/>
                <w:szCs w:val="28"/>
                <w:lang w:bidi="ar-EG"/>
              </w:rPr>
              <w:t>0.95</w:t>
            </w:r>
          </w:p>
        </w:tc>
        <w:tc>
          <w:tcPr>
            <w:tcW w:w="0" w:type="auto"/>
            <w:vAlign w:val="center"/>
          </w:tcPr>
          <w:p w:rsidR="00206AA3" w:rsidRPr="00E0371B" w:rsidRDefault="00206AA3" w:rsidP="00E0371B">
            <w:pPr>
              <w:spacing w:line="40" w:lineRule="atLeast"/>
              <w:rPr>
                <w:rFonts w:ascii="Times New Roman" w:hAnsi="Times New Roman" w:cs="Simplified Arabic"/>
                <w:b/>
                <w:sz w:val="28"/>
                <w:szCs w:val="28"/>
                <w:lang w:bidi="ar-EG"/>
              </w:rPr>
            </w:pPr>
            <w:r w:rsidRPr="00E0371B">
              <w:rPr>
                <w:rFonts w:ascii="Times New Roman" w:hAnsi="Times New Roman" w:cs="Simplified Arabic"/>
                <w:b/>
                <w:sz w:val="28"/>
                <w:szCs w:val="28"/>
                <w:lang w:bidi="ar-EG"/>
              </w:rPr>
              <w:t>0.90</w:t>
            </w:r>
          </w:p>
        </w:tc>
        <w:tc>
          <w:tcPr>
            <w:tcW w:w="0" w:type="auto"/>
            <w:vAlign w:val="center"/>
          </w:tcPr>
          <w:p w:rsidR="00206AA3" w:rsidRPr="00E0371B" w:rsidRDefault="00206AA3" w:rsidP="00E0371B">
            <w:pPr>
              <w:spacing w:line="40" w:lineRule="atLeast"/>
              <w:rPr>
                <w:rFonts w:ascii="Times New Roman" w:hAnsi="Times New Roman" w:cs="Simplified Arabic"/>
                <w:b/>
                <w:sz w:val="28"/>
                <w:szCs w:val="28"/>
                <w:lang w:bidi="ar-EG"/>
              </w:rPr>
            </w:pPr>
            <w:r w:rsidRPr="00E0371B">
              <w:rPr>
                <w:rFonts w:ascii="Times New Roman" w:hAnsi="Times New Roman" w:cs="Simplified Arabic"/>
                <w:b/>
                <w:sz w:val="28"/>
                <w:szCs w:val="28"/>
                <w:lang w:bidi="ar-EG"/>
              </w:rPr>
              <w:t>0.93</w:t>
            </w:r>
          </w:p>
        </w:tc>
      </w:tr>
      <w:tr w:rsidR="00206AA3" w:rsidRPr="00E0371B" w:rsidTr="00E0371B">
        <w:trPr>
          <w:jc w:val="center"/>
        </w:trPr>
        <w:tc>
          <w:tcPr>
            <w:tcW w:w="0" w:type="auto"/>
          </w:tcPr>
          <w:p w:rsidR="00206AA3" w:rsidRPr="00E0371B" w:rsidRDefault="00206AA3" w:rsidP="00E0371B">
            <w:pPr>
              <w:spacing w:line="40" w:lineRule="atLeast"/>
              <w:rPr>
                <w:rFonts w:ascii="Times New Roman" w:hAnsi="Times New Roman" w:cs="Simplified Arabic"/>
                <w:b/>
                <w:sz w:val="28"/>
                <w:szCs w:val="28"/>
                <w:lang w:bidi="ar-EG"/>
              </w:rPr>
            </w:pPr>
            <w:r w:rsidRPr="00E0371B">
              <w:rPr>
                <w:rFonts w:ascii="Times New Roman" w:hAnsi="Times New Roman" w:cs="Simplified Arabic"/>
                <w:b/>
                <w:sz w:val="28"/>
                <w:szCs w:val="28"/>
                <w:lang w:bidi="ar-EG"/>
              </w:rPr>
              <w:t>E selectin</w:t>
            </w:r>
          </w:p>
        </w:tc>
        <w:tc>
          <w:tcPr>
            <w:tcW w:w="0" w:type="auto"/>
            <w:vAlign w:val="center"/>
          </w:tcPr>
          <w:p w:rsidR="00206AA3" w:rsidRPr="00E0371B" w:rsidRDefault="00206AA3" w:rsidP="00E0371B">
            <w:pPr>
              <w:spacing w:line="40" w:lineRule="atLeast"/>
              <w:rPr>
                <w:rFonts w:ascii="Times New Roman" w:hAnsi="Times New Roman" w:cs="Simplified Arabic"/>
                <w:b/>
                <w:sz w:val="28"/>
                <w:szCs w:val="28"/>
                <w:lang w:bidi="ar-EG"/>
              </w:rPr>
            </w:pPr>
            <w:r w:rsidRPr="00E0371B">
              <w:rPr>
                <w:rFonts w:ascii="Times New Roman" w:hAnsi="Times New Roman" w:cs="Simplified Arabic"/>
                <w:b/>
                <w:sz w:val="28"/>
                <w:szCs w:val="28"/>
                <w:lang w:bidi="ar-EG"/>
              </w:rPr>
              <w:t>0.94</w:t>
            </w:r>
          </w:p>
        </w:tc>
        <w:tc>
          <w:tcPr>
            <w:tcW w:w="0" w:type="auto"/>
            <w:vAlign w:val="center"/>
          </w:tcPr>
          <w:p w:rsidR="00206AA3" w:rsidRPr="00E0371B" w:rsidRDefault="00206AA3" w:rsidP="00E0371B">
            <w:pPr>
              <w:spacing w:line="40" w:lineRule="atLeast"/>
              <w:rPr>
                <w:rFonts w:ascii="Times New Roman" w:hAnsi="Times New Roman" w:cs="Simplified Arabic"/>
                <w:b/>
                <w:sz w:val="28"/>
                <w:szCs w:val="28"/>
                <w:lang w:bidi="ar-EG"/>
              </w:rPr>
            </w:pPr>
            <w:r w:rsidRPr="00E0371B">
              <w:rPr>
                <w:rFonts w:ascii="Times New Roman" w:hAnsi="Times New Roman" w:cs="Simplified Arabic"/>
                <w:b/>
                <w:sz w:val="28"/>
                <w:szCs w:val="28"/>
                <w:lang w:bidi="ar-EG"/>
              </w:rPr>
              <w:t>0.82</w:t>
            </w:r>
          </w:p>
        </w:tc>
        <w:tc>
          <w:tcPr>
            <w:tcW w:w="0" w:type="auto"/>
            <w:vAlign w:val="center"/>
          </w:tcPr>
          <w:p w:rsidR="00206AA3" w:rsidRPr="00E0371B" w:rsidRDefault="00206AA3" w:rsidP="00E0371B">
            <w:pPr>
              <w:spacing w:line="40" w:lineRule="atLeast"/>
              <w:rPr>
                <w:rFonts w:ascii="Times New Roman" w:hAnsi="Times New Roman" w:cs="Simplified Arabic"/>
                <w:b/>
                <w:sz w:val="28"/>
                <w:szCs w:val="28"/>
                <w:lang w:bidi="ar-EG"/>
              </w:rPr>
            </w:pPr>
            <w:r w:rsidRPr="00E0371B">
              <w:rPr>
                <w:rFonts w:ascii="Times New Roman" w:hAnsi="Times New Roman" w:cs="Simplified Arabic"/>
                <w:b/>
                <w:sz w:val="28"/>
                <w:szCs w:val="28"/>
                <w:lang w:bidi="ar-EG"/>
              </w:rPr>
              <w:t>0.91</w:t>
            </w:r>
          </w:p>
        </w:tc>
      </w:tr>
      <w:tr w:rsidR="00206AA3" w:rsidRPr="00E0371B" w:rsidTr="00E0371B">
        <w:trPr>
          <w:jc w:val="center"/>
        </w:trPr>
        <w:tc>
          <w:tcPr>
            <w:tcW w:w="0" w:type="auto"/>
          </w:tcPr>
          <w:p w:rsidR="00206AA3" w:rsidRPr="00E0371B" w:rsidRDefault="00206AA3" w:rsidP="00E0371B">
            <w:pPr>
              <w:spacing w:line="40" w:lineRule="atLeast"/>
              <w:rPr>
                <w:rFonts w:ascii="Times New Roman" w:hAnsi="Times New Roman" w:cs="Simplified Arabic"/>
                <w:b/>
                <w:sz w:val="28"/>
                <w:szCs w:val="28"/>
                <w:lang w:bidi="ar-EG"/>
              </w:rPr>
            </w:pPr>
            <w:r w:rsidRPr="00E0371B">
              <w:rPr>
                <w:rFonts w:ascii="Times New Roman" w:hAnsi="Times New Roman" w:cs="Simplified Arabic"/>
                <w:b/>
                <w:sz w:val="28"/>
                <w:szCs w:val="28"/>
                <w:lang w:bidi="ar-EG"/>
              </w:rPr>
              <w:t>CD64</w:t>
            </w:r>
          </w:p>
        </w:tc>
        <w:tc>
          <w:tcPr>
            <w:tcW w:w="0" w:type="auto"/>
            <w:vAlign w:val="center"/>
          </w:tcPr>
          <w:p w:rsidR="00206AA3" w:rsidRPr="00E0371B" w:rsidRDefault="00206AA3" w:rsidP="00E0371B">
            <w:pPr>
              <w:spacing w:line="40" w:lineRule="atLeast"/>
              <w:rPr>
                <w:rFonts w:ascii="Times New Roman" w:hAnsi="Times New Roman" w:cs="Simplified Arabic"/>
                <w:b/>
                <w:sz w:val="28"/>
                <w:szCs w:val="28"/>
                <w:lang w:bidi="ar-EG"/>
              </w:rPr>
            </w:pPr>
            <w:r w:rsidRPr="00E0371B">
              <w:rPr>
                <w:rFonts w:ascii="Times New Roman" w:hAnsi="Times New Roman" w:cs="Simplified Arabic"/>
                <w:b/>
                <w:sz w:val="28"/>
                <w:szCs w:val="28"/>
                <w:lang w:bidi="ar-EG"/>
              </w:rPr>
              <w:t>0.87</w:t>
            </w:r>
          </w:p>
        </w:tc>
        <w:tc>
          <w:tcPr>
            <w:tcW w:w="0" w:type="auto"/>
            <w:vAlign w:val="center"/>
          </w:tcPr>
          <w:p w:rsidR="00206AA3" w:rsidRPr="00E0371B" w:rsidRDefault="00206AA3" w:rsidP="00E0371B">
            <w:pPr>
              <w:spacing w:line="40" w:lineRule="atLeast"/>
              <w:rPr>
                <w:rFonts w:ascii="Times New Roman" w:hAnsi="Times New Roman" w:cs="Simplified Arabic"/>
                <w:b/>
                <w:sz w:val="28"/>
                <w:szCs w:val="28"/>
                <w:lang w:bidi="ar-EG"/>
              </w:rPr>
            </w:pPr>
            <w:r w:rsidRPr="00E0371B">
              <w:rPr>
                <w:rFonts w:ascii="Times New Roman" w:hAnsi="Times New Roman" w:cs="Simplified Arabic"/>
                <w:b/>
                <w:sz w:val="28"/>
                <w:szCs w:val="28"/>
                <w:lang w:bidi="ar-EG"/>
              </w:rPr>
              <w:t>0.91</w:t>
            </w:r>
          </w:p>
        </w:tc>
        <w:tc>
          <w:tcPr>
            <w:tcW w:w="0" w:type="auto"/>
            <w:vAlign w:val="center"/>
          </w:tcPr>
          <w:p w:rsidR="00206AA3" w:rsidRPr="00E0371B" w:rsidRDefault="00206AA3" w:rsidP="00E0371B">
            <w:pPr>
              <w:spacing w:line="40" w:lineRule="atLeast"/>
              <w:rPr>
                <w:rFonts w:ascii="Times New Roman" w:hAnsi="Times New Roman" w:cs="Simplified Arabic"/>
                <w:b/>
                <w:sz w:val="28"/>
                <w:szCs w:val="28"/>
                <w:lang w:bidi="ar-EG"/>
              </w:rPr>
            </w:pPr>
            <w:r w:rsidRPr="00E0371B">
              <w:rPr>
                <w:rFonts w:ascii="Times New Roman" w:hAnsi="Times New Roman" w:cs="Simplified Arabic"/>
                <w:b/>
                <w:sz w:val="28"/>
                <w:szCs w:val="28"/>
                <w:lang w:bidi="ar-EG"/>
              </w:rPr>
              <w:t>0.92</w:t>
            </w:r>
          </w:p>
        </w:tc>
      </w:tr>
      <w:tr w:rsidR="00206AA3" w:rsidRPr="00E0371B" w:rsidTr="00E0371B">
        <w:trPr>
          <w:jc w:val="center"/>
        </w:trPr>
        <w:tc>
          <w:tcPr>
            <w:tcW w:w="0" w:type="auto"/>
            <w:tcBorders>
              <w:bottom w:val="double" w:sz="4" w:space="0" w:color="auto"/>
            </w:tcBorders>
          </w:tcPr>
          <w:p w:rsidR="00206AA3" w:rsidRPr="00E0371B" w:rsidRDefault="00206AA3" w:rsidP="00E0371B">
            <w:pPr>
              <w:spacing w:line="40" w:lineRule="atLeast"/>
              <w:rPr>
                <w:rFonts w:ascii="Times New Roman" w:hAnsi="Times New Roman" w:cs="Simplified Arabic"/>
                <w:b/>
                <w:sz w:val="28"/>
                <w:szCs w:val="28"/>
                <w:lang w:bidi="ar-EG"/>
              </w:rPr>
            </w:pPr>
            <w:r w:rsidRPr="00E0371B">
              <w:rPr>
                <w:rFonts w:ascii="Times New Roman" w:hAnsi="Times New Roman" w:cs="Simplified Arabic"/>
                <w:b/>
                <w:sz w:val="28"/>
                <w:szCs w:val="28"/>
                <w:lang w:bidi="ar-EG"/>
              </w:rPr>
              <w:t>IL-6-</w:t>
            </w:r>
          </w:p>
        </w:tc>
        <w:tc>
          <w:tcPr>
            <w:tcW w:w="0" w:type="auto"/>
            <w:tcBorders>
              <w:bottom w:val="double" w:sz="4" w:space="0" w:color="auto"/>
            </w:tcBorders>
            <w:vAlign w:val="center"/>
          </w:tcPr>
          <w:p w:rsidR="00206AA3" w:rsidRPr="00E0371B" w:rsidRDefault="00206AA3" w:rsidP="00E0371B">
            <w:pPr>
              <w:spacing w:line="40" w:lineRule="atLeast"/>
              <w:rPr>
                <w:rFonts w:ascii="Times New Roman" w:hAnsi="Times New Roman" w:cs="Simplified Arabic"/>
                <w:b/>
                <w:sz w:val="28"/>
                <w:szCs w:val="28"/>
                <w:lang w:bidi="ar-EG"/>
              </w:rPr>
            </w:pPr>
            <w:r w:rsidRPr="00E0371B">
              <w:rPr>
                <w:rFonts w:ascii="Times New Roman" w:hAnsi="Times New Roman" w:cs="Simplified Arabic"/>
                <w:b/>
                <w:sz w:val="28"/>
                <w:szCs w:val="28"/>
                <w:lang w:bidi="ar-EG"/>
              </w:rPr>
              <w:t>0.88</w:t>
            </w:r>
          </w:p>
        </w:tc>
        <w:tc>
          <w:tcPr>
            <w:tcW w:w="0" w:type="auto"/>
            <w:tcBorders>
              <w:bottom w:val="double" w:sz="4" w:space="0" w:color="auto"/>
            </w:tcBorders>
            <w:vAlign w:val="center"/>
          </w:tcPr>
          <w:p w:rsidR="00206AA3" w:rsidRPr="00E0371B" w:rsidRDefault="00206AA3" w:rsidP="00E0371B">
            <w:pPr>
              <w:spacing w:line="40" w:lineRule="atLeast"/>
              <w:rPr>
                <w:rFonts w:ascii="Times New Roman" w:hAnsi="Times New Roman" w:cs="Simplified Arabic"/>
                <w:b/>
                <w:sz w:val="28"/>
                <w:szCs w:val="28"/>
                <w:lang w:bidi="ar-EG"/>
              </w:rPr>
            </w:pPr>
            <w:r w:rsidRPr="00E0371B">
              <w:rPr>
                <w:rFonts w:ascii="Times New Roman" w:hAnsi="Times New Roman" w:cs="Simplified Arabic"/>
                <w:b/>
                <w:sz w:val="28"/>
                <w:szCs w:val="28"/>
                <w:lang w:bidi="ar-EG"/>
              </w:rPr>
              <w:t>0.90</w:t>
            </w:r>
          </w:p>
        </w:tc>
        <w:tc>
          <w:tcPr>
            <w:tcW w:w="0" w:type="auto"/>
            <w:tcBorders>
              <w:bottom w:val="double" w:sz="4" w:space="0" w:color="auto"/>
            </w:tcBorders>
            <w:vAlign w:val="center"/>
          </w:tcPr>
          <w:p w:rsidR="00206AA3" w:rsidRPr="00E0371B" w:rsidRDefault="00206AA3" w:rsidP="00E0371B">
            <w:pPr>
              <w:spacing w:line="40" w:lineRule="atLeast"/>
              <w:rPr>
                <w:rFonts w:ascii="Times New Roman" w:hAnsi="Times New Roman" w:cs="Simplified Arabic"/>
                <w:b/>
                <w:sz w:val="28"/>
                <w:szCs w:val="28"/>
                <w:lang w:bidi="ar-EG"/>
              </w:rPr>
            </w:pPr>
            <w:r w:rsidRPr="00E0371B">
              <w:rPr>
                <w:rFonts w:ascii="Times New Roman" w:hAnsi="Times New Roman" w:cs="Simplified Arabic"/>
                <w:b/>
                <w:sz w:val="28"/>
                <w:szCs w:val="28"/>
                <w:lang w:bidi="ar-EG"/>
              </w:rPr>
              <w:t>0.93</w:t>
            </w:r>
          </w:p>
        </w:tc>
      </w:tr>
    </w:tbl>
    <w:p w:rsidR="00206AA3" w:rsidRPr="00E0371B" w:rsidRDefault="00206AA3" w:rsidP="00E0371B">
      <w:pPr>
        <w:bidi w:val="0"/>
        <w:spacing w:after="0" w:line="360" w:lineRule="auto"/>
        <w:ind w:firstLine="425"/>
        <w:jc w:val="both"/>
        <w:rPr>
          <w:rFonts w:ascii="Times New Roman" w:hAnsi="Times New Roman" w:cs="Simplified Arabic"/>
          <w:sz w:val="28"/>
          <w:szCs w:val="28"/>
          <w:lang/>
        </w:rPr>
      </w:pPr>
    </w:p>
    <w:p w:rsidR="00206AA3" w:rsidRPr="00E0371B" w:rsidRDefault="00206AA3" w:rsidP="00E0371B">
      <w:pPr>
        <w:bidi w:val="0"/>
        <w:spacing w:after="0" w:line="360" w:lineRule="auto"/>
        <w:ind w:firstLine="425"/>
        <w:jc w:val="both"/>
        <w:rPr>
          <w:rFonts w:ascii="Times New Roman" w:hAnsi="Times New Roman" w:cs="Simplified Arabic"/>
          <w:sz w:val="28"/>
          <w:szCs w:val="28"/>
          <w:lang/>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hart 1" o:spid="_x0000_s1040" type="#_x0000_t75" style="position:absolute;left:0;text-align:left;margin-left:34.5pt;margin-top:25.55pt;width:314.7pt;height:218.4pt;z-index:251664896;visibility:visible">
            <v:imagedata r:id="rId7" o:title=""/>
          </v:shape>
        </w:pict>
      </w:r>
    </w:p>
    <w:p w:rsidR="00206AA3" w:rsidRPr="00E0371B" w:rsidRDefault="00206AA3" w:rsidP="00E0371B">
      <w:pPr>
        <w:bidi w:val="0"/>
        <w:spacing w:after="0" w:line="360" w:lineRule="auto"/>
        <w:ind w:firstLine="425"/>
        <w:jc w:val="both"/>
        <w:rPr>
          <w:rFonts w:ascii="Times New Roman" w:hAnsi="Times New Roman" w:cs="Simplified Arabic"/>
          <w:sz w:val="28"/>
          <w:szCs w:val="28"/>
          <w:lang/>
        </w:rPr>
      </w:pPr>
      <w:r w:rsidRPr="00E0371B">
        <w:rPr>
          <w:rFonts w:ascii="Times New Roman" w:hAnsi="Times New Roman" w:cs="Simplified Arabic"/>
          <w:sz w:val="28"/>
          <w:szCs w:val="28"/>
          <w:lang/>
        </w:rPr>
        <w:t>.</w:t>
      </w:r>
    </w:p>
    <w:p w:rsidR="00206AA3" w:rsidRPr="00E0371B" w:rsidRDefault="00206AA3" w:rsidP="00E0371B">
      <w:pPr>
        <w:bidi w:val="0"/>
        <w:spacing w:after="0" w:line="360" w:lineRule="auto"/>
        <w:ind w:firstLine="425"/>
        <w:jc w:val="both"/>
        <w:rPr>
          <w:rFonts w:ascii="Times New Roman" w:hAnsi="Times New Roman" w:cs="Simplified Arabic"/>
          <w:b/>
          <w:sz w:val="28"/>
          <w:szCs w:val="28"/>
          <w:lang w:bidi="ar-EG"/>
        </w:rPr>
      </w:pPr>
      <w:r w:rsidRPr="00E0371B">
        <w:rPr>
          <w:rFonts w:ascii="Times New Roman" w:hAnsi="Times New Roman" w:cs="Simplified Arabic"/>
          <w:b/>
          <w:sz w:val="28"/>
          <w:szCs w:val="28"/>
          <w:lang w:bidi="ar-EG"/>
        </w:rPr>
        <w:t>Fig (2): sICAM is the most sensitive marker in predicting neonatal sepsis</w:t>
      </w:r>
    </w:p>
    <w:p w:rsidR="00206AA3" w:rsidRPr="00E0371B" w:rsidRDefault="00206AA3" w:rsidP="00E0371B">
      <w:pPr>
        <w:bidi w:val="0"/>
        <w:spacing w:after="0" w:line="360" w:lineRule="auto"/>
        <w:ind w:firstLine="425"/>
        <w:jc w:val="both"/>
        <w:rPr>
          <w:rFonts w:ascii="Times New Roman" w:hAnsi="Times New Roman" w:cs="Simplified Arabic"/>
          <w:b/>
          <w:sz w:val="28"/>
          <w:szCs w:val="28"/>
          <w:lang w:bidi="ar-EG"/>
        </w:rPr>
      </w:pPr>
      <w:r w:rsidRPr="00E0371B">
        <w:rPr>
          <w:rFonts w:ascii="Times New Roman" w:hAnsi="Times New Roman" w:cs="Simplified Arabic"/>
          <w:noProof/>
          <w:sz w:val="28"/>
          <w:szCs w:val="28"/>
          <w:lang/>
        </w:rPr>
        <w:pict>
          <v:shape id="Chart 1" o:spid="_x0000_i1025" type="#_x0000_t75" style="width:299.25pt;height:198.75pt;visibility:visible">
            <v:imagedata r:id="rId8" o:title=""/>
            <o:lock v:ext="edit" aspectratio="f"/>
          </v:shape>
        </w:pict>
      </w:r>
    </w:p>
    <w:p w:rsidR="00206AA3" w:rsidRPr="00E0371B" w:rsidRDefault="00206AA3" w:rsidP="00E0371B">
      <w:pPr>
        <w:bidi w:val="0"/>
        <w:spacing w:after="0" w:line="360" w:lineRule="auto"/>
        <w:ind w:firstLine="425"/>
        <w:jc w:val="both"/>
        <w:rPr>
          <w:rFonts w:ascii="Times New Roman" w:hAnsi="Times New Roman" w:cs="Simplified Arabic"/>
          <w:b/>
          <w:sz w:val="28"/>
          <w:szCs w:val="28"/>
          <w:lang w:bidi="ar-EG"/>
        </w:rPr>
      </w:pPr>
      <w:r>
        <w:rPr>
          <w:noProof/>
        </w:rPr>
        <w:pict>
          <v:shape id="Picture 12" o:spid="_x0000_s1041" type="#_x0000_t75" style="position:absolute;left:0;text-align:left;margin-left:569.45pt;margin-top:116.4pt;width:335.55pt;height:465.35pt;z-index:251651584;visibility:visible;mso-position-horizontal-relative:margin">
            <v:imagedata r:id="rId9" o:title=""/>
            <w10:wrap anchorx="margin"/>
          </v:shape>
        </w:pict>
      </w:r>
      <w:r w:rsidRPr="00E0371B">
        <w:rPr>
          <w:rFonts w:ascii="Times New Roman" w:hAnsi="Times New Roman" w:cs="Simplified Arabic"/>
          <w:b/>
          <w:sz w:val="28"/>
          <w:szCs w:val="28"/>
          <w:lang w:bidi="ar-EG"/>
        </w:rPr>
        <w:t>Fig (3): CD64 is the most specific marker in diagnosis of neonatal sepsis.</w:t>
      </w:r>
    </w:p>
    <w:p w:rsidR="00206AA3" w:rsidRPr="00E0371B" w:rsidRDefault="00206AA3" w:rsidP="00E0371B">
      <w:pPr>
        <w:bidi w:val="0"/>
        <w:spacing w:after="0" w:line="360" w:lineRule="auto"/>
        <w:ind w:firstLine="425"/>
        <w:jc w:val="both"/>
        <w:rPr>
          <w:rFonts w:ascii="Times New Roman" w:hAnsi="Times New Roman" w:cs="Simplified Arabic"/>
          <w:b/>
          <w:sz w:val="28"/>
          <w:szCs w:val="28"/>
          <w:lang w:bidi="ar-EG"/>
        </w:rPr>
      </w:pPr>
      <w:r w:rsidRPr="00E0371B">
        <w:rPr>
          <w:rFonts w:ascii="Times New Roman" w:hAnsi="Times New Roman" w:cs="Simplified Arabic"/>
          <w:noProof/>
          <w:sz w:val="28"/>
          <w:szCs w:val="28"/>
          <w:lang/>
        </w:rPr>
        <w:pict>
          <v:shape id="_x0000_i1026" type="#_x0000_t75" style="width:325.5pt;height:238.5pt;visibility:visible">
            <v:imagedata r:id="rId10" o:title=""/>
            <o:lock v:ext="edit" aspectratio="f"/>
          </v:shape>
        </w:pict>
      </w:r>
    </w:p>
    <w:p w:rsidR="00206AA3" w:rsidRPr="00E0371B" w:rsidRDefault="00206AA3" w:rsidP="00E0371B">
      <w:pPr>
        <w:bidi w:val="0"/>
        <w:spacing w:after="0" w:line="360" w:lineRule="auto"/>
        <w:ind w:firstLine="425"/>
        <w:jc w:val="both"/>
        <w:rPr>
          <w:rFonts w:ascii="Times New Roman" w:hAnsi="Times New Roman" w:cs="Simplified Arabic"/>
          <w:b/>
          <w:sz w:val="28"/>
          <w:szCs w:val="28"/>
          <w:lang w:bidi="ar-EG"/>
        </w:rPr>
      </w:pPr>
      <w:r w:rsidRPr="00E0371B">
        <w:rPr>
          <w:rFonts w:ascii="Times New Roman" w:hAnsi="Times New Roman" w:cs="Simplified Arabic"/>
          <w:b/>
          <w:sz w:val="28"/>
          <w:szCs w:val="28"/>
          <w:lang w:bidi="ar-EG"/>
        </w:rPr>
        <w:t>Fig (4): serum procalcitonin is the most diagnostic accurate marker for diagnosis of neonatal sepsis.</w:t>
      </w:r>
    </w:p>
    <w:p w:rsidR="00206AA3" w:rsidRPr="00E0371B" w:rsidRDefault="00206AA3" w:rsidP="00E0371B">
      <w:pPr>
        <w:bidi w:val="0"/>
        <w:spacing w:after="0" w:line="360" w:lineRule="auto"/>
        <w:ind w:firstLine="425"/>
        <w:jc w:val="both"/>
        <w:rPr>
          <w:rFonts w:ascii="Times New Roman" w:hAnsi="Times New Roman" w:cs="Simplified Arabic"/>
          <w:sz w:val="28"/>
          <w:szCs w:val="28"/>
          <w:lang/>
        </w:rPr>
      </w:pPr>
      <w:r w:rsidRPr="00E0371B">
        <w:rPr>
          <w:rFonts w:ascii="Times New Roman" w:hAnsi="Times New Roman" w:cs="Simplified Arabic"/>
          <w:sz w:val="28"/>
          <w:szCs w:val="28"/>
          <w:lang/>
        </w:rPr>
        <w:t>Characteristics of studies using procalcitonin for predicting neonatal sepsis are presented in table (4), 5 analyzed studies regarding the value of serum PCT with the total number of cases (n=198) and control (n=110).</w:t>
      </w:r>
    </w:p>
    <w:p w:rsidR="00206AA3" w:rsidRPr="00E0371B" w:rsidRDefault="00206AA3" w:rsidP="00E0371B">
      <w:pPr>
        <w:bidi w:val="0"/>
        <w:spacing w:after="0" w:line="360" w:lineRule="auto"/>
        <w:ind w:firstLine="425"/>
        <w:jc w:val="both"/>
        <w:rPr>
          <w:rFonts w:ascii="Times New Roman" w:hAnsi="Times New Roman" w:cs="Simplified Arabic"/>
          <w:sz w:val="28"/>
          <w:szCs w:val="28"/>
          <w:lang w:bidi="ar-EG"/>
        </w:rPr>
      </w:pPr>
      <w:r w:rsidRPr="00E0371B">
        <w:rPr>
          <w:rFonts w:ascii="Times New Roman" w:hAnsi="Times New Roman" w:cs="Simplified Arabic"/>
          <w:sz w:val="28"/>
          <w:szCs w:val="28"/>
          <w:lang/>
        </w:rPr>
        <w:t>Fig (5) shows that serum PCT was highly significantly elevated in septic groups in comparison to the control group. Its pooled sensitivity</w:t>
      </w:r>
      <w:r w:rsidRPr="00E0371B">
        <w:rPr>
          <w:rFonts w:ascii="Times New Roman" w:hAnsi="Times New Roman" w:cs="Simplified Arabic"/>
          <w:sz w:val="28"/>
          <w:szCs w:val="28"/>
          <w:lang w:bidi="ar-EG"/>
        </w:rPr>
        <w:t xml:space="preserve"> 0.93 ranged from (0.86 to 0.96) with z value= 6.6, whereas pooled specificity 0.87 ranged from (0.83 to 0.91) z value = 10.5 and the accuracy 0.95 ranged from (0.91 to 0.97) z value = 8.9.</w:t>
      </w:r>
    </w:p>
    <w:p w:rsidR="00206AA3" w:rsidRPr="00E0371B" w:rsidRDefault="00206AA3" w:rsidP="00E0371B">
      <w:pPr>
        <w:bidi w:val="0"/>
        <w:spacing w:after="0" w:line="360" w:lineRule="auto"/>
        <w:ind w:firstLine="425"/>
        <w:jc w:val="both"/>
        <w:rPr>
          <w:rFonts w:ascii="Times New Roman" w:hAnsi="Times New Roman" w:cs="Simplified Arabic"/>
          <w:b/>
          <w:sz w:val="28"/>
          <w:szCs w:val="28"/>
          <w:lang w:bidi="ar-EG"/>
        </w:rPr>
      </w:pPr>
      <w:r w:rsidRPr="00E0371B">
        <w:rPr>
          <w:rFonts w:ascii="Times New Roman" w:hAnsi="Times New Roman" w:cs="Simplified Arabic"/>
          <w:b/>
          <w:sz w:val="28"/>
          <w:szCs w:val="28"/>
          <w:lang w:bidi="ar-EG"/>
        </w:rPr>
        <w:t>Table (4): characteristics of studies using procalcitonin for neonatal sepsis</w:t>
      </w:r>
      <w:r w:rsidRPr="00E0371B">
        <w:rPr>
          <w:rFonts w:ascii="Times New Roman" w:hAnsi="Times New Roman" w:cs="Simplified Arabic"/>
          <w:b/>
          <w:noProof/>
          <w:sz w:val="28"/>
          <w:szCs w:val="28"/>
          <w:lang/>
        </w:rPr>
        <w:pict>
          <v:shape id="Picture 6" o:spid="_x0000_i1027" type="#_x0000_t75" style="width:444.75pt;height:400.5pt;visibility:visible">
            <v:imagedata r:id="rId11" o:title=""/>
          </v:shape>
        </w:pict>
      </w:r>
    </w:p>
    <w:p w:rsidR="00206AA3" w:rsidRPr="00E0371B" w:rsidRDefault="00206AA3" w:rsidP="00E0371B">
      <w:pPr>
        <w:bidi w:val="0"/>
        <w:spacing w:after="0" w:line="360" w:lineRule="auto"/>
        <w:ind w:firstLine="425"/>
        <w:jc w:val="both"/>
        <w:rPr>
          <w:rFonts w:ascii="Times New Roman" w:hAnsi="Times New Roman" w:cs="Simplified Arabic"/>
          <w:b/>
          <w:sz w:val="28"/>
          <w:szCs w:val="28"/>
          <w:lang w:bidi="ar-EG"/>
        </w:rPr>
      </w:pPr>
      <w:r w:rsidRPr="00E0371B">
        <w:rPr>
          <w:rFonts w:ascii="Times New Roman" w:hAnsi="Times New Roman" w:cs="Simplified Arabic"/>
          <w:b/>
          <w:sz w:val="28"/>
          <w:szCs w:val="28"/>
          <w:lang w:bidi="ar-EG"/>
        </w:rPr>
        <w:t>Fig (5): sensitivity, specificity and diagnostic accuracy of serum procalcitonin</w:t>
      </w:r>
    </w:p>
    <w:p w:rsidR="00206AA3" w:rsidRPr="00E0371B" w:rsidRDefault="00206AA3" w:rsidP="00E0371B">
      <w:pPr>
        <w:bidi w:val="0"/>
        <w:spacing w:after="0" w:line="360" w:lineRule="auto"/>
        <w:ind w:firstLine="425"/>
        <w:jc w:val="both"/>
        <w:rPr>
          <w:rFonts w:ascii="Times New Roman" w:hAnsi="Times New Roman" w:cs="Simplified Arabic"/>
          <w:b/>
          <w:sz w:val="28"/>
          <w:szCs w:val="28"/>
          <w:lang w:bidi="ar-EG"/>
        </w:rPr>
      </w:pPr>
      <w:r w:rsidRPr="00E0371B">
        <w:rPr>
          <w:rFonts w:ascii="Times New Roman" w:hAnsi="Times New Roman" w:cs="Simplified Arabic"/>
          <w:b/>
          <w:sz w:val="28"/>
          <w:szCs w:val="28"/>
          <w:lang/>
        </w:rPr>
        <w:t>Sensitivity of Procalcitonin</w:t>
      </w:r>
    </w:p>
    <w:p w:rsidR="00206AA3" w:rsidRPr="00E0371B" w:rsidRDefault="00206AA3" w:rsidP="00E0371B">
      <w:pPr>
        <w:bidi w:val="0"/>
        <w:spacing w:after="0" w:line="360" w:lineRule="auto"/>
        <w:ind w:firstLine="425"/>
        <w:jc w:val="both"/>
        <w:rPr>
          <w:rFonts w:ascii="Times New Roman" w:hAnsi="Times New Roman" w:cs="Simplified Arabic"/>
          <w:b/>
          <w:sz w:val="28"/>
          <w:szCs w:val="28"/>
          <w:lang w:bidi="ar-EG"/>
        </w:rPr>
      </w:pPr>
      <w:r>
        <w:rPr>
          <w:noProof/>
        </w:rPr>
        <w:pict>
          <v:shape id="Picture 49" o:spid="_x0000_s1042" type="#_x0000_t75" style="position:absolute;left:0;text-align:left;margin-left:16.95pt;margin-top:8.05pt;width:344.9pt;height:160.2pt;z-index:251652608;visibility:visible;mso-position-horizontal-relative:margin">
            <v:imagedata r:id="rId12" o:title=""/>
            <w10:wrap anchorx="margin"/>
          </v:shape>
        </w:pict>
      </w:r>
    </w:p>
    <w:p w:rsidR="00206AA3" w:rsidRPr="00E0371B" w:rsidRDefault="00206AA3" w:rsidP="00E0371B">
      <w:pPr>
        <w:bidi w:val="0"/>
        <w:spacing w:after="0" w:line="360" w:lineRule="auto"/>
        <w:ind w:firstLine="425"/>
        <w:jc w:val="both"/>
        <w:rPr>
          <w:rFonts w:ascii="Times New Roman" w:hAnsi="Times New Roman" w:cs="Simplified Arabic"/>
          <w:b/>
          <w:sz w:val="28"/>
          <w:szCs w:val="28"/>
          <w:lang w:bidi="ar-EG"/>
        </w:rPr>
      </w:pPr>
      <w:r>
        <w:rPr>
          <w:noProof/>
        </w:rPr>
        <w:pict>
          <v:shape id="Picture 52" o:spid="_x0000_s1043" type="#_x0000_t75" style="position:absolute;left:0;text-align:left;margin-left:11.05pt;margin-top:25.8pt;width:344.9pt;height:149.4pt;z-index:251653632;visibility:visible">
            <v:imagedata r:id="rId13" o:title=""/>
          </v:shape>
        </w:pict>
      </w:r>
      <w:r w:rsidRPr="00E0371B">
        <w:rPr>
          <w:rFonts w:ascii="Times New Roman" w:hAnsi="Times New Roman" w:cs="Simplified Arabic"/>
          <w:sz w:val="28"/>
          <w:szCs w:val="28"/>
          <w:lang/>
        </w:rPr>
        <w:t xml:space="preserve">                              </w:t>
      </w:r>
      <w:r w:rsidRPr="00E0371B">
        <w:rPr>
          <w:rFonts w:ascii="Times New Roman" w:hAnsi="Times New Roman" w:cs="Simplified Arabic"/>
          <w:b/>
          <w:sz w:val="28"/>
          <w:szCs w:val="28"/>
          <w:lang/>
        </w:rPr>
        <w:t>Specificity of Procalcitonin</w:t>
      </w:r>
    </w:p>
    <w:p w:rsidR="00206AA3" w:rsidRPr="00E0371B" w:rsidRDefault="00206AA3" w:rsidP="00E0371B">
      <w:pPr>
        <w:bidi w:val="0"/>
        <w:spacing w:after="0" w:line="360" w:lineRule="auto"/>
        <w:ind w:firstLine="425"/>
        <w:jc w:val="both"/>
        <w:rPr>
          <w:rFonts w:ascii="Times New Roman" w:hAnsi="Times New Roman" w:cs="Simplified Arabic"/>
          <w:b/>
          <w:sz w:val="28"/>
          <w:szCs w:val="28"/>
          <w:lang/>
        </w:rPr>
      </w:pPr>
      <w:r>
        <w:rPr>
          <w:noProof/>
        </w:rPr>
        <w:pict>
          <v:shape id="_x0000_s1044" type="#_x0000_t75" style="position:absolute;left:0;text-align:left;margin-left:20.85pt;margin-top:21.45pt;width:341pt;height:151.9pt;z-index:251655680;visibility:visible;mso-position-horizontal-relative:margin">
            <v:imagedata r:id="rId14" o:title=""/>
            <w10:wrap anchorx="margin"/>
          </v:shape>
        </w:pict>
      </w:r>
      <w:r w:rsidRPr="00E0371B">
        <w:rPr>
          <w:rFonts w:ascii="Times New Roman" w:hAnsi="Times New Roman" w:cs="Simplified Arabic"/>
          <w:sz w:val="28"/>
          <w:szCs w:val="28"/>
          <w:lang/>
        </w:rPr>
        <w:t xml:space="preserve">                             </w:t>
      </w:r>
      <w:r w:rsidRPr="00E0371B">
        <w:rPr>
          <w:rFonts w:ascii="Times New Roman" w:hAnsi="Times New Roman" w:cs="Simplified Arabic"/>
          <w:b/>
          <w:sz w:val="28"/>
          <w:szCs w:val="28"/>
          <w:lang/>
        </w:rPr>
        <w:t>Accuracy of Procalcitonin</w:t>
      </w:r>
    </w:p>
    <w:p w:rsidR="00206AA3" w:rsidRPr="00E0371B" w:rsidRDefault="00206AA3" w:rsidP="00E0371B">
      <w:pPr>
        <w:bidi w:val="0"/>
        <w:spacing w:after="0" w:line="360" w:lineRule="auto"/>
        <w:ind w:firstLine="425"/>
        <w:jc w:val="both"/>
        <w:rPr>
          <w:rFonts w:ascii="Times New Roman" w:hAnsi="Times New Roman" w:cs="Simplified Arabic"/>
          <w:sz w:val="28"/>
          <w:szCs w:val="28"/>
          <w:lang w:bidi="ar-EG"/>
        </w:rPr>
      </w:pPr>
      <w:r>
        <w:rPr>
          <w:noProof/>
        </w:rPr>
        <w:pict>
          <v:shape id="Picture 55" o:spid="_x0000_s1045" type="#_x0000_t75" style="position:absolute;left:0;text-align:left;margin-left:85.6pt;margin-top:512.85pt;width:341pt;height:151.9pt;z-index:251654656;visibility:visible;mso-position-horizontal-relative:margin">
            <v:imagedata r:id="rId14" o:title=""/>
            <w10:wrap anchorx="margin"/>
          </v:shape>
        </w:pict>
      </w:r>
    </w:p>
    <w:p w:rsidR="00206AA3" w:rsidRPr="00E0371B" w:rsidRDefault="00206AA3" w:rsidP="00E0371B">
      <w:pPr>
        <w:bidi w:val="0"/>
        <w:spacing w:after="0" w:line="360" w:lineRule="auto"/>
        <w:ind w:firstLine="425"/>
        <w:jc w:val="both"/>
        <w:rPr>
          <w:rFonts w:ascii="Times New Roman" w:hAnsi="Times New Roman" w:cs="Simplified Arabic"/>
          <w:sz w:val="28"/>
          <w:szCs w:val="28"/>
          <w:lang w:bidi="ar-EG"/>
        </w:rPr>
      </w:pPr>
      <w:r w:rsidRPr="00E0371B">
        <w:rPr>
          <w:rFonts w:ascii="Times New Roman" w:hAnsi="Times New Roman" w:cs="Simplified Arabic"/>
          <w:sz w:val="28"/>
          <w:szCs w:val="28"/>
          <w:lang/>
        </w:rPr>
        <w:t>Studies using sICAM as a marker are summarized in table (5)</w:t>
      </w:r>
      <w:r w:rsidRPr="00E0371B">
        <w:rPr>
          <w:rFonts w:ascii="Times New Roman" w:hAnsi="Times New Roman" w:cs="Simplified Arabic"/>
          <w:sz w:val="28"/>
          <w:szCs w:val="28"/>
          <w:lang w:bidi="ar-EG"/>
        </w:rPr>
        <w:t>. Fig (6), the total number of cases (n=166) and the number of control (n=60).</w:t>
      </w:r>
      <w:r w:rsidRPr="00E0371B">
        <w:rPr>
          <w:rFonts w:ascii="Times New Roman" w:hAnsi="Times New Roman" w:cs="Simplified Arabic"/>
          <w:sz w:val="28"/>
          <w:szCs w:val="28"/>
          <w:lang/>
        </w:rPr>
        <w:t xml:space="preserve"> Studies revealed that sICAM was the most sensitive marker </w:t>
      </w:r>
      <w:r w:rsidRPr="00E0371B">
        <w:rPr>
          <w:rFonts w:ascii="Times New Roman" w:hAnsi="Times New Roman" w:cs="Simplified Arabic"/>
          <w:sz w:val="28"/>
          <w:szCs w:val="28"/>
          <w:lang w:bidi="ar-EG"/>
        </w:rPr>
        <w:t>with pooled sensitivity</w:t>
      </w:r>
      <w:r w:rsidRPr="00E0371B">
        <w:rPr>
          <w:rFonts w:ascii="Times New Roman" w:hAnsi="Times New Roman" w:cs="Simplified Arabic"/>
          <w:sz w:val="28"/>
          <w:szCs w:val="28"/>
          <w:rtl/>
          <w:lang w:bidi="ar-EG"/>
        </w:rPr>
        <w:t xml:space="preserve"> </w:t>
      </w:r>
      <w:r w:rsidRPr="00E0371B">
        <w:rPr>
          <w:rFonts w:ascii="Times New Roman" w:hAnsi="Times New Roman" w:cs="Simplified Arabic"/>
          <w:sz w:val="28"/>
          <w:szCs w:val="28"/>
          <w:lang w:bidi="ar-EG"/>
        </w:rPr>
        <w:t>0.95 ranged from (0.90 to 0.97) z value = 8.1. The specificity0.90 ranged from (0.85 to 0.93) z value = 9.2and the accuracy0.93 ranged from (0.89 to 0.96) z value = 9.</w:t>
      </w:r>
    </w:p>
    <w:p w:rsidR="00206AA3" w:rsidRPr="00E0371B" w:rsidRDefault="00206AA3" w:rsidP="00E0371B">
      <w:pPr>
        <w:bidi w:val="0"/>
        <w:spacing w:after="0" w:line="360" w:lineRule="auto"/>
        <w:ind w:firstLine="425"/>
        <w:jc w:val="both"/>
        <w:rPr>
          <w:rFonts w:ascii="Times New Roman" w:hAnsi="Times New Roman" w:cs="Simplified Arabic"/>
          <w:b/>
          <w:sz w:val="28"/>
          <w:szCs w:val="28"/>
          <w:lang w:bidi="ar-EG"/>
        </w:rPr>
      </w:pPr>
      <w:r w:rsidRPr="00E0371B">
        <w:rPr>
          <w:rFonts w:ascii="Times New Roman" w:hAnsi="Times New Roman" w:cs="Simplified Arabic"/>
          <w:b/>
          <w:sz w:val="28"/>
          <w:szCs w:val="28"/>
          <w:lang w:bidi="ar-EG"/>
        </w:rPr>
        <w:t>Table (5): Characteristics of studies dealing with the role of (SICAM-1) for predicting NS</w:t>
      </w:r>
    </w:p>
    <w:p w:rsidR="00206AA3" w:rsidRPr="00E0371B" w:rsidRDefault="00206AA3" w:rsidP="00E0371B">
      <w:pPr>
        <w:bidi w:val="0"/>
        <w:spacing w:after="0" w:line="360" w:lineRule="auto"/>
        <w:ind w:firstLine="425"/>
        <w:jc w:val="both"/>
        <w:rPr>
          <w:rFonts w:ascii="Times New Roman" w:hAnsi="Times New Roman" w:cs="Simplified Arabic"/>
          <w:sz w:val="28"/>
          <w:szCs w:val="28"/>
          <w:lang w:bidi="ar-EG"/>
        </w:rPr>
      </w:pPr>
      <w:r>
        <w:rPr>
          <w:noProof/>
        </w:rPr>
        <w:pict>
          <v:shape id="Picture 8" o:spid="_x0000_s1046" type="#_x0000_t75" style="position:absolute;left:0;text-align:left;margin-left:37.5pt;margin-top:8.65pt;width:334.25pt;height:474.85pt;z-index:251656704;visibility:visible;mso-position-horizontal-relative:margin">
            <v:imagedata r:id="rId15" o:title=""/>
            <w10:wrap anchorx="margin"/>
          </v:shape>
        </w:pict>
      </w:r>
    </w:p>
    <w:p w:rsidR="00206AA3" w:rsidRPr="00E0371B" w:rsidRDefault="00206AA3" w:rsidP="00E0371B">
      <w:pPr>
        <w:bidi w:val="0"/>
        <w:spacing w:after="0" w:line="360" w:lineRule="auto"/>
        <w:ind w:firstLine="425"/>
        <w:jc w:val="both"/>
        <w:rPr>
          <w:rFonts w:ascii="Times New Roman" w:hAnsi="Times New Roman" w:cs="Simplified Arabic"/>
          <w:b/>
          <w:sz w:val="28"/>
          <w:szCs w:val="28"/>
          <w:lang w:bidi="ar-EG"/>
        </w:rPr>
      </w:pPr>
      <w:r w:rsidRPr="00E0371B">
        <w:rPr>
          <w:rFonts w:ascii="Times New Roman" w:hAnsi="Times New Roman" w:cs="Simplified Arabic"/>
          <w:b/>
          <w:sz w:val="28"/>
          <w:szCs w:val="28"/>
          <w:lang w:bidi="ar-EG"/>
        </w:rPr>
        <w:br w:type="page"/>
        <w:t xml:space="preserve">Fig (6): sensitivity, specificity and diagnostic accuracy of </w:t>
      </w:r>
      <w:r w:rsidRPr="00E0371B">
        <w:rPr>
          <w:rFonts w:ascii="Times New Roman" w:hAnsi="Times New Roman" w:cs="Simplified Arabic"/>
          <w:sz w:val="28"/>
          <w:szCs w:val="28"/>
          <w:lang/>
        </w:rPr>
        <w:t xml:space="preserve">surface </w:t>
      </w:r>
      <w:r w:rsidRPr="00E0371B">
        <w:rPr>
          <w:rFonts w:ascii="Times New Roman" w:hAnsi="Times New Roman" w:cs="Simplified Arabic"/>
          <w:b/>
          <w:sz w:val="28"/>
          <w:szCs w:val="28"/>
          <w:lang w:bidi="ar-EG"/>
        </w:rPr>
        <w:t>intracellular adhesion molecule (sICAM)</w:t>
      </w:r>
    </w:p>
    <w:p w:rsidR="00206AA3" w:rsidRPr="00E0371B" w:rsidRDefault="00206AA3" w:rsidP="00E0371B">
      <w:pPr>
        <w:bidi w:val="0"/>
        <w:spacing w:after="0" w:line="360" w:lineRule="auto"/>
        <w:ind w:firstLine="425"/>
        <w:jc w:val="both"/>
        <w:rPr>
          <w:rFonts w:ascii="Times New Roman" w:hAnsi="Times New Roman" w:cs="Simplified Arabic"/>
          <w:sz w:val="28"/>
          <w:szCs w:val="28"/>
          <w:lang/>
        </w:rPr>
      </w:pPr>
      <w:r w:rsidRPr="00E0371B">
        <w:rPr>
          <w:rFonts w:ascii="Times New Roman" w:hAnsi="Times New Roman" w:cs="Simplified Arabic"/>
          <w:sz w:val="28"/>
          <w:szCs w:val="28"/>
          <w:lang/>
        </w:rPr>
        <w:t xml:space="preserve">                                     </w:t>
      </w:r>
      <w:r w:rsidRPr="00E0371B">
        <w:rPr>
          <w:rFonts w:ascii="Times New Roman" w:hAnsi="Times New Roman" w:cs="Simplified Arabic"/>
          <w:b/>
          <w:sz w:val="28"/>
          <w:szCs w:val="28"/>
          <w:lang/>
        </w:rPr>
        <w:t>Sensitivity of (sICAM)</w:t>
      </w:r>
    </w:p>
    <w:p w:rsidR="00206AA3" w:rsidRPr="00E0371B" w:rsidRDefault="00206AA3" w:rsidP="00E0371B">
      <w:pPr>
        <w:bidi w:val="0"/>
        <w:spacing w:after="0" w:line="360" w:lineRule="auto"/>
        <w:ind w:firstLine="425"/>
        <w:jc w:val="both"/>
        <w:rPr>
          <w:rFonts w:ascii="Times New Roman" w:hAnsi="Times New Roman" w:cs="Simplified Arabic"/>
          <w:sz w:val="28"/>
          <w:szCs w:val="28"/>
          <w:lang w:bidi="ar-EG"/>
        </w:rPr>
      </w:pPr>
      <w:r>
        <w:rPr>
          <w:noProof/>
        </w:rPr>
        <w:pict>
          <v:shape id="Picture 58" o:spid="_x0000_s1047" type="#_x0000_t75" style="position:absolute;left:0;text-align:left;margin-left:34.9pt;margin-top:11.3pt;width:340.25pt;height:142.6pt;z-index:251658752;visibility:visible;mso-position-horizontal-relative:margin">
            <v:imagedata r:id="rId16" o:title="" chromakey="white"/>
            <w10:wrap anchorx="margin"/>
          </v:shape>
        </w:pict>
      </w:r>
    </w:p>
    <w:p w:rsidR="00206AA3" w:rsidRPr="00E0371B" w:rsidRDefault="00206AA3" w:rsidP="00E0371B">
      <w:pPr>
        <w:bidi w:val="0"/>
        <w:spacing w:after="0" w:line="360" w:lineRule="auto"/>
        <w:ind w:firstLine="425"/>
        <w:jc w:val="both"/>
        <w:rPr>
          <w:rFonts w:ascii="Times New Roman" w:hAnsi="Times New Roman" w:cs="Simplified Arabic"/>
          <w:b/>
          <w:sz w:val="28"/>
          <w:szCs w:val="28"/>
          <w:lang/>
        </w:rPr>
      </w:pPr>
      <w:r w:rsidRPr="00E0371B">
        <w:rPr>
          <w:rFonts w:ascii="Times New Roman" w:hAnsi="Times New Roman" w:cs="Simplified Arabic"/>
          <w:b/>
          <w:sz w:val="28"/>
          <w:szCs w:val="28"/>
          <w:lang/>
        </w:rPr>
        <w:t xml:space="preserve">                               Specificity of (sICAM)</w:t>
      </w:r>
    </w:p>
    <w:p w:rsidR="00206AA3" w:rsidRPr="00E0371B" w:rsidRDefault="00206AA3" w:rsidP="00E0371B">
      <w:pPr>
        <w:bidi w:val="0"/>
        <w:spacing w:after="0" w:line="360" w:lineRule="auto"/>
        <w:ind w:firstLine="425"/>
        <w:jc w:val="both"/>
        <w:rPr>
          <w:rFonts w:ascii="Times New Roman" w:hAnsi="Times New Roman" w:cs="Simplified Arabic"/>
          <w:sz w:val="28"/>
          <w:szCs w:val="28"/>
          <w:lang w:bidi="ar-EG"/>
        </w:rPr>
      </w:pPr>
      <w:r>
        <w:rPr>
          <w:noProof/>
        </w:rPr>
        <w:pict>
          <v:shape id="Picture 64" o:spid="_x0000_s1048" type="#_x0000_t75" style="position:absolute;left:0;text-align:left;margin-left:13.5pt;margin-top:17.5pt;width:336.45pt;height:175pt;z-index:251657728;visibility:visible;mso-position-horizontal-relative:margin">
            <v:imagedata r:id="rId17" o:title="" chromakey="white"/>
            <w10:wrap anchorx="margin"/>
          </v:shape>
        </w:pict>
      </w:r>
    </w:p>
    <w:p w:rsidR="00206AA3" w:rsidRPr="00E0371B" w:rsidRDefault="00206AA3" w:rsidP="00E0371B">
      <w:pPr>
        <w:bidi w:val="0"/>
        <w:spacing w:after="0" w:line="360" w:lineRule="auto"/>
        <w:ind w:firstLine="425"/>
        <w:jc w:val="both"/>
        <w:rPr>
          <w:rFonts w:ascii="Times New Roman" w:hAnsi="Times New Roman" w:cs="Simplified Arabic"/>
          <w:b/>
          <w:sz w:val="28"/>
          <w:szCs w:val="28"/>
          <w:lang/>
        </w:rPr>
      </w:pPr>
      <w:r w:rsidRPr="00E0371B">
        <w:rPr>
          <w:rFonts w:ascii="Times New Roman" w:hAnsi="Times New Roman" w:cs="Simplified Arabic"/>
          <w:b/>
          <w:sz w:val="28"/>
          <w:szCs w:val="28"/>
          <w:lang/>
        </w:rPr>
        <w:t xml:space="preserve">                               Accuracy of (sICAM)</w:t>
      </w:r>
    </w:p>
    <w:p w:rsidR="00206AA3" w:rsidRPr="00E0371B" w:rsidRDefault="00206AA3" w:rsidP="00E0371B">
      <w:pPr>
        <w:bidi w:val="0"/>
        <w:spacing w:after="0" w:line="360" w:lineRule="auto"/>
        <w:ind w:firstLine="425"/>
        <w:jc w:val="both"/>
        <w:rPr>
          <w:rFonts w:ascii="Times New Roman" w:hAnsi="Times New Roman" w:cs="Simplified Arabic"/>
          <w:sz w:val="28"/>
          <w:szCs w:val="28"/>
          <w:lang/>
        </w:rPr>
      </w:pPr>
      <w:r>
        <w:rPr>
          <w:noProof/>
        </w:rPr>
        <w:pict>
          <v:shape id="_x0000_s1049" type="#_x0000_t75" style="position:absolute;left:0;text-align:left;margin-left:13.5pt;margin-top:9pt;width:336.4pt;height:174.95pt;z-index:251659776;visibility:visible;mso-position-horizontal-relative:margin">
            <v:imagedata r:id="rId17" o:title="" chromakey="white"/>
            <w10:wrap anchorx="margin"/>
          </v:shape>
        </w:pict>
      </w:r>
    </w:p>
    <w:p w:rsidR="00206AA3" w:rsidRPr="00E0371B" w:rsidRDefault="00206AA3" w:rsidP="00E0371B">
      <w:pPr>
        <w:bidi w:val="0"/>
        <w:spacing w:after="0" w:line="360" w:lineRule="auto"/>
        <w:ind w:firstLine="425"/>
        <w:jc w:val="both"/>
        <w:rPr>
          <w:rFonts w:ascii="Times New Roman" w:hAnsi="Times New Roman" w:cs="Simplified Arabic"/>
          <w:sz w:val="28"/>
          <w:szCs w:val="28"/>
          <w:lang w:bidi="ar-EG"/>
        </w:rPr>
      </w:pPr>
      <w:r w:rsidRPr="00E0371B">
        <w:rPr>
          <w:rFonts w:ascii="Times New Roman" w:hAnsi="Times New Roman" w:cs="Simplified Arabic"/>
          <w:sz w:val="28"/>
          <w:szCs w:val="28"/>
          <w:lang/>
        </w:rPr>
        <w:t>Table (6), Fig (7) presents the detailed data of the studies using CD4 as a marker of neonatal sepsis. The total number of cases were (n=167) and the number of control patient were (n=70). CD64 was evaluated in three studies with high statistical significance difference comparing septic and control group.CD64 was the most specific biomarker with pooled specificity 0.91</w:t>
      </w:r>
      <w:r w:rsidRPr="00E0371B">
        <w:rPr>
          <w:rFonts w:ascii="Times New Roman" w:hAnsi="Times New Roman" w:cs="Simplified Arabic"/>
          <w:sz w:val="28"/>
          <w:szCs w:val="28"/>
          <w:lang w:bidi="ar-EG"/>
        </w:rPr>
        <w:t xml:space="preserve"> ranged from (0.81 to 0.96) z value = 5.01 and the accuracy 0.92 ranged from (0.88 to 0.95) z value = 9.6, pooled</w:t>
      </w:r>
      <w:r w:rsidRPr="00E0371B">
        <w:rPr>
          <w:rFonts w:ascii="Times New Roman" w:hAnsi="Times New Roman" w:cs="Simplified Arabic"/>
          <w:sz w:val="28"/>
          <w:szCs w:val="28"/>
          <w:lang/>
        </w:rPr>
        <w:t xml:space="preserve"> sensitivity </w:t>
      </w:r>
      <w:r w:rsidRPr="00E0371B">
        <w:rPr>
          <w:rFonts w:ascii="Times New Roman" w:hAnsi="Times New Roman" w:cs="Simplified Arabic"/>
          <w:sz w:val="28"/>
          <w:szCs w:val="28"/>
          <w:lang w:bidi="ar-EG"/>
        </w:rPr>
        <w:t>0.87 ranged from (0.82 to 0.91) z value = 9.6.</w:t>
      </w:r>
    </w:p>
    <w:p w:rsidR="00206AA3" w:rsidRPr="00E0371B" w:rsidRDefault="00206AA3" w:rsidP="00E0371B">
      <w:pPr>
        <w:bidi w:val="0"/>
        <w:spacing w:after="0" w:line="360" w:lineRule="auto"/>
        <w:ind w:firstLine="425"/>
        <w:jc w:val="both"/>
        <w:rPr>
          <w:rFonts w:ascii="Times New Roman" w:hAnsi="Times New Roman" w:cs="Simplified Arabic"/>
          <w:b/>
          <w:sz w:val="28"/>
          <w:szCs w:val="28"/>
          <w:lang w:bidi="ar-EG"/>
        </w:rPr>
      </w:pPr>
      <w:r>
        <w:rPr>
          <w:noProof/>
        </w:rPr>
        <w:pict>
          <v:shape id="Picture 11" o:spid="_x0000_s1050" type="#_x0000_t75" style="position:absolute;left:0;text-align:left;margin-left:52.05pt;margin-top:46.25pt;width:333.3pt;height:494.55pt;z-index:251660800;visibility:visible;mso-position-horizontal-relative:margin">
            <v:imagedata r:id="rId9" o:title=""/>
            <w10:wrap anchorx="margin"/>
          </v:shape>
        </w:pict>
      </w:r>
      <w:r w:rsidRPr="00E0371B">
        <w:rPr>
          <w:rFonts w:ascii="Times New Roman" w:hAnsi="Times New Roman" w:cs="Simplified Arabic"/>
          <w:b/>
          <w:sz w:val="28"/>
          <w:szCs w:val="28"/>
          <w:lang w:bidi="ar-EG"/>
        </w:rPr>
        <w:t>Table (6): Characteristics of studies dealing with CD4 role for predicting NS</w:t>
      </w:r>
    </w:p>
    <w:p w:rsidR="00206AA3" w:rsidRPr="00E0371B" w:rsidRDefault="00206AA3" w:rsidP="00E0371B">
      <w:pPr>
        <w:bidi w:val="0"/>
        <w:spacing w:after="0" w:line="360" w:lineRule="auto"/>
        <w:ind w:firstLine="425"/>
        <w:jc w:val="both"/>
        <w:rPr>
          <w:rFonts w:ascii="Times New Roman" w:hAnsi="Times New Roman" w:cs="Simplified Arabic"/>
          <w:b/>
          <w:sz w:val="28"/>
          <w:szCs w:val="28"/>
          <w:lang w:bidi="ar-EG"/>
        </w:rPr>
      </w:pPr>
      <w:r w:rsidRPr="00E0371B">
        <w:rPr>
          <w:rFonts w:ascii="Times New Roman" w:hAnsi="Times New Roman" w:cs="Simplified Arabic"/>
          <w:sz w:val="28"/>
          <w:szCs w:val="28"/>
          <w:lang w:bidi="ar-EG"/>
        </w:rPr>
        <w:br w:type="page"/>
      </w:r>
      <w:r w:rsidRPr="00E0371B">
        <w:rPr>
          <w:rFonts w:ascii="Times New Roman" w:hAnsi="Times New Roman" w:cs="Simplified Arabic"/>
          <w:b/>
          <w:sz w:val="28"/>
          <w:szCs w:val="28"/>
          <w:lang w:bidi="ar-EG"/>
        </w:rPr>
        <w:t xml:space="preserve">Fig (7): sensitivity, specificity and diagnostic accuracy of </w:t>
      </w:r>
      <w:r w:rsidRPr="00E0371B">
        <w:rPr>
          <w:rFonts w:ascii="Times New Roman" w:hAnsi="Times New Roman" w:cs="Simplified Arabic"/>
          <w:b/>
          <w:sz w:val="28"/>
          <w:szCs w:val="28"/>
          <w:lang/>
        </w:rPr>
        <w:t>CD64</w:t>
      </w:r>
    </w:p>
    <w:p w:rsidR="00206AA3" w:rsidRPr="00E0371B" w:rsidRDefault="00206AA3" w:rsidP="00E0371B">
      <w:pPr>
        <w:bidi w:val="0"/>
        <w:spacing w:after="0" w:line="360" w:lineRule="auto"/>
        <w:ind w:firstLine="425"/>
        <w:jc w:val="both"/>
        <w:rPr>
          <w:rFonts w:ascii="Times New Roman" w:hAnsi="Times New Roman" w:cs="Simplified Arabic"/>
          <w:b/>
          <w:sz w:val="28"/>
          <w:szCs w:val="28"/>
          <w:lang/>
        </w:rPr>
      </w:pPr>
      <w:r>
        <w:rPr>
          <w:noProof/>
        </w:rPr>
        <w:pict>
          <v:shape id="Picture 1" o:spid="_x0000_s1051" type="#_x0000_t75" style="position:absolute;left:0;text-align:left;margin-left:18.6pt;margin-top:24.9pt;width:348.45pt;height:131.75pt;z-index:251661824;visibility:visible">
            <v:imagedata r:id="rId18" o:title=""/>
          </v:shape>
        </w:pict>
      </w:r>
      <w:r w:rsidRPr="00E0371B">
        <w:rPr>
          <w:rFonts w:ascii="Times New Roman" w:hAnsi="Times New Roman" w:cs="Simplified Arabic"/>
          <w:sz w:val="28"/>
          <w:szCs w:val="28"/>
          <w:lang/>
        </w:rPr>
        <w:t xml:space="preserve">                                </w:t>
      </w:r>
      <w:r w:rsidRPr="00E0371B">
        <w:rPr>
          <w:rFonts w:ascii="Times New Roman" w:hAnsi="Times New Roman" w:cs="Simplified Arabic"/>
          <w:b/>
          <w:sz w:val="28"/>
          <w:szCs w:val="28"/>
          <w:lang/>
        </w:rPr>
        <w:t>Sensitivity of CD 64</w:t>
      </w:r>
    </w:p>
    <w:p w:rsidR="00206AA3" w:rsidRPr="00E0371B" w:rsidRDefault="00206AA3" w:rsidP="00E0371B">
      <w:pPr>
        <w:bidi w:val="0"/>
        <w:spacing w:after="0" w:line="360" w:lineRule="auto"/>
        <w:ind w:firstLine="425"/>
        <w:jc w:val="both"/>
        <w:rPr>
          <w:rFonts w:ascii="Times New Roman" w:hAnsi="Times New Roman" w:cs="Simplified Arabic"/>
          <w:b/>
          <w:sz w:val="28"/>
          <w:szCs w:val="28"/>
          <w:lang/>
        </w:rPr>
      </w:pPr>
      <w:r w:rsidRPr="00E0371B">
        <w:rPr>
          <w:rFonts w:ascii="Times New Roman" w:hAnsi="Times New Roman" w:cs="Simplified Arabic"/>
          <w:b/>
          <w:sz w:val="28"/>
          <w:szCs w:val="28"/>
          <w:lang/>
        </w:rPr>
        <w:t xml:space="preserve">                                Specificity for CD6 4</w:t>
      </w:r>
    </w:p>
    <w:p w:rsidR="00206AA3" w:rsidRPr="00E0371B" w:rsidRDefault="00206AA3" w:rsidP="00E0371B">
      <w:pPr>
        <w:bidi w:val="0"/>
        <w:spacing w:after="0" w:line="360" w:lineRule="auto"/>
        <w:ind w:firstLine="425"/>
        <w:jc w:val="both"/>
        <w:rPr>
          <w:rFonts w:ascii="Times New Roman" w:hAnsi="Times New Roman" w:cs="Simplified Arabic"/>
          <w:sz w:val="28"/>
          <w:szCs w:val="28"/>
          <w:lang/>
        </w:rPr>
      </w:pPr>
      <w:r>
        <w:rPr>
          <w:noProof/>
        </w:rPr>
        <w:pict>
          <v:shape id="Picture 10" o:spid="_x0000_s1052" type="#_x0000_t75" style="position:absolute;left:0;text-align:left;margin-left:30.65pt;margin-top:6.1pt;width:337.5pt;height:144.6pt;z-index:251662848;visibility:visible;mso-position-horizontal-relative:margin">
            <v:imagedata r:id="rId19" o:title=""/>
            <w10:wrap anchorx="margin"/>
          </v:shape>
        </w:pict>
      </w:r>
    </w:p>
    <w:p w:rsidR="00206AA3" w:rsidRPr="00E0371B" w:rsidRDefault="00206AA3" w:rsidP="00E0371B">
      <w:pPr>
        <w:bidi w:val="0"/>
        <w:spacing w:after="0" w:line="360" w:lineRule="auto"/>
        <w:ind w:firstLine="425"/>
        <w:jc w:val="both"/>
        <w:rPr>
          <w:rFonts w:ascii="Times New Roman" w:hAnsi="Times New Roman" w:cs="Simplified Arabic"/>
          <w:b/>
          <w:sz w:val="28"/>
          <w:szCs w:val="28"/>
          <w:lang/>
        </w:rPr>
      </w:pPr>
      <w:r w:rsidRPr="00E0371B">
        <w:rPr>
          <w:rFonts w:ascii="Times New Roman" w:hAnsi="Times New Roman" w:cs="Simplified Arabic"/>
          <w:sz w:val="28"/>
          <w:szCs w:val="28"/>
          <w:lang/>
        </w:rPr>
        <w:t xml:space="preserve">                                    </w:t>
      </w:r>
      <w:r w:rsidRPr="00E0371B">
        <w:rPr>
          <w:rFonts w:ascii="Times New Roman" w:hAnsi="Times New Roman" w:cs="Simplified Arabic"/>
          <w:b/>
          <w:sz w:val="28"/>
          <w:szCs w:val="28"/>
          <w:lang/>
        </w:rPr>
        <w:t>Accuracy for CD64</w:t>
      </w:r>
    </w:p>
    <w:p w:rsidR="00206AA3" w:rsidRPr="00E0371B" w:rsidRDefault="00206AA3" w:rsidP="00E0371B">
      <w:pPr>
        <w:bidi w:val="0"/>
        <w:spacing w:after="0" w:line="360" w:lineRule="auto"/>
        <w:ind w:firstLine="425"/>
        <w:jc w:val="both"/>
        <w:rPr>
          <w:rFonts w:ascii="Times New Roman" w:hAnsi="Times New Roman" w:cs="Simplified Arabic"/>
          <w:sz w:val="28"/>
          <w:szCs w:val="28"/>
          <w:lang/>
        </w:rPr>
      </w:pPr>
      <w:r>
        <w:rPr>
          <w:noProof/>
        </w:rPr>
        <w:pict>
          <v:shape id="Picture 13" o:spid="_x0000_s1053" type="#_x0000_t75" style="position:absolute;left:0;text-align:left;margin-left:.15pt;margin-top:4pt;width:419.55pt;height:164.85pt;z-index:251663872;visibility:visible">
            <v:imagedata r:id="rId20" o:title=""/>
          </v:shape>
        </w:pict>
      </w:r>
    </w:p>
    <w:p w:rsidR="00206AA3" w:rsidRPr="00E0371B" w:rsidRDefault="00206AA3" w:rsidP="00E0371B">
      <w:pPr>
        <w:bidi w:val="0"/>
        <w:spacing w:after="0" w:line="360" w:lineRule="auto"/>
        <w:ind w:firstLine="425"/>
        <w:jc w:val="both"/>
        <w:rPr>
          <w:rFonts w:ascii="Times New Roman" w:hAnsi="Times New Roman" w:cs="Simplified Arabic"/>
          <w:sz w:val="28"/>
          <w:szCs w:val="28"/>
          <w:lang/>
        </w:rPr>
      </w:pPr>
      <w:r w:rsidRPr="00E0371B">
        <w:rPr>
          <w:rFonts w:ascii="Times New Roman" w:hAnsi="Times New Roman" w:cs="Simplified Arabic"/>
          <w:b/>
          <w:sz w:val="28"/>
          <w:szCs w:val="28"/>
          <w:lang w:bidi="ar-EG"/>
        </w:rPr>
        <w:t>Discussion:</w:t>
      </w:r>
    </w:p>
    <w:p w:rsidR="00206AA3" w:rsidRPr="00E0371B" w:rsidRDefault="00206AA3" w:rsidP="00E0371B">
      <w:pPr>
        <w:bidi w:val="0"/>
        <w:spacing w:after="0" w:line="360" w:lineRule="auto"/>
        <w:ind w:firstLine="425"/>
        <w:jc w:val="both"/>
        <w:rPr>
          <w:rFonts w:ascii="Times New Roman" w:hAnsi="Times New Roman" w:cs="Simplified Arabic"/>
          <w:b/>
          <w:i/>
          <w:iCs/>
          <w:sz w:val="28"/>
          <w:szCs w:val="28"/>
          <w:lang w:bidi="ar-EG"/>
        </w:rPr>
      </w:pPr>
      <w:r w:rsidRPr="00E0371B">
        <w:rPr>
          <w:rFonts w:ascii="Times New Roman" w:hAnsi="Times New Roman" w:cs="Simplified Arabic"/>
          <w:sz w:val="28"/>
          <w:szCs w:val="28"/>
          <w:lang/>
        </w:rPr>
        <w:t xml:space="preserve">Neonatal sepsis is the single most important cause of neonatal deaths in the community. Despite the advances in perinatal and neonatal care and the use of very potent antibiotics, neonatal sepsis remains a major cause of admission to neonatal intensive care unit with a mortality rate ranging from 1.5% in term of almost 40% in very low birth weight infants </w:t>
      </w:r>
      <w:r w:rsidRPr="00E0371B">
        <w:rPr>
          <w:rFonts w:ascii="Times New Roman" w:hAnsi="Times New Roman" w:cs="Simplified Arabic"/>
          <w:b/>
          <w:i/>
          <w:iCs/>
          <w:sz w:val="28"/>
          <w:szCs w:val="28"/>
          <w:lang/>
        </w:rPr>
        <w:t>(Benitz et al., 2015 and</w:t>
      </w:r>
      <w:r w:rsidRPr="00E0371B">
        <w:rPr>
          <w:rFonts w:ascii="Times New Roman" w:hAnsi="Times New Roman" w:cs="Simplified Arabic"/>
          <w:b/>
          <w:i/>
          <w:iCs/>
          <w:sz w:val="28"/>
          <w:szCs w:val="28"/>
          <w:lang w:bidi="ar-EG"/>
        </w:rPr>
        <w:t xml:space="preserve"> Lutsar et al., 2014).</w:t>
      </w:r>
    </w:p>
    <w:p w:rsidR="00206AA3" w:rsidRPr="00E0371B" w:rsidRDefault="00206AA3" w:rsidP="00E0371B">
      <w:pPr>
        <w:spacing w:after="0" w:line="360" w:lineRule="auto"/>
        <w:ind w:firstLine="425"/>
        <w:jc w:val="both"/>
        <w:rPr>
          <w:rFonts w:ascii="Times New Roman" w:hAnsi="Times New Roman" w:cs="Simplified Arabic"/>
          <w:b/>
          <w:sz w:val="28"/>
          <w:szCs w:val="28"/>
          <w:lang w:bidi="ar-EG"/>
        </w:rPr>
      </w:pPr>
      <w:r w:rsidRPr="00E0371B">
        <w:rPr>
          <w:rFonts w:ascii="Times New Roman" w:hAnsi="Times New Roman" w:cs="Simplified Arabic"/>
          <w:sz w:val="28"/>
          <w:szCs w:val="28"/>
          <w:lang/>
        </w:rPr>
        <w:t>Clinical diagnosis of sepsis in newborn infants is not easy because symptoms and signs are nonspecific. There is no laboratory test with 100% specificity and sensitivity. The current practice of starting empirical antibiotic therapy in all neonates showing infection-like symptoms results in their exposure to adverse drug effects, nosocomial complications, and in the emergence of resistant strains</w:t>
      </w:r>
      <w:r w:rsidRPr="00E0371B">
        <w:rPr>
          <w:rFonts w:ascii="Times New Roman" w:hAnsi="Times New Roman" w:cs="Simplified Arabic"/>
          <w:b/>
          <w:i/>
          <w:iCs/>
          <w:sz w:val="28"/>
          <w:szCs w:val="28"/>
          <w:lang/>
        </w:rPr>
        <w:t xml:space="preserve"> (Bernhard et al., 2014 and Cuna et al., 2014).</w:t>
      </w:r>
    </w:p>
    <w:p w:rsidR="00206AA3" w:rsidRPr="00E0371B" w:rsidRDefault="00206AA3" w:rsidP="00E0371B">
      <w:pPr>
        <w:autoSpaceDE w:val="0"/>
        <w:autoSpaceDN w:val="0"/>
        <w:bidi w:val="0"/>
        <w:adjustRightInd w:val="0"/>
        <w:spacing w:after="0" w:line="360" w:lineRule="auto"/>
        <w:ind w:firstLine="425"/>
        <w:jc w:val="both"/>
        <w:rPr>
          <w:rFonts w:ascii="Times New Roman" w:hAnsi="Times New Roman" w:cs="Simplified Arabic"/>
          <w:b/>
          <w:i/>
          <w:iCs/>
          <w:sz w:val="28"/>
          <w:szCs w:val="28"/>
          <w:lang/>
        </w:rPr>
      </w:pPr>
      <w:r w:rsidRPr="00E0371B">
        <w:rPr>
          <w:rFonts w:ascii="Times New Roman" w:hAnsi="Times New Roman" w:cs="Simplified Arabic"/>
          <w:sz w:val="28"/>
          <w:szCs w:val="28"/>
          <w:lang w:bidi="ar-EG"/>
        </w:rPr>
        <w:t>Clinical judgment and laboratory tests such as complete blood cell count and the ratio between immature to total neutrophils (I/T ratio) showed to be useful in the early diagnosis of neonatal septic infection. The microbiological cultures are the gold standard for diagnosis of neonatal sepsis but they are not available until at least up to 72h and do not identify most infected infants.</w:t>
      </w:r>
      <w:r w:rsidRPr="00E0371B">
        <w:rPr>
          <w:rFonts w:ascii="Times New Roman" w:hAnsi="Times New Roman" w:cs="Simplified Arabic"/>
          <w:sz w:val="28"/>
          <w:szCs w:val="28"/>
          <w:lang/>
        </w:rPr>
        <w:t xml:space="preserve"> During the last decades efforts have been made to improve the laboratory diagnosis of neonatal sepsis by studying a large variety of inflammatory markers with diverse success </w:t>
      </w:r>
      <w:r w:rsidRPr="00E0371B">
        <w:rPr>
          <w:rFonts w:ascii="Times New Roman" w:hAnsi="Times New Roman" w:cs="Simplified Arabic"/>
          <w:b/>
          <w:i/>
          <w:iCs/>
          <w:sz w:val="28"/>
          <w:szCs w:val="28"/>
          <w:lang/>
        </w:rPr>
        <w:t>(Berardi et al., 2014).</w:t>
      </w:r>
    </w:p>
    <w:p w:rsidR="00206AA3" w:rsidRPr="00E0371B" w:rsidRDefault="00206AA3" w:rsidP="00E0371B">
      <w:pPr>
        <w:autoSpaceDE w:val="0"/>
        <w:autoSpaceDN w:val="0"/>
        <w:bidi w:val="0"/>
        <w:adjustRightInd w:val="0"/>
        <w:spacing w:after="0" w:line="360" w:lineRule="auto"/>
        <w:ind w:firstLine="425"/>
        <w:jc w:val="both"/>
        <w:rPr>
          <w:rFonts w:ascii="Times New Roman" w:hAnsi="Times New Roman" w:cs="Simplified Arabic"/>
          <w:sz w:val="28"/>
          <w:szCs w:val="28"/>
          <w:lang/>
        </w:rPr>
      </w:pPr>
      <w:r w:rsidRPr="00E0371B">
        <w:rPr>
          <w:rFonts w:ascii="Times New Roman" w:hAnsi="Times New Roman" w:cs="Simplified Arabic"/>
          <w:sz w:val="28"/>
          <w:szCs w:val="28"/>
          <w:lang w:bidi="ar-EG"/>
        </w:rPr>
        <w:t>In view of such data, the aim of this study was designed to elucidate the</w:t>
      </w:r>
      <w:r w:rsidRPr="00E0371B">
        <w:rPr>
          <w:rFonts w:ascii="Times New Roman" w:hAnsi="Times New Roman" w:cs="Simplified Arabic"/>
          <w:sz w:val="28"/>
          <w:szCs w:val="28"/>
          <w:lang/>
        </w:rPr>
        <w:t xml:space="preserve"> use of multiple analyses as a tool to amalgamate the results of several Egyptians studies concerning markers of neonatal sepsis.</w:t>
      </w:r>
    </w:p>
    <w:p w:rsidR="00206AA3" w:rsidRPr="00E0371B" w:rsidRDefault="00206AA3" w:rsidP="00E0371B">
      <w:pPr>
        <w:bidi w:val="0"/>
        <w:spacing w:after="0" w:line="360" w:lineRule="auto"/>
        <w:ind w:firstLine="425"/>
        <w:jc w:val="both"/>
        <w:rPr>
          <w:rFonts w:ascii="Times New Roman" w:hAnsi="Times New Roman" w:cs="Simplified Arabic"/>
          <w:sz w:val="28"/>
          <w:szCs w:val="28"/>
          <w:lang/>
        </w:rPr>
      </w:pPr>
      <w:r w:rsidRPr="00E0371B">
        <w:rPr>
          <w:rFonts w:ascii="Times New Roman" w:hAnsi="Times New Roman" w:cs="Simplified Arabic"/>
          <w:sz w:val="28"/>
          <w:szCs w:val="28"/>
          <w:lang/>
        </w:rPr>
        <w:t>More than 200 potentially relevant studies from several faculties of medicine across the country were collected in 2 years standing from 2012 to 2014 focusing on results of previous Egyptian studies evaluating diagnostic markers of neonatal sepsis in the last 10 years (2000-2010) but only 42 met our inclusion criteria.</w:t>
      </w:r>
    </w:p>
    <w:p w:rsidR="00206AA3" w:rsidRPr="00E0371B" w:rsidRDefault="00206AA3" w:rsidP="00E0371B">
      <w:pPr>
        <w:bidi w:val="0"/>
        <w:spacing w:after="0" w:line="360" w:lineRule="auto"/>
        <w:ind w:firstLine="425"/>
        <w:jc w:val="both"/>
        <w:rPr>
          <w:rFonts w:ascii="Times New Roman" w:hAnsi="Times New Roman" w:cs="Simplified Arabic"/>
          <w:sz w:val="28"/>
          <w:szCs w:val="28"/>
          <w:lang/>
        </w:rPr>
      </w:pPr>
      <w:r w:rsidRPr="00E0371B">
        <w:rPr>
          <w:rFonts w:ascii="Times New Roman" w:hAnsi="Times New Roman" w:cs="Simplified Arabic"/>
          <w:sz w:val="28"/>
          <w:szCs w:val="28"/>
          <w:lang/>
        </w:rPr>
        <w:t>This meta-analysis study included 2722 neonates. They were grouped into 2 groups according to clinical manifestations of neonatal sepsis and laboratory findings. The first group (proved and suspected or clinical septic group) included 1783 (65.5%), The second group included 939 (34.5%) healthy neonates acting as a control group.</w:t>
      </w:r>
    </w:p>
    <w:p w:rsidR="00206AA3" w:rsidRPr="00E0371B" w:rsidRDefault="00206AA3" w:rsidP="00E0371B">
      <w:pPr>
        <w:bidi w:val="0"/>
        <w:spacing w:after="0" w:line="360" w:lineRule="auto"/>
        <w:ind w:firstLine="425"/>
        <w:jc w:val="both"/>
        <w:rPr>
          <w:rFonts w:ascii="Times New Roman" w:hAnsi="Times New Roman" w:cs="Simplified Arabic"/>
          <w:sz w:val="28"/>
          <w:szCs w:val="28"/>
          <w:lang/>
        </w:rPr>
      </w:pPr>
      <w:r w:rsidRPr="00E0371B">
        <w:rPr>
          <w:rFonts w:ascii="Times New Roman" w:hAnsi="Times New Roman" w:cs="Simplified Arabic"/>
          <w:sz w:val="28"/>
          <w:szCs w:val="28"/>
          <w:lang/>
        </w:rPr>
        <w:t xml:space="preserve">In the present study comparison of birth weight and gestational age between septic groups (proved + suspected sepsis) with mean gestational age 34.9±2.2 week, birth weight 2.5±0.7 kg and the control group with mean gestational age 36.7±1.5 week, birth weight (3.0±0.7 kg) revealed a highly significant difference. This was in agreement with </w:t>
      </w:r>
      <w:r w:rsidRPr="00E0371B">
        <w:rPr>
          <w:rFonts w:ascii="Times New Roman" w:hAnsi="Times New Roman" w:cs="Simplified Arabic"/>
          <w:b/>
          <w:i/>
          <w:iCs/>
          <w:sz w:val="28"/>
          <w:szCs w:val="28"/>
          <w:lang/>
        </w:rPr>
        <w:t>Dulcimar et al., (2010), Khnichi et al., (2010</w:t>
      </w:r>
      <w:r w:rsidRPr="00E0371B">
        <w:rPr>
          <w:rFonts w:ascii="Times New Roman" w:hAnsi="Times New Roman" w:cs="Simplified Arabic"/>
          <w:b/>
          <w:i/>
          <w:iCs/>
          <w:sz w:val="28"/>
          <w:szCs w:val="28"/>
          <w:lang w:bidi="ar-EG"/>
        </w:rPr>
        <w:t>) and</w:t>
      </w:r>
      <w:r w:rsidRPr="00E0371B">
        <w:rPr>
          <w:rFonts w:ascii="Times New Roman" w:hAnsi="Times New Roman" w:cs="Simplified Arabic"/>
          <w:color w:val="131313"/>
          <w:sz w:val="28"/>
          <w:szCs w:val="28"/>
          <w:lang/>
        </w:rPr>
        <w:t xml:space="preserve"> </w:t>
      </w:r>
      <w:r w:rsidRPr="00E0371B">
        <w:rPr>
          <w:rFonts w:ascii="Times New Roman" w:hAnsi="Times New Roman" w:cs="Simplified Arabic"/>
          <w:b/>
          <w:i/>
          <w:iCs/>
          <w:sz w:val="28"/>
          <w:szCs w:val="28"/>
          <w:lang/>
        </w:rPr>
        <w:t>Vusitalo et al.,</w:t>
      </w:r>
      <w:r w:rsidRPr="00E0371B">
        <w:rPr>
          <w:rFonts w:ascii="Times New Roman" w:hAnsi="Times New Roman" w:cs="Simplified Arabic"/>
          <w:b/>
          <w:i/>
          <w:iCs/>
          <w:sz w:val="28"/>
          <w:szCs w:val="28"/>
          <w:lang w:bidi="ar-EG"/>
        </w:rPr>
        <w:t xml:space="preserve"> (2011)</w:t>
      </w:r>
      <w:r w:rsidRPr="00E0371B">
        <w:rPr>
          <w:rFonts w:ascii="Times New Roman" w:hAnsi="Times New Roman" w:cs="Simplified Arabic"/>
          <w:sz w:val="28"/>
          <w:szCs w:val="28"/>
          <w:lang/>
        </w:rPr>
        <w:t xml:space="preserve"> who stated that there is high statistical significance association existed between septic and control group as regard birth weight and gestational age.</w:t>
      </w:r>
    </w:p>
    <w:p w:rsidR="00206AA3" w:rsidRPr="00E0371B" w:rsidRDefault="00206AA3" w:rsidP="00E0371B">
      <w:pPr>
        <w:bidi w:val="0"/>
        <w:spacing w:after="0" w:line="360" w:lineRule="auto"/>
        <w:ind w:firstLine="425"/>
        <w:jc w:val="both"/>
        <w:rPr>
          <w:rFonts w:ascii="Times New Roman" w:hAnsi="Times New Roman" w:cs="Simplified Arabic"/>
          <w:sz w:val="28"/>
          <w:szCs w:val="28"/>
          <w:lang/>
        </w:rPr>
      </w:pPr>
      <w:r w:rsidRPr="00E0371B">
        <w:rPr>
          <w:rFonts w:ascii="Times New Roman" w:hAnsi="Times New Roman" w:cs="Simplified Arabic"/>
          <w:sz w:val="28"/>
          <w:szCs w:val="28"/>
          <w:lang w:bidi="ar-EG"/>
        </w:rPr>
        <w:t>In the present study PROM as the commonest risk factor predisposing to neonatal sepsis (45%) followed by maternal fever (20%).This results agreed with</w:t>
      </w:r>
      <w:r w:rsidRPr="00E0371B">
        <w:rPr>
          <w:rFonts w:ascii="Times New Roman" w:hAnsi="Times New Roman" w:cs="Simplified Arabic"/>
          <w:b/>
          <w:i/>
          <w:iCs/>
          <w:sz w:val="28"/>
          <w:szCs w:val="28"/>
          <w:lang/>
        </w:rPr>
        <w:t xml:space="preserve"> Kayange et al., (2010)</w:t>
      </w:r>
      <w:r w:rsidRPr="00E0371B">
        <w:rPr>
          <w:rFonts w:ascii="Times New Roman" w:hAnsi="Times New Roman" w:cs="Simplified Arabic"/>
          <w:sz w:val="28"/>
          <w:szCs w:val="28"/>
          <w:lang w:bidi="ar-EG"/>
        </w:rPr>
        <w:t xml:space="preserve"> who found that the duration of ROM of more than 18 hours before delivery rather than the ROM itself as longer duration was significantly associated with increased risk of NS.</w:t>
      </w:r>
      <w:r w:rsidRPr="00E0371B">
        <w:rPr>
          <w:rFonts w:ascii="Times New Roman" w:hAnsi="Times New Roman" w:cs="Simplified Arabic"/>
          <w:b/>
          <w:i/>
          <w:iCs/>
          <w:sz w:val="28"/>
          <w:szCs w:val="28"/>
          <w:lang/>
        </w:rPr>
        <w:t xml:space="preserve"> Sagori and Karen, (2012)</w:t>
      </w:r>
      <w:r w:rsidRPr="00E0371B">
        <w:rPr>
          <w:rFonts w:ascii="Times New Roman" w:hAnsi="Times New Roman" w:cs="Simplified Arabic"/>
          <w:sz w:val="28"/>
          <w:szCs w:val="28"/>
          <w:lang/>
        </w:rPr>
        <w:t xml:space="preserve"> </w:t>
      </w:r>
      <w:r w:rsidRPr="00E0371B">
        <w:rPr>
          <w:rFonts w:ascii="Times New Roman" w:hAnsi="Times New Roman" w:cs="Simplified Arabic"/>
          <w:sz w:val="28"/>
          <w:szCs w:val="28"/>
          <w:lang w:bidi="ar-EG"/>
        </w:rPr>
        <w:t>added that</w:t>
      </w:r>
      <w:r w:rsidRPr="00E0371B">
        <w:rPr>
          <w:rFonts w:ascii="Times New Roman" w:hAnsi="Times New Roman" w:cs="Simplified Arabic"/>
          <w:sz w:val="28"/>
          <w:szCs w:val="28"/>
          <w:lang/>
        </w:rPr>
        <w:t xml:space="preserve"> risk of EONS increases with increasing maternal fever, 1.9% of evaluated infants were infected if maternal fever was &lt; 99.5°F but 6.4% of evaluated infants were infected when maternal fever &gt; 102°F.</w:t>
      </w:r>
    </w:p>
    <w:p w:rsidR="00206AA3" w:rsidRPr="00E0371B" w:rsidRDefault="00206AA3" w:rsidP="00E0371B">
      <w:pPr>
        <w:bidi w:val="0"/>
        <w:spacing w:after="0" w:line="360" w:lineRule="auto"/>
        <w:ind w:firstLine="425"/>
        <w:jc w:val="both"/>
        <w:rPr>
          <w:rFonts w:ascii="Times New Roman" w:hAnsi="Times New Roman" w:cs="Simplified Arabic"/>
          <w:sz w:val="28"/>
          <w:szCs w:val="28"/>
          <w:lang w:bidi="ar-EG"/>
        </w:rPr>
      </w:pPr>
      <w:r w:rsidRPr="00E0371B">
        <w:rPr>
          <w:rFonts w:ascii="Times New Roman" w:hAnsi="Times New Roman" w:cs="Simplified Arabic"/>
          <w:sz w:val="28"/>
          <w:szCs w:val="28"/>
          <w:lang/>
        </w:rPr>
        <w:t>The present study showed</w:t>
      </w:r>
      <w:r w:rsidRPr="00E0371B">
        <w:rPr>
          <w:rFonts w:ascii="Times New Roman" w:hAnsi="Times New Roman" w:cs="Simplified Arabic"/>
          <w:sz w:val="28"/>
          <w:szCs w:val="28"/>
          <w:lang w:bidi="ar-EG"/>
        </w:rPr>
        <w:t xml:space="preserve"> that there was highly significant difference in hematological parameters (Hb level, Platelet count, I/T ratio) between cases and control groups. These results correlated with those of </w:t>
      </w:r>
      <w:r w:rsidRPr="00E0371B">
        <w:rPr>
          <w:rFonts w:ascii="Times New Roman" w:hAnsi="Times New Roman" w:cs="Simplified Arabic"/>
          <w:b/>
          <w:i/>
          <w:iCs/>
          <w:sz w:val="28"/>
          <w:szCs w:val="28"/>
          <w:lang/>
        </w:rPr>
        <w:t>Mannan et al., (2010) and Birju and James, (2014</w:t>
      </w:r>
      <w:r w:rsidRPr="00E0371B">
        <w:rPr>
          <w:rFonts w:ascii="Times New Roman" w:hAnsi="Times New Roman" w:cs="Simplified Arabic"/>
          <w:sz w:val="28"/>
          <w:szCs w:val="28"/>
          <w:lang/>
        </w:rPr>
        <w:t xml:space="preserve">) who reported </w:t>
      </w:r>
      <w:r w:rsidRPr="00E0371B">
        <w:rPr>
          <w:rFonts w:ascii="Times New Roman" w:hAnsi="Times New Roman" w:cs="Simplified Arabic"/>
          <w:sz w:val="28"/>
          <w:szCs w:val="28"/>
          <w:lang w:bidi="ar-EG"/>
        </w:rPr>
        <w:t xml:space="preserve">that I/T ratio could be used as a marker for early detection of newborn septicemia. Giving a range for I/T ratio 0.01-0.13 and the cut off value for sepsis detection was 0.13. </w:t>
      </w:r>
      <w:r w:rsidRPr="00E0371B">
        <w:rPr>
          <w:rFonts w:ascii="Times New Roman" w:hAnsi="Times New Roman" w:cs="Simplified Arabic"/>
          <w:sz w:val="28"/>
          <w:szCs w:val="28"/>
          <w:lang/>
        </w:rPr>
        <w:t>Moreover</w:t>
      </w:r>
      <w:r w:rsidRPr="00E0371B">
        <w:rPr>
          <w:rFonts w:ascii="Times New Roman" w:hAnsi="Times New Roman" w:cs="Simplified Arabic"/>
          <w:sz w:val="28"/>
          <w:szCs w:val="28"/>
          <w:lang w:bidi="ar-EG"/>
        </w:rPr>
        <w:t xml:space="preserve"> Mally</w:t>
      </w:r>
      <w:r w:rsidRPr="00E0371B">
        <w:rPr>
          <w:rFonts w:ascii="Times New Roman" w:hAnsi="Times New Roman" w:cs="Simplified Arabic"/>
          <w:b/>
          <w:i/>
          <w:iCs/>
          <w:sz w:val="28"/>
          <w:szCs w:val="28"/>
          <w:lang/>
        </w:rPr>
        <w:t xml:space="preserve"> et al., (2014)</w:t>
      </w:r>
      <w:r w:rsidRPr="00E0371B">
        <w:rPr>
          <w:rFonts w:ascii="Times New Roman" w:hAnsi="Times New Roman" w:cs="Simplified Arabic"/>
          <w:sz w:val="28"/>
          <w:szCs w:val="28"/>
          <w:lang/>
        </w:rPr>
        <w:t xml:space="preserve"> </w:t>
      </w:r>
      <w:r w:rsidRPr="00E0371B">
        <w:rPr>
          <w:rFonts w:ascii="Times New Roman" w:hAnsi="Times New Roman" w:cs="Simplified Arabic"/>
          <w:sz w:val="28"/>
          <w:szCs w:val="28"/>
          <w:lang w:bidi="ar-EG"/>
        </w:rPr>
        <w:t>reported that thrombocytopenia is a common manifestation of bacterial septicemia. They added that predisposing conditions to sepsis such as umbilical line placement, birth asphyxia, and mechanical ventilation have independently caused thrombocytopenia, in the absence of positive blood culture.</w:t>
      </w:r>
    </w:p>
    <w:p w:rsidR="00206AA3" w:rsidRPr="00E0371B" w:rsidRDefault="00206AA3" w:rsidP="00E0371B">
      <w:pPr>
        <w:bidi w:val="0"/>
        <w:spacing w:after="0" w:line="360" w:lineRule="auto"/>
        <w:ind w:firstLine="425"/>
        <w:jc w:val="both"/>
        <w:rPr>
          <w:rFonts w:ascii="Times New Roman" w:hAnsi="Times New Roman" w:cs="Simplified Arabic"/>
          <w:b/>
          <w:i/>
          <w:iCs/>
          <w:sz w:val="28"/>
          <w:szCs w:val="28"/>
          <w:lang/>
        </w:rPr>
      </w:pPr>
      <w:r w:rsidRPr="00E0371B">
        <w:rPr>
          <w:rFonts w:ascii="Times New Roman" w:hAnsi="Times New Roman" w:cs="Simplified Arabic"/>
          <w:sz w:val="28"/>
          <w:szCs w:val="28"/>
          <w:lang/>
        </w:rPr>
        <w:t xml:space="preserve">In the current study, all septic neonates had a positive C - reactive protein with a range of 55.9±27.9mg/dl which is highly significance compared to the control group 2.2±1.5mg/dl. Nearly similar results were obtained in the study of </w:t>
      </w:r>
      <w:r w:rsidRPr="00E0371B">
        <w:rPr>
          <w:rFonts w:ascii="Times New Roman" w:hAnsi="Times New Roman" w:cs="Simplified Arabic"/>
          <w:b/>
          <w:i/>
          <w:iCs/>
          <w:sz w:val="28"/>
          <w:szCs w:val="28"/>
          <w:lang/>
        </w:rPr>
        <w:t>Hofer et al., (2013</w:t>
      </w:r>
      <w:r w:rsidRPr="00E0371B">
        <w:rPr>
          <w:rFonts w:ascii="Times New Roman" w:hAnsi="Times New Roman" w:cs="Simplified Arabic"/>
          <w:sz w:val="28"/>
          <w:szCs w:val="28"/>
          <w:lang w:bidi="ar-EG"/>
        </w:rPr>
        <w:t xml:space="preserve">) </w:t>
      </w:r>
      <w:r w:rsidRPr="00E0371B">
        <w:rPr>
          <w:rFonts w:ascii="Times New Roman" w:hAnsi="Times New Roman" w:cs="Simplified Arabic"/>
          <w:b/>
          <w:i/>
          <w:iCs/>
          <w:sz w:val="28"/>
          <w:szCs w:val="28"/>
          <w:lang/>
        </w:rPr>
        <w:t>and DuPont et al., (2014).</w:t>
      </w:r>
    </w:p>
    <w:p w:rsidR="00206AA3" w:rsidRPr="00E0371B" w:rsidRDefault="00206AA3" w:rsidP="00E0371B">
      <w:pPr>
        <w:bidi w:val="0"/>
        <w:spacing w:after="0" w:line="360" w:lineRule="auto"/>
        <w:ind w:firstLine="425"/>
        <w:jc w:val="both"/>
        <w:rPr>
          <w:rFonts w:ascii="Times New Roman" w:hAnsi="Times New Roman" w:cs="Simplified Arabic"/>
          <w:b/>
          <w:i/>
          <w:iCs/>
          <w:sz w:val="28"/>
          <w:szCs w:val="28"/>
          <w:lang/>
        </w:rPr>
      </w:pPr>
      <w:r w:rsidRPr="00E0371B">
        <w:rPr>
          <w:rFonts w:ascii="Times New Roman" w:hAnsi="Times New Roman" w:cs="Simplified Arabic"/>
          <w:sz w:val="28"/>
          <w:szCs w:val="28"/>
          <w:lang w:bidi="ar-EG"/>
        </w:rPr>
        <w:t>The current study</w:t>
      </w:r>
      <w:r w:rsidRPr="00E0371B">
        <w:rPr>
          <w:rFonts w:ascii="Times New Roman" w:hAnsi="Times New Roman" w:cs="Simplified Arabic"/>
          <w:sz w:val="28"/>
          <w:szCs w:val="28"/>
          <w:lang/>
        </w:rPr>
        <w:t xml:space="preserve"> revealed that klebsiella was the most common gram negative microorganism (44%), followed by E. coli (10%), these results were in agreement with a study done by</w:t>
      </w:r>
      <w:r w:rsidRPr="00E0371B">
        <w:rPr>
          <w:rFonts w:ascii="Times New Roman" w:hAnsi="Times New Roman" w:cs="Simplified Arabic"/>
          <w:b/>
          <w:i/>
          <w:iCs/>
          <w:sz w:val="28"/>
          <w:szCs w:val="28"/>
          <w:lang/>
        </w:rPr>
        <w:t xml:space="preserve"> Sameh, (2013) </w:t>
      </w:r>
      <w:r w:rsidRPr="00E0371B">
        <w:rPr>
          <w:rFonts w:ascii="Times New Roman" w:hAnsi="Times New Roman" w:cs="Simplified Arabic"/>
          <w:sz w:val="28"/>
          <w:szCs w:val="28"/>
          <w:lang/>
        </w:rPr>
        <w:t xml:space="preserve">at Beni Suef University who found that Klebsilla was the predominant causative bacteria followed by E. coli, and also the results are in agreement with a study done by </w:t>
      </w:r>
      <w:r w:rsidRPr="00E0371B">
        <w:rPr>
          <w:rFonts w:ascii="Times New Roman" w:hAnsi="Times New Roman" w:cs="Simplified Arabic"/>
          <w:b/>
          <w:i/>
          <w:iCs/>
          <w:sz w:val="28"/>
          <w:szCs w:val="28"/>
          <w:lang/>
        </w:rPr>
        <w:t>Swarkar et al., (2012) Rania et al., (2014</w:t>
      </w:r>
      <w:r w:rsidRPr="00E0371B">
        <w:rPr>
          <w:rFonts w:ascii="Times New Roman" w:hAnsi="Times New Roman" w:cs="Simplified Arabic"/>
          <w:sz w:val="28"/>
          <w:szCs w:val="28"/>
          <w:lang/>
        </w:rPr>
        <w:t>)</w:t>
      </w:r>
    </w:p>
    <w:p w:rsidR="00206AA3" w:rsidRPr="00E0371B" w:rsidRDefault="00206AA3" w:rsidP="00E0371B">
      <w:pPr>
        <w:bidi w:val="0"/>
        <w:spacing w:after="0" w:line="360" w:lineRule="auto"/>
        <w:ind w:firstLine="425"/>
        <w:jc w:val="both"/>
        <w:rPr>
          <w:rFonts w:ascii="Times New Roman" w:hAnsi="Times New Roman" w:cs="Simplified Arabic"/>
          <w:sz w:val="28"/>
          <w:szCs w:val="28"/>
          <w:lang/>
        </w:rPr>
      </w:pPr>
      <w:r w:rsidRPr="00E0371B">
        <w:rPr>
          <w:rFonts w:ascii="Times New Roman" w:hAnsi="Times New Roman" w:cs="Simplified Arabic"/>
          <w:sz w:val="28"/>
          <w:szCs w:val="28"/>
          <w:lang w:bidi="ar-EG"/>
        </w:rPr>
        <w:t xml:space="preserve">On the other hand, Staphylococcus aureus was the most common gram positive microorganism (37.3%), followed by GBS (8%), these results agree with </w:t>
      </w:r>
      <w:r w:rsidRPr="00E0371B">
        <w:rPr>
          <w:rFonts w:ascii="Times New Roman" w:hAnsi="Times New Roman" w:cs="Simplified Arabic"/>
          <w:sz w:val="28"/>
          <w:szCs w:val="28"/>
          <w:lang/>
        </w:rPr>
        <w:t>the retrospective study done by</w:t>
      </w:r>
      <w:r w:rsidRPr="00E0371B">
        <w:rPr>
          <w:rFonts w:ascii="Times New Roman" w:hAnsi="Times New Roman" w:cs="Simplified Arabic"/>
          <w:b/>
          <w:i/>
          <w:iCs/>
          <w:sz w:val="28"/>
          <w:szCs w:val="28"/>
          <w:lang/>
        </w:rPr>
        <w:t xml:space="preserve">Dias and Vigneshwaran, (2010) </w:t>
      </w:r>
      <w:r w:rsidRPr="00E0371B">
        <w:rPr>
          <w:rFonts w:ascii="Times New Roman" w:hAnsi="Times New Roman" w:cs="Simplified Arabic"/>
          <w:sz w:val="28"/>
          <w:szCs w:val="28"/>
          <w:lang/>
        </w:rPr>
        <w:t>who stated that The most common organism to be isolated was Staphylococcus aureus (42.75%) followed by Klebsiella (18.32%), E. coli (12.21%).</w:t>
      </w:r>
    </w:p>
    <w:p w:rsidR="00206AA3" w:rsidRPr="00E0371B" w:rsidRDefault="00206AA3" w:rsidP="00E0371B">
      <w:pPr>
        <w:bidi w:val="0"/>
        <w:spacing w:after="0" w:line="360" w:lineRule="auto"/>
        <w:ind w:firstLine="425"/>
        <w:jc w:val="both"/>
        <w:rPr>
          <w:rFonts w:ascii="Times New Roman" w:hAnsi="Times New Roman" w:cs="Simplified Arabic"/>
          <w:sz w:val="28"/>
          <w:szCs w:val="28"/>
          <w:lang/>
        </w:rPr>
      </w:pPr>
      <w:r w:rsidRPr="00E0371B">
        <w:rPr>
          <w:rFonts w:ascii="Times New Roman" w:hAnsi="Times New Roman" w:cs="Simplified Arabic"/>
          <w:sz w:val="28"/>
          <w:szCs w:val="28"/>
          <w:lang/>
        </w:rPr>
        <w:t>Among the numerous biomarkers in the field of neonatal sepsis diagnosis, this review identified 6predominant markers, as determined by number of publications: PCT, IL-6, TNF-α, CD64, sICAM and Eselectin.</w:t>
      </w:r>
    </w:p>
    <w:p w:rsidR="00206AA3" w:rsidRPr="00E0371B" w:rsidRDefault="00206AA3" w:rsidP="00E0371B">
      <w:pPr>
        <w:bidi w:val="0"/>
        <w:spacing w:after="0" w:line="360" w:lineRule="auto"/>
        <w:ind w:firstLine="425"/>
        <w:jc w:val="both"/>
        <w:rPr>
          <w:rFonts w:ascii="Times New Roman" w:hAnsi="Times New Roman" w:cs="Simplified Arabic"/>
          <w:sz w:val="28"/>
          <w:szCs w:val="28"/>
          <w:lang/>
        </w:rPr>
      </w:pPr>
      <w:r w:rsidRPr="00E0371B">
        <w:rPr>
          <w:rFonts w:ascii="Times New Roman" w:hAnsi="Times New Roman" w:cs="Simplified Arabic"/>
          <w:sz w:val="28"/>
          <w:szCs w:val="28"/>
          <w:lang/>
        </w:rPr>
        <w:t>Regarding results of sensitivity, specificity and diagnostic accuracy of the markers, the main findings of this meta-analysis reported that serum PCT was highly significantly elevated in septic groups in comparison to the control group. It had very good diagnostic accuracy for the diagnosis of neonatal sepsis 95%, whereas pooled sensitivity and specificity were 93% and 87% respectively.</w:t>
      </w:r>
    </w:p>
    <w:p w:rsidR="00206AA3" w:rsidRPr="00E0371B" w:rsidRDefault="00206AA3" w:rsidP="00E0371B">
      <w:pPr>
        <w:bidi w:val="0"/>
        <w:spacing w:after="0" w:line="360" w:lineRule="auto"/>
        <w:ind w:firstLine="425"/>
        <w:jc w:val="both"/>
        <w:rPr>
          <w:rFonts w:ascii="Times New Roman" w:hAnsi="Times New Roman" w:cs="Simplified Arabic"/>
          <w:sz w:val="28"/>
          <w:szCs w:val="28"/>
          <w:lang/>
        </w:rPr>
      </w:pPr>
      <w:r w:rsidRPr="00E0371B">
        <w:rPr>
          <w:rFonts w:ascii="Times New Roman" w:hAnsi="Times New Roman" w:cs="Simplified Arabic"/>
          <w:sz w:val="28"/>
          <w:szCs w:val="28"/>
          <w:lang/>
        </w:rPr>
        <w:t xml:space="preserve">This was in agreement with a meta-analysis performed by </w:t>
      </w:r>
      <w:r w:rsidRPr="00E0371B">
        <w:rPr>
          <w:rFonts w:ascii="Times New Roman" w:hAnsi="Times New Roman" w:cs="Simplified Arabic"/>
          <w:b/>
          <w:i/>
          <w:iCs/>
          <w:sz w:val="28"/>
          <w:szCs w:val="28"/>
          <w:lang/>
        </w:rPr>
        <w:t>Yu et al., (2010)</w:t>
      </w:r>
      <w:r w:rsidRPr="00E0371B">
        <w:rPr>
          <w:rFonts w:ascii="Times New Roman" w:hAnsi="Times New Roman" w:cs="Simplified Arabic"/>
          <w:sz w:val="28"/>
          <w:szCs w:val="28"/>
          <w:lang/>
        </w:rPr>
        <w:t xml:space="preserve"> to assess the accuracy of PCT test for diagnosis of neonatal sepsis; it was included 22 studies published between 1996 -2009, where they reported that the PCT sensitivity varied between 83% - 100% and specificity varied between 70% - 100%</w:t>
      </w:r>
      <w:r w:rsidRPr="00E0371B">
        <w:rPr>
          <w:rFonts w:ascii="Times New Roman" w:hAnsi="Times New Roman" w:cs="Simplified Arabic"/>
          <w:b/>
          <w:i/>
          <w:iCs/>
          <w:sz w:val="28"/>
          <w:szCs w:val="28"/>
          <w:lang/>
        </w:rPr>
        <w:t xml:space="preserve"> .Ali et al., (2015)</w:t>
      </w:r>
      <w:r w:rsidRPr="00E0371B">
        <w:rPr>
          <w:rFonts w:ascii="Times New Roman" w:hAnsi="Times New Roman" w:cs="Simplified Arabic"/>
          <w:sz w:val="28"/>
          <w:szCs w:val="28"/>
          <w:lang/>
        </w:rPr>
        <w:t xml:space="preserve"> reported sensitivity 72</w:t>
      </w:r>
      <w:r w:rsidRPr="00E0371B">
        <w:rPr>
          <w:rFonts w:ascii="Times New Roman" w:hAnsi="Times New Roman" w:cs="Simplified Arabic"/>
          <w:sz w:val="28"/>
          <w:szCs w:val="28"/>
          <w:rtl/>
          <w:lang/>
        </w:rPr>
        <w:t>%</w:t>
      </w:r>
      <w:r w:rsidRPr="00E0371B">
        <w:rPr>
          <w:rFonts w:ascii="Times New Roman" w:hAnsi="Times New Roman" w:cs="Simplified Arabic"/>
          <w:sz w:val="28"/>
          <w:szCs w:val="28"/>
          <w:lang/>
        </w:rPr>
        <w:t>, specificity 90%, Moreover,</w:t>
      </w:r>
      <w:r w:rsidRPr="00E0371B">
        <w:rPr>
          <w:rFonts w:ascii="Times New Roman" w:hAnsi="Times New Roman" w:cs="Simplified Arabic"/>
          <w:b/>
          <w:i/>
          <w:iCs/>
          <w:sz w:val="28"/>
          <w:szCs w:val="28"/>
          <w:lang/>
        </w:rPr>
        <w:t xml:space="preserve"> Chiesa et al., (2015)</w:t>
      </w:r>
      <w:r w:rsidRPr="00E0371B">
        <w:rPr>
          <w:rFonts w:ascii="Times New Roman" w:hAnsi="Times New Roman" w:cs="Simplified Arabic"/>
          <w:sz w:val="28"/>
          <w:szCs w:val="28"/>
          <w:lang/>
        </w:rPr>
        <w:t xml:space="preserve"> stated sensitivity 100% specificity 96.5% However, the difference in PCT assay producer, gestational age, different microbes, severity of sepsis may explain the studies heterogeneity.</w:t>
      </w:r>
    </w:p>
    <w:p w:rsidR="00206AA3" w:rsidRPr="00E0371B" w:rsidRDefault="00206AA3" w:rsidP="00E0371B">
      <w:pPr>
        <w:bidi w:val="0"/>
        <w:spacing w:after="0" w:line="360" w:lineRule="auto"/>
        <w:ind w:firstLine="425"/>
        <w:jc w:val="both"/>
        <w:rPr>
          <w:rFonts w:ascii="Times New Roman" w:hAnsi="Times New Roman" w:cs="Simplified Arabic"/>
          <w:sz w:val="28"/>
          <w:szCs w:val="28"/>
          <w:lang/>
        </w:rPr>
      </w:pPr>
      <w:r w:rsidRPr="00E0371B">
        <w:rPr>
          <w:rFonts w:ascii="Times New Roman" w:hAnsi="Times New Roman" w:cs="Simplified Arabic"/>
          <w:sz w:val="28"/>
          <w:szCs w:val="28"/>
          <w:lang/>
        </w:rPr>
        <w:t>This results support the findings of studies done by</w:t>
      </w:r>
      <w:r w:rsidRPr="00E0371B">
        <w:rPr>
          <w:rFonts w:ascii="Times New Roman" w:hAnsi="Times New Roman" w:cs="Simplified Arabic"/>
          <w:b/>
          <w:i/>
          <w:iCs/>
          <w:sz w:val="28"/>
          <w:szCs w:val="28"/>
          <w:lang/>
        </w:rPr>
        <w:t xml:space="preserve"> Birju and James, (2014) and Mohsen et al. (2015) </w:t>
      </w:r>
      <w:r w:rsidRPr="00E0371B">
        <w:rPr>
          <w:rFonts w:ascii="Times New Roman" w:hAnsi="Times New Roman" w:cs="Simplified Arabic"/>
          <w:sz w:val="28"/>
          <w:szCs w:val="28"/>
          <w:lang/>
        </w:rPr>
        <w:t>who stated that PCT is a good diagnostic measure of early onset neonatal sepsis.</w:t>
      </w:r>
    </w:p>
    <w:p w:rsidR="00206AA3" w:rsidRPr="00E0371B" w:rsidRDefault="00206AA3" w:rsidP="00E0371B">
      <w:pPr>
        <w:bidi w:val="0"/>
        <w:spacing w:after="0" w:line="360" w:lineRule="auto"/>
        <w:ind w:firstLine="425"/>
        <w:jc w:val="both"/>
        <w:rPr>
          <w:rFonts w:ascii="Times New Roman" w:hAnsi="Times New Roman" w:cs="Simplified Arabic"/>
          <w:sz w:val="28"/>
          <w:szCs w:val="28"/>
          <w:lang w:bidi="ar-EG"/>
        </w:rPr>
      </w:pPr>
      <w:r w:rsidRPr="00E0371B">
        <w:rPr>
          <w:rFonts w:ascii="Times New Roman" w:hAnsi="Times New Roman" w:cs="Simplified Arabic"/>
          <w:sz w:val="28"/>
          <w:szCs w:val="28"/>
          <w:lang/>
        </w:rPr>
        <w:t xml:space="preserve">The current study showed that sICAM was highly significantly elevated in septic groups in comparison to the control group. Studies revealed that sICAM was the most sensitive marker, the pooled sensitivity 95%; whereas specificity and diagnostic accuracy was 90% and 93% respectively. </w:t>
      </w:r>
      <w:r w:rsidRPr="00E0371B">
        <w:rPr>
          <w:rFonts w:ascii="Times New Roman" w:hAnsi="Times New Roman" w:cs="Simplified Arabic"/>
          <w:sz w:val="28"/>
          <w:szCs w:val="28"/>
          <w:lang w:bidi="ar-EG"/>
        </w:rPr>
        <w:t>This finding was consistent with those of</w:t>
      </w:r>
      <w:r w:rsidRPr="00E0371B">
        <w:rPr>
          <w:rFonts w:ascii="Times New Roman" w:hAnsi="Times New Roman" w:cs="Simplified Arabic"/>
          <w:sz w:val="28"/>
          <w:szCs w:val="28"/>
          <w:lang/>
        </w:rPr>
        <w:t xml:space="preserve"> </w:t>
      </w:r>
      <w:r w:rsidRPr="00E0371B">
        <w:rPr>
          <w:rFonts w:ascii="Times New Roman" w:hAnsi="Times New Roman" w:cs="Simplified Arabic"/>
          <w:b/>
          <w:i/>
          <w:iCs/>
          <w:sz w:val="28"/>
          <w:szCs w:val="28"/>
          <w:lang/>
        </w:rPr>
        <w:t>Edgar et al., (2010)</w:t>
      </w:r>
      <w:r w:rsidRPr="00E0371B">
        <w:rPr>
          <w:rFonts w:ascii="Times New Roman" w:hAnsi="Times New Roman" w:cs="Simplified Arabic"/>
          <w:sz w:val="28"/>
          <w:szCs w:val="28"/>
          <w:lang w:bidi="ar-EG"/>
        </w:rPr>
        <w:t xml:space="preserve"> a randomized control study done on 149 neonates undergoing sepsis work up in a neonatal intensive care unit.</w:t>
      </w:r>
      <w:r w:rsidRPr="00E0371B">
        <w:rPr>
          <w:rFonts w:ascii="Times New Roman" w:hAnsi="Times New Roman" w:cs="Simplified Arabic"/>
          <w:sz w:val="28"/>
          <w:szCs w:val="28"/>
          <w:lang/>
        </w:rPr>
        <w:t xml:space="preserve"> </w:t>
      </w:r>
      <w:r w:rsidRPr="00E0371B">
        <w:rPr>
          <w:rFonts w:ascii="Times New Roman" w:hAnsi="Times New Roman" w:cs="Simplified Arabic"/>
          <w:sz w:val="28"/>
          <w:szCs w:val="28"/>
          <w:lang w:bidi="ar-EG"/>
        </w:rPr>
        <w:t>There was a highly significant elevation of sICAM (p &lt; 0.001) in both the infected group, compared with the not infected with sensitivity ranged from 85% to 92% and specificity ranged from 75% - 93%.</w:t>
      </w:r>
    </w:p>
    <w:p w:rsidR="00206AA3" w:rsidRPr="00E0371B" w:rsidRDefault="00206AA3" w:rsidP="00E0371B">
      <w:pPr>
        <w:autoSpaceDE w:val="0"/>
        <w:autoSpaceDN w:val="0"/>
        <w:bidi w:val="0"/>
        <w:adjustRightInd w:val="0"/>
        <w:spacing w:after="0" w:line="360" w:lineRule="auto"/>
        <w:ind w:firstLine="425"/>
        <w:jc w:val="both"/>
        <w:rPr>
          <w:rFonts w:ascii="Times New Roman" w:hAnsi="Times New Roman" w:cs="Simplified Arabic"/>
          <w:sz w:val="28"/>
          <w:szCs w:val="28"/>
          <w:lang w:bidi="ar-EG"/>
        </w:rPr>
      </w:pPr>
      <w:r w:rsidRPr="00E0371B">
        <w:rPr>
          <w:rFonts w:ascii="Times New Roman" w:hAnsi="Times New Roman" w:cs="Simplified Arabic"/>
          <w:sz w:val="28"/>
          <w:szCs w:val="28"/>
          <w:lang/>
        </w:rPr>
        <w:t xml:space="preserve">These results were in agreement of studies done </w:t>
      </w:r>
      <w:r w:rsidRPr="00E0371B">
        <w:rPr>
          <w:rFonts w:ascii="Times New Roman" w:hAnsi="Times New Roman" w:cs="Simplified Arabic"/>
          <w:b/>
          <w:i/>
          <w:iCs/>
          <w:sz w:val="28"/>
          <w:szCs w:val="28"/>
          <w:lang/>
        </w:rPr>
        <w:t>by Mahmoud et al., (2012) , Dollner et al.,( 2010) and  Mahbuba et al.,</w:t>
      </w:r>
      <w:r w:rsidRPr="00E0371B">
        <w:rPr>
          <w:rFonts w:ascii="Times New Roman" w:hAnsi="Times New Roman" w:cs="Simplified Arabic"/>
          <w:b/>
          <w:i/>
          <w:iCs/>
          <w:sz w:val="28"/>
          <w:szCs w:val="28"/>
          <w:rtl/>
          <w:lang/>
        </w:rPr>
        <w:t xml:space="preserve"> </w:t>
      </w:r>
      <w:r w:rsidRPr="00E0371B">
        <w:rPr>
          <w:rFonts w:ascii="Times New Roman" w:hAnsi="Times New Roman" w:cs="Simplified Arabic"/>
          <w:b/>
          <w:i/>
          <w:iCs/>
          <w:sz w:val="28"/>
          <w:szCs w:val="28"/>
          <w:lang/>
        </w:rPr>
        <w:t>(2011)</w:t>
      </w:r>
      <w:r w:rsidRPr="00E0371B">
        <w:rPr>
          <w:rFonts w:ascii="Times New Roman" w:hAnsi="Times New Roman" w:cs="Simplified Arabic"/>
          <w:sz w:val="28"/>
          <w:szCs w:val="28"/>
          <w:lang w:bidi="ar-EG"/>
        </w:rPr>
        <w:t xml:space="preserve"> who reported that serum concentrations of sICAM-1 are a potential marker for diagnosis of neonatal sepsis at its early stage.</w:t>
      </w:r>
    </w:p>
    <w:p w:rsidR="00206AA3" w:rsidRPr="00E0371B" w:rsidRDefault="00206AA3" w:rsidP="00E0371B">
      <w:pPr>
        <w:autoSpaceDE w:val="0"/>
        <w:autoSpaceDN w:val="0"/>
        <w:bidi w:val="0"/>
        <w:adjustRightInd w:val="0"/>
        <w:spacing w:after="0" w:line="360" w:lineRule="auto"/>
        <w:ind w:firstLine="425"/>
        <w:jc w:val="both"/>
        <w:rPr>
          <w:rFonts w:ascii="Times New Roman" w:hAnsi="Times New Roman" w:cs="Simplified Arabic"/>
          <w:sz w:val="28"/>
          <w:szCs w:val="28"/>
          <w:lang/>
        </w:rPr>
      </w:pPr>
      <w:r w:rsidRPr="00E0371B">
        <w:rPr>
          <w:rFonts w:ascii="Times New Roman" w:hAnsi="Times New Roman" w:cs="Simplified Arabic"/>
          <w:sz w:val="28"/>
          <w:szCs w:val="28"/>
          <w:lang/>
        </w:rPr>
        <w:t xml:space="preserve">CD64 was evaluated in three studies with high statistical significance difference comparing septic and control group.CD64 was the most specific biomarker for predicting neonatal sepsis 91%, sensitivity 87% and accuracy 92%. This support the findings done by </w:t>
      </w:r>
      <w:r w:rsidRPr="00E0371B">
        <w:rPr>
          <w:rFonts w:ascii="Times New Roman" w:hAnsi="Times New Roman" w:cs="Simplified Arabic"/>
          <w:b/>
          <w:i/>
          <w:iCs/>
          <w:sz w:val="28"/>
          <w:szCs w:val="28"/>
          <w:lang/>
        </w:rPr>
        <w:t>Li et al., (2014)</w:t>
      </w:r>
      <w:r w:rsidRPr="00E0371B">
        <w:rPr>
          <w:rFonts w:ascii="Times New Roman" w:hAnsi="Times New Roman" w:cs="Simplified Arabic"/>
          <w:sz w:val="28"/>
          <w:szCs w:val="28"/>
          <w:lang/>
        </w:rPr>
        <w:t xml:space="preserve"> a meta-analysis including 3944 patients met the inclusion criteria evaluating the diagnostic precision of neutrophil CD64 expression, which showed a pooled sensitivity of 79% and pooled specificity of 91%. Moreover like our results</w:t>
      </w:r>
      <w:r w:rsidRPr="00E0371B">
        <w:rPr>
          <w:rFonts w:ascii="Times New Roman" w:hAnsi="Times New Roman" w:cs="Simplified Arabic"/>
          <w:b/>
          <w:i/>
          <w:iCs/>
          <w:sz w:val="28"/>
          <w:szCs w:val="28"/>
          <w:lang/>
        </w:rPr>
        <w:t xml:space="preserve"> Chiesa et al., (2015</w:t>
      </w:r>
      <w:r w:rsidRPr="00E0371B">
        <w:rPr>
          <w:rFonts w:ascii="Times New Roman" w:hAnsi="Times New Roman" w:cs="Simplified Arabic"/>
          <w:sz w:val="28"/>
          <w:szCs w:val="28"/>
          <w:lang/>
        </w:rPr>
        <w:t>) who stated that CD64 had high sensitivity range (94%-100%), specificity ranged (65%-85%).</w:t>
      </w:r>
    </w:p>
    <w:p w:rsidR="00206AA3" w:rsidRPr="00E0371B" w:rsidRDefault="00206AA3" w:rsidP="00E0371B">
      <w:pPr>
        <w:autoSpaceDE w:val="0"/>
        <w:autoSpaceDN w:val="0"/>
        <w:bidi w:val="0"/>
        <w:adjustRightInd w:val="0"/>
        <w:spacing w:after="0" w:line="360" w:lineRule="auto"/>
        <w:ind w:firstLine="425"/>
        <w:jc w:val="both"/>
        <w:rPr>
          <w:rFonts w:ascii="Times New Roman" w:hAnsi="Times New Roman" w:cs="Simplified Arabic"/>
          <w:sz w:val="28"/>
          <w:szCs w:val="28"/>
          <w:lang/>
        </w:rPr>
      </w:pPr>
      <w:r w:rsidRPr="00E0371B">
        <w:rPr>
          <w:rFonts w:ascii="Times New Roman" w:hAnsi="Times New Roman" w:cs="Simplified Arabic"/>
          <w:sz w:val="28"/>
          <w:szCs w:val="28"/>
          <w:lang/>
        </w:rPr>
        <w:t>This results support the findings of studies done by</w:t>
      </w:r>
      <w:r w:rsidRPr="00E0371B">
        <w:rPr>
          <w:rFonts w:ascii="Times New Roman" w:hAnsi="Times New Roman" w:cs="Simplified Arabic"/>
          <w:b/>
          <w:i/>
          <w:iCs/>
          <w:sz w:val="28"/>
          <w:szCs w:val="28"/>
          <w:lang/>
        </w:rPr>
        <w:t xml:space="preserve"> Mahbuba et al., (2011) Hedegaard et al., (2015)</w:t>
      </w:r>
      <w:r w:rsidRPr="00E0371B">
        <w:rPr>
          <w:rFonts w:ascii="Times New Roman" w:hAnsi="Times New Roman" w:cs="Simplified Arabic"/>
          <w:sz w:val="28"/>
          <w:szCs w:val="28"/>
          <w:lang/>
        </w:rPr>
        <w:t xml:space="preserve"> who believe that neutrophil CD 64 should be incorporated as useful marker for excluding the diagnosis of neonatal sepsis.</w:t>
      </w:r>
    </w:p>
    <w:p w:rsidR="00206AA3" w:rsidRPr="00E0371B" w:rsidRDefault="00206AA3" w:rsidP="00E0371B">
      <w:pPr>
        <w:autoSpaceDE w:val="0"/>
        <w:autoSpaceDN w:val="0"/>
        <w:bidi w:val="0"/>
        <w:adjustRightInd w:val="0"/>
        <w:spacing w:after="0" w:line="360" w:lineRule="auto"/>
        <w:ind w:firstLine="425"/>
        <w:jc w:val="both"/>
        <w:rPr>
          <w:rFonts w:ascii="Times New Roman" w:hAnsi="Times New Roman" w:cs="Simplified Arabic"/>
          <w:b/>
          <w:sz w:val="28"/>
          <w:szCs w:val="28"/>
          <w:lang w:bidi="ar-EG"/>
        </w:rPr>
      </w:pPr>
      <w:r w:rsidRPr="00E0371B">
        <w:rPr>
          <w:rFonts w:ascii="Times New Roman" w:hAnsi="Times New Roman" w:cs="Simplified Arabic"/>
          <w:b/>
          <w:sz w:val="28"/>
          <w:szCs w:val="28"/>
          <w:lang w:bidi="ar-EG"/>
        </w:rPr>
        <w:t>Conclusion</w:t>
      </w:r>
    </w:p>
    <w:p w:rsidR="00206AA3" w:rsidRPr="00E0371B" w:rsidRDefault="00206AA3" w:rsidP="00E0371B">
      <w:pPr>
        <w:autoSpaceDE w:val="0"/>
        <w:autoSpaceDN w:val="0"/>
        <w:bidi w:val="0"/>
        <w:adjustRightInd w:val="0"/>
        <w:spacing w:after="0" w:line="360" w:lineRule="auto"/>
        <w:ind w:firstLine="425"/>
        <w:jc w:val="both"/>
        <w:rPr>
          <w:rFonts w:ascii="Times New Roman" w:hAnsi="Times New Roman" w:cs="Simplified Arabic"/>
          <w:sz w:val="28"/>
          <w:szCs w:val="28"/>
          <w:lang w:bidi="ar-EG"/>
        </w:rPr>
      </w:pPr>
      <w:r w:rsidRPr="00E0371B">
        <w:rPr>
          <w:rFonts w:ascii="Times New Roman" w:hAnsi="Times New Roman" w:cs="Simplified Arabic"/>
          <w:sz w:val="28"/>
          <w:szCs w:val="28"/>
          <w:lang w:bidi="ar-EG"/>
        </w:rPr>
        <w:t xml:space="preserve">Based </w:t>
      </w:r>
      <w:r w:rsidRPr="00E0371B">
        <w:rPr>
          <w:rFonts w:ascii="Times New Roman" w:hAnsi="Times New Roman" w:cs="Simplified Arabic"/>
          <w:sz w:val="28"/>
          <w:szCs w:val="28"/>
          <w:lang/>
        </w:rPr>
        <w:t>on</w:t>
      </w:r>
      <w:r w:rsidRPr="00E0371B">
        <w:rPr>
          <w:rFonts w:ascii="Times New Roman" w:hAnsi="Times New Roman" w:cs="Simplified Arabic"/>
          <w:sz w:val="28"/>
          <w:szCs w:val="28"/>
          <w:lang w:bidi="ar-EG"/>
        </w:rPr>
        <w:t xml:space="preserve"> results from the studies included in this review, it was clear that serum sICAM had a high sensitivity for diagnosis of neonatal sepsis; CD64 had a high specificity and serum procalcitonin had the most diagnostic accuracy.</w:t>
      </w:r>
    </w:p>
    <w:p w:rsidR="00206AA3" w:rsidRPr="00E0371B" w:rsidRDefault="00206AA3" w:rsidP="00E0371B">
      <w:pPr>
        <w:autoSpaceDE w:val="0"/>
        <w:autoSpaceDN w:val="0"/>
        <w:bidi w:val="0"/>
        <w:adjustRightInd w:val="0"/>
        <w:spacing w:after="0" w:line="360" w:lineRule="auto"/>
        <w:ind w:firstLine="425"/>
        <w:jc w:val="both"/>
        <w:rPr>
          <w:rFonts w:ascii="Times New Roman" w:hAnsi="Times New Roman" w:cs="Simplified Arabic"/>
          <w:b/>
          <w:sz w:val="28"/>
          <w:szCs w:val="28"/>
          <w:lang w:bidi="ar-EG"/>
        </w:rPr>
      </w:pPr>
      <w:r w:rsidRPr="00E0371B">
        <w:rPr>
          <w:rFonts w:ascii="Times New Roman" w:hAnsi="Times New Roman" w:cs="Simplified Arabic"/>
          <w:b/>
          <w:sz w:val="28"/>
          <w:szCs w:val="28"/>
          <w:lang w:bidi="ar-EG"/>
        </w:rPr>
        <w:t>Recommendations</w:t>
      </w:r>
    </w:p>
    <w:p w:rsidR="00206AA3" w:rsidRPr="00E0371B" w:rsidRDefault="00206AA3" w:rsidP="00E0371B">
      <w:pPr>
        <w:numPr>
          <w:ilvl w:val="0"/>
          <w:numId w:val="9"/>
        </w:numPr>
        <w:autoSpaceDE w:val="0"/>
        <w:autoSpaceDN w:val="0"/>
        <w:bidi w:val="0"/>
        <w:adjustRightInd w:val="0"/>
        <w:spacing w:after="0" w:line="360" w:lineRule="auto"/>
        <w:ind w:left="0" w:firstLine="425"/>
        <w:jc w:val="both"/>
        <w:rPr>
          <w:rFonts w:ascii="Times New Roman" w:hAnsi="Times New Roman" w:cs="Simplified Arabic"/>
          <w:sz w:val="28"/>
          <w:szCs w:val="28"/>
          <w:lang w:bidi="ar-EG"/>
        </w:rPr>
      </w:pPr>
      <w:r w:rsidRPr="00E0371B">
        <w:rPr>
          <w:rFonts w:ascii="Times New Roman" w:hAnsi="Times New Roman" w:cs="Simplified Arabic"/>
          <w:sz w:val="28"/>
          <w:szCs w:val="28"/>
          <w:lang w:bidi="ar-EG"/>
        </w:rPr>
        <w:t>More researches focusing on the combination of different biomarkers in different clinical settings are needed to achieve clearer conclusions.</w:t>
      </w:r>
    </w:p>
    <w:p w:rsidR="00206AA3" w:rsidRPr="00E0371B" w:rsidRDefault="00206AA3" w:rsidP="00E0371B">
      <w:pPr>
        <w:numPr>
          <w:ilvl w:val="0"/>
          <w:numId w:val="9"/>
        </w:numPr>
        <w:autoSpaceDE w:val="0"/>
        <w:autoSpaceDN w:val="0"/>
        <w:bidi w:val="0"/>
        <w:adjustRightInd w:val="0"/>
        <w:spacing w:after="0" w:line="360" w:lineRule="auto"/>
        <w:ind w:left="0" w:firstLine="425"/>
        <w:jc w:val="both"/>
        <w:rPr>
          <w:rFonts w:ascii="Times New Roman" w:hAnsi="Times New Roman" w:cs="Simplified Arabic"/>
          <w:b/>
          <w:i/>
          <w:iCs/>
          <w:sz w:val="28"/>
          <w:szCs w:val="28"/>
          <w:lang/>
        </w:rPr>
      </w:pPr>
      <w:r w:rsidRPr="00E0371B">
        <w:rPr>
          <w:rFonts w:ascii="Times New Roman" w:eastAsia="BerkeleyStd-Book" w:hAnsi="Times New Roman" w:cs="Simplified Arabic"/>
          <w:sz w:val="28"/>
          <w:szCs w:val="28"/>
          <w:lang/>
        </w:rPr>
        <w:t xml:space="preserve"> </w:t>
      </w:r>
      <w:r w:rsidRPr="00E0371B">
        <w:rPr>
          <w:rFonts w:ascii="Times New Roman" w:hAnsi="Times New Roman" w:cs="Simplified Arabic"/>
          <w:sz w:val="28"/>
          <w:szCs w:val="28"/>
          <w:lang w:bidi="ar-EG"/>
        </w:rPr>
        <w:t>Several steps are needed to facilitate the uptake of biomarkers as tools to diagnose neonatal infections; a multi-country and multi-site study using a harmonized protocol to detect the most promising biomarkers is initiated to find the most promising biomarkers.</w:t>
      </w:r>
    </w:p>
    <w:p w:rsidR="00206AA3" w:rsidRPr="00E0371B" w:rsidRDefault="00206AA3" w:rsidP="00E0371B">
      <w:pPr>
        <w:numPr>
          <w:ilvl w:val="0"/>
          <w:numId w:val="9"/>
        </w:numPr>
        <w:autoSpaceDE w:val="0"/>
        <w:autoSpaceDN w:val="0"/>
        <w:bidi w:val="0"/>
        <w:adjustRightInd w:val="0"/>
        <w:spacing w:after="0" w:line="360" w:lineRule="auto"/>
        <w:ind w:left="0" w:firstLine="425"/>
        <w:jc w:val="both"/>
        <w:rPr>
          <w:rFonts w:ascii="Times New Roman" w:hAnsi="Times New Roman" w:cs="Simplified Arabic"/>
          <w:b/>
          <w:sz w:val="28"/>
          <w:szCs w:val="28"/>
          <w:lang/>
        </w:rPr>
      </w:pPr>
      <w:r w:rsidRPr="00E0371B">
        <w:rPr>
          <w:rFonts w:ascii="Times New Roman" w:hAnsi="Times New Roman" w:cs="Simplified Arabic"/>
          <w:sz w:val="28"/>
          <w:szCs w:val="28"/>
          <w:lang w:bidi="ar-EG"/>
        </w:rPr>
        <w:t>In addition, the use of multiple markers, in particular, combining an early sensitive marker with a late specific test will further enhance the diagnostic accuracy of these mediators in identifying infected cases</w:t>
      </w:r>
    </w:p>
    <w:p w:rsidR="00206AA3" w:rsidRPr="00E0371B" w:rsidRDefault="00206AA3" w:rsidP="00E0371B">
      <w:pPr>
        <w:numPr>
          <w:ilvl w:val="0"/>
          <w:numId w:val="9"/>
        </w:numPr>
        <w:autoSpaceDE w:val="0"/>
        <w:autoSpaceDN w:val="0"/>
        <w:bidi w:val="0"/>
        <w:adjustRightInd w:val="0"/>
        <w:spacing w:after="0" w:line="360" w:lineRule="auto"/>
        <w:ind w:left="0" w:firstLine="425"/>
        <w:jc w:val="both"/>
        <w:rPr>
          <w:rFonts w:ascii="Times New Roman" w:hAnsi="Times New Roman" w:cs="Simplified Arabic"/>
          <w:b/>
          <w:sz w:val="28"/>
          <w:szCs w:val="28"/>
          <w:lang/>
        </w:rPr>
      </w:pPr>
      <w:r w:rsidRPr="00E0371B">
        <w:rPr>
          <w:rFonts w:ascii="Times New Roman" w:hAnsi="Times New Roman" w:cs="Simplified Arabic"/>
          <w:b/>
          <w:sz w:val="28"/>
          <w:szCs w:val="28"/>
          <w:lang/>
        </w:rPr>
        <w:t>References:</w:t>
      </w:r>
    </w:p>
    <w:p w:rsidR="00206AA3" w:rsidRPr="00E0371B" w:rsidRDefault="00206AA3" w:rsidP="00E0371B">
      <w:pPr>
        <w:numPr>
          <w:ilvl w:val="0"/>
          <w:numId w:val="11"/>
        </w:numPr>
        <w:bidi w:val="0"/>
        <w:spacing w:after="0" w:line="360" w:lineRule="auto"/>
        <w:ind w:left="0" w:firstLine="425"/>
        <w:jc w:val="both"/>
        <w:rPr>
          <w:rFonts w:ascii="Times New Roman" w:hAnsi="Times New Roman" w:cs="Simplified Arabic"/>
          <w:sz w:val="28"/>
          <w:szCs w:val="28"/>
          <w:lang w:bidi="ar-EG"/>
        </w:rPr>
      </w:pPr>
      <w:r w:rsidRPr="00E0371B">
        <w:rPr>
          <w:rFonts w:ascii="Times New Roman" w:hAnsi="Times New Roman" w:cs="Simplified Arabic"/>
          <w:b/>
          <w:i/>
          <w:iCs/>
          <w:sz w:val="28"/>
          <w:szCs w:val="28"/>
          <w:lang w:bidi="ar-EG"/>
        </w:rPr>
        <w:t xml:space="preserve">Abd Elmagid G S (2003): </w:t>
      </w:r>
      <w:r w:rsidRPr="00E0371B">
        <w:rPr>
          <w:rFonts w:ascii="Times New Roman" w:hAnsi="Times New Roman" w:cs="Simplified Arabic"/>
          <w:sz w:val="28"/>
          <w:szCs w:val="28"/>
          <w:lang w:bidi="ar-EG"/>
        </w:rPr>
        <w:t>Serum concentrations of CD64 in neonatal sepsis. M.Sc Thesis, Faculty of medicine, Ain Shams University</w:t>
      </w:r>
    </w:p>
    <w:p w:rsidR="00206AA3" w:rsidRPr="00E0371B" w:rsidRDefault="00206AA3" w:rsidP="00E0371B">
      <w:pPr>
        <w:numPr>
          <w:ilvl w:val="0"/>
          <w:numId w:val="11"/>
        </w:numPr>
        <w:bidi w:val="0"/>
        <w:spacing w:after="0" w:line="360" w:lineRule="auto"/>
        <w:ind w:left="0" w:firstLine="425"/>
        <w:jc w:val="both"/>
        <w:rPr>
          <w:rFonts w:ascii="Times New Roman" w:hAnsi="Times New Roman" w:cs="Simplified Arabic"/>
          <w:sz w:val="28"/>
          <w:szCs w:val="28"/>
          <w:lang w:bidi="ar-EG"/>
        </w:rPr>
      </w:pPr>
      <w:r w:rsidRPr="00E0371B">
        <w:rPr>
          <w:rFonts w:ascii="Times New Roman" w:hAnsi="Times New Roman" w:cs="Simplified Arabic"/>
          <w:b/>
          <w:i/>
          <w:iCs/>
          <w:sz w:val="28"/>
          <w:szCs w:val="28"/>
          <w:lang w:bidi="ar-EG"/>
        </w:rPr>
        <w:t xml:space="preserve">Abd-Allah TH (2004): </w:t>
      </w:r>
      <w:r w:rsidRPr="00E0371B">
        <w:rPr>
          <w:rFonts w:ascii="Times New Roman" w:hAnsi="Times New Roman" w:cs="Simplified Arabic"/>
          <w:sz w:val="28"/>
          <w:szCs w:val="28"/>
          <w:lang w:bidi="ar-EG"/>
        </w:rPr>
        <w:t>Levels of Intracellular adhesion molecule (sICAM) &amp;E selectin adhesion molecules in neonatal sepsis. MD Thesis, Faculty of medicine, Ain Shams University</w:t>
      </w:r>
    </w:p>
    <w:p w:rsidR="00206AA3" w:rsidRPr="00E0371B" w:rsidRDefault="00206AA3" w:rsidP="00E0371B">
      <w:pPr>
        <w:numPr>
          <w:ilvl w:val="0"/>
          <w:numId w:val="11"/>
        </w:numPr>
        <w:bidi w:val="0"/>
        <w:spacing w:after="0" w:line="360" w:lineRule="auto"/>
        <w:ind w:left="0" w:firstLine="425"/>
        <w:jc w:val="both"/>
        <w:rPr>
          <w:rFonts w:ascii="Times New Roman" w:hAnsi="Times New Roman" w:cs="Simplified Arabic"/>
          <w:sz w:val="28"/>
          <w:szCs w:val="28"/>
          <w:lang w:bidi="ar-EG"/>
        </w:rPr>
      </w:pPr>
      <w:r w:rsidRPr="00E0371B">
        <w:rPr>
          <w:rFonts w:ascii="Times New Roman" w:hAnsi="Times New Roman" w:cs="Simplified Arabic"/>
          <w:b/>
          <w:i/>
          <w:iCs/>
          <w:sz w:val="28"/>
          <w:szCs w:val="28"/>
          <w:lang w:bidi="ar-EG"/>
        </w:rPr>
        <w:t xml:space="preserve">Ahmed R (2003): </w:t>
      </w:r>
      <w:r w:rsidRPr="00E0371B">
        <w:rPr>
          <w:rFonts w:ascii="Times New Roman" w:hAnsi="Times New Roman" w:cs="Simplified Arabic"/>
          <w:sz w:val="28"/>
          <w:szCs w:val="28"/>
          <w:lang w:bidi="ar-EG"/>
        </w:rPr>
        <w:t>Level of procalcitonin and phospholipase A2 in septic newborn.M.Sc Thesis, Faculty of medicine, Ain Shams University</w:t>
      </w:r>
    </w:p>
    <w:p w:rsidR="00206AA3" w:rsidRPr="00E0371B" w:rsidRDefault="00206AA3" w:rsidP="00E0371B">
      <w:pPr>
        <w:numPr>
          <w:ilvl w:val="0"/>
          <w:numId w:val="11"/>
        </w:numPr>
        <w:bidi w:val="0"/>
        <w:spacing w:after="0" w:line="360" w:lineRule="auto"/>
        <w:ind w:left="0" w:firstLine="425"/>
        <w:jc w:val="both"/>
        <w:rPr>
          <w:rFonts w:ascii="Times New Roman" w:hAnsi="Times New Roman" w:cs="Simplified Arabic"/>
          <w:sz w:val="28"/>
          <w:szCs w:val="28"/>
          <w:lang w:bidi="ar-EG"/>
        </w:rPr>
      </w:pPr>
      <w:r w:rsidRPr="00E0371B">
        <w:rPr>
          <w:rFonts w:ascii="Times New Roman" w:hAnsi="Times New Roman" w:cs="Simplified Arabic"/>
          <w:b/>
          <w:i/>
          <w:iCs/>
          <w:sz w:val="28"/>
          <w:szCs w:val="28"/>
          <w:lang w:bidi="ar-EG"/>
        </w:rPr>
        <w:t>Ali ZA, Ghonaim MM and Hussein YM (2015)</w:t>
      </w:r>
      <w:r w:rsidRPr="00E0371B">
        <w:rPr>
          <w:rFonts w:ascii="Times New Roman" w:hAnsi="Times New Roman" w:cs="Simplified Arabic"/>
          <w:sz w:val="28"/>
          <w:szCs w:val="28"/>
          <w:lang w:bidi="ar-EG"/>
        </w:rPr>
        <w:t>: Evaluation of recent methods versus conventional methods for diagnosis of early- onset neonatal sepsis. J. Infect. Dev. C tries; 9 (4): 388-393.</w:t>
      </w:r>
    </w:p>
    <w:p w:rsidR="00206AA3" w:rsidRPr="00E0371B" w:rsidRDefault="00206AA3" w:rsidP="00E0371B">
      <w:pPr>
        <w:numPr>
          <w:ilvl w:val="0"/>
          <w:numId w:val="11"/>
        </w:numPr>
        <w:spacing w:after="0" w:line="360" w:lineRule="auto"/>
        <w:ind w:left="0" w:firstLine="425"/>
        <w:jc w:val="both"/>
        <w:rPr>
          <w:rFonts w:ascii="Times New Roman" w:hAnsi="Times New Roman" w:cs="Simplified Arabic"/>
          <w:sz w:val="28"/>
          <w:szCs w:val="28"/>
          <w:lang w:bidi="ar-EG"/>
        </w:rPr>
      </w:pPr>
      <w:r w:rsidRPr="00E0371B">
        <w:rPr>
          <w:rFonts w:ascii="Times New Roman" w:hAnsi="Times New Roman" w:cs="Simplified Arabic"/>
          <w:b/>
          <w:i/>
          <w:iCs/>
          <w:sz w:val="28"/>
          <w:szCs w:val="28"/>
          <w:lang w:bidi="ar-EG"/>
        </w:rPr>
        <w:t>Alireza A, Saeed S and Fatemeh N (2012)</w:t>
      </w:r>
      <w:r w:rsidRPr="00E0371B">
        <w:rPr>
          <w:rFonts w:ascii="Times New Roman" w:hAnsi="Times New Roman" w:cs="Simplified Arabic"/>
          <w:sz w:val="28"/>
          <w:szCs w:val="28"/>
          <w:lang w:bidi="ar-EG"/>
        </w:rPr>
        <w:t>: Diagnostic Value of simultaneous measurement of procalcitonin, interleukin-6 and hs-CRP in prediction of early-onset neonatal sepsis. Meditre. J. Hematol. Infect. Dis; 4 (1): e 2012028.</w:t>
      </w:r>
    </w:p>
    <w:p w:rsidR="00206AA3" w:rsidRPr="00E0371B" w:rsidRDefault="00206AA3" w:rsidP="00E0371B">
      <w:pPr>
        <w:numPr>
          <w:ilvl w:val="0"/>
          <w:numId w:val="11"/>
        </w:numPr>
        <w:bidi w:val="0"/>
        <w:spacing w:after="0" w:line="360" w:lineRule="auto"/>
        <w:ind w:left="0" w:firstLine="425"/>
        <w:jc w:val="both"/>
        <w:rPr>
          <w:rFonts w:ascii="Times New Roman" w:hAnsi="Times New Roman" w:cs="Simplified Arabic"/>
          <w:sz w:val="28"/>
          <w:szCs w:val="28"/>
          <w:lang w:bidi="ar-EG"/>
        </w:rPr>
      </w:pPr>
      <w:r w:rsidRPr="00E0371B">
        <w:rPr>
          <w:rFonts w:ascii="Times New Roman" w:hAnsi="Times New Roman" w:cs="Simplified Arabic"/>
          <w:b/>
          <w:i/>
          <w:iCs/>
          <w:sz w:val="28"/>
          <w:szCs w:val="28"/>
          <w:lang w:bidi="ar-EG"/>
        </w:rPr>
        <w:t xml:space="preserve">Benitz WE, Wynn JL, and Polin RA (2015): </w:t>
      </w:r>
      <w:r w:rsidRPr="00E0371B">
        <w:rPr>
          <w:rFonts w:ascii="Times New Roman" w:hAnsi="Times New Roman" w:cs="Simplified Arabic"/>
          <w:sz w:val="28"/>
          <w:szCs w:val="28"/>
          <w:lang w:bidi="ar-EG"/>
        </w:rPr>
        <w:t>Reappraisal of guidelines for management of neonates with suspected early-onset sepsis. J Pediatr. Apr;166(4):1070-4</w:t>
      </w:r>
    </w:p>
    <w:p w:rsidR="00206AA3" w:rsidRPr="00E0371B" w:rsidRDefault="00206AA3" w:rsidP="00E0371B">
      <w:pPr>
        <w:numPr>
          <w:ilvl w:val="0"/>
          <w:numId w:val="11"/>
        </w:numPr>
        <w:bidi w:val="0"/>
        <w:spacing w:after="0" w:line="360" w:lineRule="auto"/>
        <w:ind w:left="0" w:firstLine="425"/>
        <w:jc w:val="both"/>
        <w:rPr>
          <w:rFonts w:ascii="Times New Roman" w:hAnsi="Times New Roman" w:cs="Simplified Arabic"/>
          <w:sz w:val="28"/>
          <w:szCs w:val="28"/>
          <w:lang w:bidi="ar-EG"/>
        </w:rPr>
      </w:pPr>
      <w:r w:rsidRPr="00E0371B">
        <w:rPr>
          <w:rFonts w:ascii="Times New Roman" w:hAnsi="Times New Roman" w:cs="Simplified Arabic"/>
          <w:b/>
          <w:i/>
          <w:iCs/>
          <w:sz w:val="28"/>
          <w:szCs w:val="28"/>
          <w:lang w:bidi="ar-EG"/>
        </w:rPr>
        <w:t>Berardi A, Fornaciari S, and Rossi C (2014</w:t>
      </w:r>
      <w:r w:rsidRPr="00E0371B">
        <w:rPr>
          <w:rFonts w:ascii="Times New Roman" w:hAnsi="Times New Roman" w:cs="Simplified Arabic"/>
          <w:sz w:val="28"/>
          <w:szCs w:val="28"/>
          <w:lang w:bidi="ar-EG"/>
        </w:rPr>
        <w:t>): Safety of physical examination alone for managing well-appearing neonates ≥ 35 weeks’ gestation at risk for early-onset sepsis. J Matern Fetal Neonatal Med. 2014 Sep 10:1-5.</w:t>
      </w:r>
    </w:p>
    <w:p w:rsidR="00206AA3" w:rsidRPr="00E0371B" w:rsidRDefault="00206AA3" w:rsidP="00E0371B">
      <w:pPr>
        <w:numPr>
          <w:ilvl w:val="0"/>
          <w:numId w:val="11"/>
        </w:numPr>
        <w:bidi w:val="0"/>
        <w:spacing w:after="0" w:line="360" w:lineRule="auto"/>
        <w:ind w:left="0" w:firstLine="425"/>
        <w:jc w:val="both"/>
        <w:rPr>
          <w:rFonts w:ascii="Times New Roman" w:hAnsi="Times New Roman" w:cs="Simplified Arabic"/>
          <w:b/>
          <w:i/>
          <w:iCs/>
          <w:sz w:val="28"/>
          <w:szCs w:val="28"/>
          <w:lang w:bidi="ar-EG"/>
        </w:rPr>
      </w:pPr>
      <w:r w:rsidRPr="00E0371B">
        <w:rPr>
          <w:rFonts w:ascii="Times New Roman" w:hAnsi="Times New Roman" w:cs="Simplified Arabic"/>
          <w:b/>
          <w:i/>
          <w:iCs/>
          <w:sz w:val="28"/>
          <w:szCs w:val="28"/>
          <w:lang w:bidi="ar-EG"/>
        </w:rPr>
        <w:t>Bernhard N, Hoofer N and Muller W (2014</w:t>
      </w:r>
      <w:r w:rsidRPr="00E0371B">
        <w:rPr>
          <w:rFonts w:ascii="Times New Roman" w:hAnsi="Times New Roman" w:cs="Simplified Arabic"/>
          <w:sz w:val="28"/>
          <w:szCs w:val="28"/>
          <w:lang w:bidi="ar-EG"/>
        </w:rPr>
        <w:t xml:space="preserve">): Challenges in the diagnosis of sepsis of the neonate </w:t>
      </w:r>
      <w:r w:rsidRPr="00E0371B">
        <w:rPr>
          <w:rFonts w:ascii="Times New Roman" w:hAnsi="Times New Roman" w:cs="Simplified Arabic"/>
          <w:b/>
          <w:i/>
          <w:iCs/>
          <w:sz w:val="28"/>
          <w:szCs w:val="28"/>
          <w:lang w:bidi="ar-EG"/>
        </w:rPr>
        <w:t>(</w:t>
      </w:r>
      <w:hyperlink r:id="rId21" w:history="1">
        <w:r w:rsidRPr="00E0371B">
          <w:rPr>
            <w:rStyle w:val="Hyperlink"/>
            <w:rFonts w:ascii="Times New Roman" w:hAnsi="Times New Roman" w:cs="Simplified Arabic"/>
            <w:b/>
            <w:i/>
            <w:iCs/>
            <w:sz w:val="28"/>
            <w:szCs w:val="28"/>
            <w:lang w:bidi="ar-EG"/>
          </w:rPr>
          <w:t>http://creative</w:t>
        </w:r>
      </w:hyperlink>
      <w:r w:rsidRPr="00E0371B">
        <w:rPr>
          <w:rFonts w:ascii="Times New Roman" w:hAnsi="Times New Roman" w:cs="Simplified Arabic"/>
          <w:b/>
          <w:i/>
          <w:iCs/>
          <w:sz w:val="28"/>
          <w:szCs w:val="28"/>
          <w:lang w:bidi="ar-EG"/>
        </w:rPr>
        <w:t xml:space="preserve"> commons .org/licenses/by/3.0).</w:t>
      </w:r>
    </w:p>
    <w:p w:rsidR="00206AA3" w:rsidRPr="00E0371B" w:rsidRDefault="00206AA3" w:rsidP="00E0371B">
      <w:pPr>
        <w:numPr>
          <w:ilvl w:val="0"/>
          <w:numId w:val="11"/>
        </w:numPr>
        <w:bidi w:val="0"/>
        <w:spacing w:after="0" w:line="360" w:lineRule="auto"/>
        <w:ind w:left="0" w:firstLine="425"/>
        <w:jc w:val="both"/>
        <w:rPr>
          <w:rFonts w:ascii="Times New Roman" w:hAnsi="Times New Roman" w:cs="Simplified Arabic"/>
          <w:sz w:val="28"/>
          <w:szCs w:val="28"/>
          <w:lang w:bidi="ar-EG"/>
        </w:rPr>
      </w:pPr>
      <w:r w:rsidRPr="00E0371B">
        <w:rPr>
          <w:rFonts w:ascii="Times New Roman" w:hAnsi="Times New Roman" w:cs="Simplified Arabic"/>
          <w:b/>
          <w:i/>
          <w:iCs/>
          <w:sz w:val="28"/>
          <w:szCs w:val="28"/>
          <w:lang w:bidi="ar-EG"/>
        </w:rPr>
        <w:t>Bhat AA, Shamim A, Gul S, Akther R and  Bhat I (2016</w:t>
      </w:r>
      <w:r w:rsidRPr="00E0371B">
        <w:rPr>
          <w:rFonts w:ascii="Times New Roman" w:hAnsi="Times New Roman" w:cs="Simplified Arabic"/>
          <w:sz w:val="28"/>
          <w:szCs w:val="28"/>
          <w:lang w:bidi="ar-EG"/>
        </w:rPr>
        <w:t>): neonatal sepsis- Early detection comparing Procalcitonin and CRP as markers and newer tools. Int J Med and Dent Sci 2016; (1): 1048-1055</w:t>
      </w:r>
    </w:p>
    <w:p w:rsidR="00206AA3" w:rsidRPr="00E0371B" w:rsidRDefault="00206AA3" w:rsidP="00E0371B">
      <w:pPr>
        <w:numPr>
          <w:ilvl w:val="0"/>
          <w:numId w:val="11"/>
        </w:numPr>
        <w:bidi w:val="0"/>
        <w:spacing w:after="0" w:line="360" w:lineRule="auto"/>
        <w:ind w:left="0" w:firstLine="425"/>
        <w:jc w:val="both"/>
        <w:rPr>
          <w:rFonts w:ascii="Times New Roman" w:hAnsi="Times New Roman" w:cs="Simplified Arabic"/>
          <w:sz w:val="28"/>
          <w:szCs w:val="28"/>
          <w:lang w:bidi="ar-EG"/>
        </w:rPr>
      </w:pPr>
      <w:r w:rsidRPr="00E0371B">
        <w:rPr>
          <w:rFonts w:ascii="Times New Roman" w:hAnsi="Times New Roman" w:cs="Simplified Arabic"/>
          <w:b/>
          <w:i/>
          <w:iCs/>
          <w:sz w:val="28"/>
          <w:szCs w:val="28"/>
          <w:lang w:bidi="ar-EG"/>
        </w:rPr>
        <w:t>Birju AS and James FP (2014)</w:t>
      </w:r>
      <w:r w:rsidRPr="00E0371B">
        <w:rPr>
          <w:rFonts w:ascii="Times New Roman" w:hAnsi="Times New Roman" w:cs="Simplified Arabic"/>
          <w:b/>
          <w:sz w:val="28"/>
          <w:szCs w:val="28"/>
          <w:lang w:bidi="ar-EG"/>
        </w:rPr>
        <w:t>:</w:t>
      </w:r>
      <w:r w:rsidRPr="00E0371B">
        <w:rPr>
          <w:rFonts w:ascii="Times New Roman" w:hAnsi="Times New Roman" w:cs="Simplified Arabic"/>
          <w:sz w:val="28"/>
          <w:szCs w:val="28"/>
          <w:lang w:bidi="ar-EG"/>
        </w:rPr>
        <w:t xml:space="preserve"> Neonatal sepsis: An old problem with new insights. Virulence; 5(1): 170-178.</w:t>
      </w:r>
    </w:p>
    <w:p w:rsidR="00206AA3" w:rsidRPr="00E0371B" w:rsidRDefault="00206AA3" w:rsidP="00E0371B">
      <w:pPr>
        <w:numPr>
          <w:ilvl w:val="0"/>
          <w:numId w:val="11"/>
        </w:numPr>
        <w:bidi w:val="0"/>
        <w:spacing w:after="0" w:line="360" w:lineRule="auto"/>
        <w:ind w:left="0" w:firstLine="425"/>
        <w:jc w:val="both"/>
        <w:rPr>
          <w:rFonts w:ascii="Times New Roman" w:hAnsi="Times New Roman" w:cs="Simplified Arabic"/>
          <w:sz w:val="28"/>
          <w:szCs w:val="28"/>
          <w:lang w:bidi="ar-EG"/>
        </w:rPr>
      </w:pPr>
      <w:r w:rsidRPr="00E0371B">
        <w:rPr>
          <w:rFonts w:ascii="Times New Roman" w:hAnsi="Times New Roman" w:cs="Simplified Arabic"/>
          <w:b/>
          <w:i/>
          <w:iCs/>
          <w:sz w:val="28"/>
          <w:szCs w:val="28"/>
          <w:lang w:bidi="ar-EG"/>
        </w:rPr>
        <w:t>Biostat, Comprehensive Met analysis, Englewood ,NJ 07631,USA,2015.</w:t>
      </w:r>
    </w:p>
    <w:p w:rsidR="00206AA3" w:rsidRPr="00E0371B" w:rsidRDefault="00206AA3" w:rsidP="00E0371B">
      <w:pPr>
        <w:numPr>
          <w:ilvl w:val="0"/>
          <w:numId w:val="11"/>
        </w:numPr>
        <w:bidi w:val="0"/>
        <w:spacing w:after="0" w:line="360" w:lineRule="auto"/>
        <w:ind w:left="0" w:firstLine="425"/>
        <w:jc w:val="both"/>
        <w:rPr>
          <w:rFonts w:ascii="Times New Roman" w:hAnsi="Times New Roman" w:cs="Simplified Arabic"/>
          <w:sz w:val="28"/>
          <w:szCs w:val="28"/>
          <w:lang w:bidi="ar-EG"/>
        </w:rPr>
      </w:pPr>
      <w:r w:rsidRPr="00E0371B">
        <w:rPr>
          <w:rFonts w:ascii="Times New Roman" w:hAnsi="Times New Roman" w:cs="Simplified Arabic"/>
          <w:b/>
          <w:i/>
          <w:iCs/>
          <w:sz w:val="28"/>
          <w:szCs w:val="28"/>
          <w:lang w:bidi="ar-EG"/>
        </w:rPr>
        <w:t>Chiesa C, pacific L and Osbarn JF (2015)</w:t>
      </w:r>
      <w:r w:rsidRPr="00E0371B">
        <w:rPr>
          <w:rFonts w:ascii="Times New Roman" w:hAnsi="Times New Roman" w:cs="Simplified Arabic"/>
          <w:sz w:val="28"/>
          <w:szCs w:val="28"/>
          <w:lang w:bidi="ar-EG"/>
        </w:rPr>
        <w:t>: Early-onset neonatal sepsis: still room for improvement in procalcitonin diagnostic accuracy studies. Medicine (Baltirmore); 94 (30): e 1230.</w:t>
      </w:r>
    </w:p>
    <w:p w:rsidR="00206AA3" w:rsidRPr="00E0371B" w:rsidRDefault="00206AA3" w:rsidP="00E0371B">
      <w:pPr>
        <w:numPr>
          <w:ilvl w:val="0"/>
          <w:numId w:val="11"/>
        </w:numPr>
        <w:bidi w:val="0"/>
        <w:spacing w:after="0" w:line="360" w:lineRule="auto"/>
        <w:ind w:left="0" w:firstLine="425"/>
        <w:jc w:val="both"/>
        <w:rPr>
          <w:rFonts w:ascii="Times New Roman" w:hAnsi="Times New Roman" w:cs="Simplified Arabic"/>
          <w:sz w:val="28"/>
          <w:szCs w:val="28"/>
          <w:lang w:bidi="ar-EG"/>
        </w:rPr>
      </w:pPr>
      <w:r w:rsidRPr="00E0371B">
        <w:rPr>
          <w:rFonts w:ascii="Times New Roman" w:hAnsi="Times New Roman" w:cs="Simplified Arabic"/>
          <w:b/>
          <w:i/>
          <w:iCs/>
          <w:sz w:val="28"/>
          <w:szCs w:val="28"/>
          <w:lang w:bidi="ar-EG"/>
        </w:rPr>
        <w:t xml:space="preserve">Cuna A, Hakima Land Tseng YA (2014): </w:t>
      </w:r>
      <w:r w:rsidRPr="00E0371B">
        <w:rPr>
          <w:rFonts w:ascii="Times New Roman" w:hAnsi="Times New Roman" w:cs="Simplified Arabic"/>
          <w:sz w:val="28"/>
          <w:szCs w:val="28"/>
          <w:lang w:bidi="ar-EG"/>
        </w:rPr>
        <w:t>Clinical dilemma of positive histologic chorioamnionitis in term newborn. Front Pediatr. 2014 Apr 4; 2:27.</w:t>
      </w:r>
    </w:p>
    <w:p w:rsidR="00206AA3" w:rsidRPr="00E0371B" w:rsidRDefault="00206AA3" w:rsidP="00E0371B">
      <w:pPr>
        <w:numPr>
          <w:ilvl w:val="0"/>
          <w:numId w:val="11"/>
        </w:numPr>
        <w:bidi w:val="0"/>
        <w:spacing w:after="0" w:line="360" w:lineRule="auto"/>
        <w:ind w:left="0" w:firstLine="425"/>
        <w:jc w:val="both"/>
        <w:rPr>
          <w:rFonts w:ascii="Times New Roman" w:hAnsi="Times New Roman" w:cs="Simplified Arabic"/>
          <w:sz w:val="28"/>
          <w:szCs w:val="28"/>
          <w:lang w:bidi="ar-EG"/>
        </w:rPr>
      </w:pPr>
      <w:r w:rsidRPr="00E0371B">
        <w:rPr>
          <w:rFonts w:ascii="Times New Roman" w:hAnsi="Times New Roman" w:cs="Simplified Arabic"/>
          <w:b/>
          <w:i/>
          <w:iCs/>
          <w:sz w:val="28"/>
          <w:szCs w:val="28"/>
          <w:lang w:bidi="ar-EG"/>
        </w:rPr>
        <w:t>Doollner H, Vatten l  and Austgulen R (2010):</w:t>
      </w:r>
      <w:r w:rsidRPr="00E0371B">
        <w:rPr>
          <w:rFonts w:ascii="Times New Roman" w:hAnsi="Times New Roman" w:cs="Simplified Arabic"/>
          <w:sz w:val="28"/>
          <w:szCs w:val="28"/>
          <w:lang w:bidi="ar-EG"/>
        </w:rPr>
        <w:t xml:space="preserve"> Early diagnostic markers of neonatal sepsis. Comparing soluble adhesion molecule, IL6, tumor necrosis factor and C-reactive protein. Journal of clinical epidemiology. 54:12(1251-1257).</w:t>
      </w:r>
    </w:p>
    <w:p w:rsidR="00206AA3" w:rsidRPr="00E0371B" w:rsidRDefault="00206AA3" w:rsidP="00E0371B">
      <w:pPr>
        <w:numPr>
          <w:ilvl w:val="0"/>
          <w:numId w:val="11"/>
        </w:numPr>
        <w:bidi w:val="0"/>
        <w:spacing w:after="0" w:line="360" w:lineRule="auto"/>
        <w:ind w:left="0" w:firstLine="425"/>
        <w:jc w:val="both"/>
        <w:rPr>
          <w:rFonts w:ascii="Times New Roman" w:hAnsi="Times New Roman" w:cs="Simplified Arabic"/>
          <w:sz w:val="28"/>
          <w:szCs w:val="28"/>
          <w:lang w:bidi="ar-EG"/>
        </w:rPr>
      </w:pPr>
      <w:r w:rsidRPr="00E0371B">
        <w:rPr>
          <w:rFonts w:ascii="Times New Roman" w:hAnsi="Times New Roman" w:cs="Simplified Arabic"/>
          <w:b/>
          <w:i/>
          <w:iCs/>
          <w:sz w:val="28"/>
          <w:szCs w:val="28"/>
          <w:lang w:bidi="ar-EG"/>
        </w:rPr>
        <w:t>Du Pont-Thibodeau G, Joyal JS and Lacroix J (2014):</w:t>
      </w:r>
      <w:r w:rsidRPr="00E0371B">
        <w:rPr>
          <w:rFonts w:ascii="Times New Roman" w:hAnsi="Times New Roman" w:cs="Simplified Arabic"/>
          <w:sz w:val="28"/>
          <w:szCs w:val="28"/>
          <w:lang w:bidi="ar-EG"/>
        </w:rPr>
        <w:t xml:space="preserve"> Management of neonatal sepsis in term newborns. F1000Prime Rep. Aug 1; 6:67.</w:t>
      </w:r>
    </w:p>
    <w:p w:rsidR="00206AA3" w:rsidRPr="00E0371B" w:rsidRDefault="00206AA3" w:rsidP="00E0371B">
      <w:pPr>
        <w:numPr>
          <w:ilvl w:val="0"/>
          <w:numId w:val="11"/>
        </w:numPr>
        <w:bidi w:val="0"/>
        <w:spacing w:after="0" w:line="360" w:lineRule="auto"/>
        <w:ind w:left="0" w:firstLine="425"/>
        <w:jc w:val="both"/>
        <w:rPr>
          <w:rFonts w:ascii="Times New Roman" w:hAnsi="Times New Roman" w:cs="Simplified Arabic"/>
          <w:sz w:val="28"/>
          <w:szCs w:val="28"/>
          <w:lang w:bidi="ar-EG"/>
        </w:rPr>
      </w:pPr>
      <w:r w:rsidRPr="00E0371B">
        <w:rPr>
          <w:rFonts w:ascii="Times New Roman" w:hAnsi="Times New Roman" w:cs="Simplified Arabic"/>
          <w:b/>
          <w:i/>
          <w:iCs/>
          <w:sz w:val="28"/>
          <w:szCs w:val="28"/>
          <w:lang w:bidi="ar-EG"/>
        </w:rPr>
        <w:t>Ducliman P, Marcos V and Juliana R; (2010)</w:t>
      </w:r>
      <w:r w:rsidRPr="00E0371B">
        <w:rPr>
          <w:rFonts w:ascii="Times New Roman" w:hAnsi="Times New Roman" w:cs="Simplified Arabic"/>
          <w:sz w:val="28"/>
          <w:szCs w:val="28"/>
          <w:lang w:bidi="ar-EG"/>
        </w:rPr>
        <w:t>: Early-onset neonatal sepsis: Blood cytokine levels at diagnosis and during treatment. J. Pediatr (Rio. J); 86(6); 509-514.</w:t>
      </w:r>
    </w:p>
    <w:p w:rsidR="00206AA3" w:rsidRPr="00E0371B" w:rsidRDefault="00206AA3" w:rsidP="00E0371B">
      <w:pPr>
        <w:numPr>
          <w:ilvl w:val="0"/>
          <w:numId w:val="11"/>
        </w:numPr>
        <w:bidi w:val="0"/>
        <w:spacing w:after="0" w:line="360" w:lineRule="auto"/>
        <w:ind w:left="0" w:firstLine="425"/>
        <w:jc w:val="both"/>
        <w:rPr>
          <w:rFonts w:ascii="Times New Roman" w:hAnsi="Times New Roman" w:cs="Simplified Arabic"/>
          <w:sz w:val="28"/>
          <w:szCs w:val="28"/>
          <w:lang w:bidi="ar-EG"/>
        </w:rPr>
      </w:pPr>
      <w:r w:rsidRPr="00E0371B">
        <w:rPr>
          <w:rFonts w:ascii="Times New Roman" w:hAnsi="Times New Roman" w:cs="Simplified Arabic"/>
          <w:b/>
          <w:i/>
          <w:iCs/>
          <w:sz w:val="28"/>
          <w:szCs w:val="28"/>
          <w:lang w:bidi="ar-EG"/>
        </w:rPr>
        <w:t xml:space="preserve">El-Mohamedy NM (2007): </w:t>
      </w:r>
      <w:r w:rsidRPr="00E0371B">
        <w:rPr>
          <w:rFonts w:ascii="Times New Roman" w:hAnsi="Times New Roman" w:cs="Simplified Arabic"/>
          <w:sz w:val="28"/>
          <w:szCs w:val="28"/>
          <w:lang w:bidi="ar-EG"/>
        </w:rPr>
        <w:t>Surface Intracellular adhesion molecule (sICAM) in neonatal sepsis. M. Sc Thesis, Faculty of medicine, Cairo University.</w:t>
      </w:r>
    </w:p>
    <w:p w:rsidR="00206AA3" w:rsidRPr="00E0371B" w:rsidRDefault="00206AA3" w:rsidP="00E0371B">
      <w:pPr>
        <w:numPr>
          <w:ilvl w:val="0"/>
          <w:numId w:val="11"/>
        </w:numPr>
        <w:bidi w:val="0"/>
        <w:spacing w:after="0" w:line="360" w:lineRule="auto"/>
        <w:ind w:left="0" w:firstLine="425"/>
        <w:jc w:val="both"/>
        <w:rPr>
          <w:rFonts w:ascii="Times New Roman" w:hAnsi="Times New Roman" w:cs="Simplified Arabic"/>
          <w:sz w:val="28"/>
          <w:szCs w:val="28"/>
          <w:lang w:bidi="ar-EG"/>
        </w:rPr>
      </w:pPr>
      <w:r w:rsidRPr="00E0371B">
        <w:rPr>
          <w:rFonts w:ascii="Times New Roman" w:hAnsi="Times New Roman" w:cs="Simplified Arabic"/>
          <w:b/>
          <w:i/>
          <w:iCs/>
          <w:sz w:val="28"/>
          <w:szCs w:val="28"/>
          <w:lang w:bidi="ar-EG"/>
        </w:rPr>
        <w:t xml:space="preserve">El-Saadany AM (2008): </w:t>
      </w:r>
      <w:r w:rsidRPr="00E0371B">
        <w:rPr>
          <w:rFonts w:ascii="Times New Roman" w:hAnsi="Times New Roman" w:cs="Simplified Arabic"/>
          <w:sz w:val="28"/>
          <w:szCs w:val="28"/>
          <w:lang w:bidi="ar-EG"/>
        </w:rPr>
        <w:t>Serum procalcitonin as an early marker in neonatal sepsis. M.Sc Thesis, Faculty of medicine, Ain Shams University.</w:t>
      </w:r>
    </w:p>
    <w:p w:rsidR="00206AA3" w:rsidRPr="00E0371B" w:rsidRDefault="00206AA3" w:rsidP="00E0371B">
      <w:pPr>
        <w:numPr>
          <w:ilvl w:val="0"/>
          <w:numId w:val="11"/>
        </w:numPr>
        <w:bidi w:val="0"/>
        <w:spacing w:after="0" w:line="360" w:lineRule="auto"/>
        <w:ind w:left="0" w:firstLine="425"/>
        <w:jc w:val="both"/>
        <w:rPr>
          <w:rFonts w:ascii="Times New Roman" w:hAnsi="Times New Roman" w:cs="Simplified Arabic"/>
          <w:sz w:val="28"/>
          <w:szCs w:val="28"/>
          <w:lang w:bidi="ar-EG"/>
        </w:rPr>
      </w:pPr>
      <w:r w:rsidRPr="00E0371B">
        <w:rPr>
          <w:rFonts w:ascii="Times New Roman" w:hAnsi="Times New Roman" w:cs="Simplified Arabic"/>
          <w:b/>
          <w:i/>
          <w:iCs/>
          <w:sz w:val="28"/>
          <w:szCs w:val="28"/>
          <w:lang w:bidi="ar-EG"/>
        </w:rPr>
        <w:t xml:space="preserve">Ghaly AT (2005): </w:t>
      </w:r>
      <w:r w:rsidRPr="00E0371B">
        <w:rPr>
          <w:rFonts w:ascii="Times New Roman" w:hAnsi="Times New Roman" w:cs="Simplified Arabic"/>
          <w:sz w:val="28"/>
          <w:szCs w:val="28"/>
          <w:lang w:bidi="ar-EG"/>
        </w:rPr>
        <w:t>Diagnostic and prognostic value of CD64 in neonatal sepsis. M.Sc Thesis, Faculty of medicine, Ain Shams University.</w:t>
      </w:r>
    </w:p>
    <w:p w:rsidR="00206AA3" w:rsidRPr="00E0371B" w:rsidRDefault="00206AA3" w:rsidP="00E0371B">
      <w:pPr>
        <w:numPr>
          <w:ilvl w:val="0"/>
          <w:numId w:val="11"/>
        </w:numPr>
        <w:bidi w:val="0"/>
        <w:spacing w:after="0" w:line="360" w:lineRule="auto"/>
        <w:ind w:left="0" w:firstLine="425"/>
        <w:jc w:val="both"/>
        <w:rPr>
          <w:rFonts w:ascii="Times New Roman" w:hAnsi="Times New Roman" w:cs="Simplified Arabic"/>
          <w:sz w:val="28"/>
          <w:szCs w:val="28"/>
          <w:lang w:bidi="ar-EG"/>
        </w:rPr>
      </w:pPr>
      <w:r w:rsidRPr="00E0371B">
        <w:rPr>
          <w:rFonts w:ascii="Times New Roman" w:hAnsi="Times New Roman" w:cs="Simplified Arabic"/>
          <w:b/>
          <w:i/>
          <w:iCs/>
          <w:sz w:val="28"/>
          <w:szCs w:val="28"/>
          <w:lang w:bidi="ar-EG"/>
        </w:rPr>
        <w:t xml:space="preserve">Gouda RH (2010): </w:t>
      </w:r>
      <w:r w:rsidRPr="00E0371B">
        <w:rPr>
          <w:rFonts w:ascii="Times New Roman" w:hAnsi="Times New Roman" w:cs="Simplified Arabic"/>
          <w:sz w:val="28"/>
          <w:szCs w:val="28"/>
          <w:lang w:bidi="ar-EG"/>
        </w:rPr>
        <w:t>Procalcitonin as diagnostic and prognostic tool in diagnosis 0f neonatal sepsis. M.Sc Thesis, Faculty of medicine, Ain Shams University</w:t>
      </w:r>
    </w:p>
    <w:p w:rsidR="00206AA3" w:rsidRPr="00E0371B" w:rsidRDefault="00206AA3" w:rsidP="00E0371B">
      <w:pPr>
        <w:numPr>
          <w:ilvl w:val="0"/>
          <w:numId w:val="11"/>
        </w:numPr>
        <w:bidi w:val="0"/>
        <w:spacing w:after="0" w:line="360" w:lineRule="auto"/>
        <w:ind w:left="0" w:firstLine="425"/>
        <w:jc w:val="both"/>
        <w:rPr>
          <w:rFonts w:ascii="Times New Roman" w:hAnsi="Times New Roman" w:cs="Simplified Arabic"/>
          <w:sz w:val="28"/>
          <w:szCs w:val="28"/>
          <w:lang w:bidi="ar-EG"/>
        </w:rPr>
      </w:pPr>
      <w:r w:rsidRPr="00E0371B">
        <w:rPr>
          <w:rFonts w:ascii="Times New Roman" w:hAnsi="Times New Roman" w:cs="Simplified Arabic"/>
          <w:b/>
          <w:i/>
          <w:iCs/>
          <w:sz w:val="28"/>
          <w:szCs w:val="28"/>
          <w:lang w:bidi="ar-EG"/>
        </w:rPr>
        <w:t>Hansen AB, Verder H, Olsen PS; (2005):</w:t>
      </w:r>
      <w:r w:rsidRPr="00E0371B">
        <w:rPr>
          <w:rFonts w:ascii="Times New Roman" w:hAnsi="Times New Roman" w:cs="Simplified Arabic"/>
          <w:sz w:val="28"/>
          <w:szCs w:val="28"/>
          <w:lang w:bidi="ar-EG"/>
        </w:rPr>
        <w:t xml:space="preserve"> Soluble intercellular adhesion molecule and C-reactive protein as early markers of infection in newborns. Journal of Perinatal Medicine. (28):2, 97-103</w:t>
      </w:r>
    </w:p>
    <w:p w:rsidR="00206AA3" w:rsidRPr="00E0371B" w:rsidRDefault="00206AA3" w:rsidP="00E0371B">
      <w:pPr>
        <w:numPr>
          <w:ilvl w:val="0"/>
          <w:numId w:val="11"/>
        </w:numPr>
        <w:bidi w:val="0"/>
        <w:spacing w:after="0" w:line="360" w:lineRule="auto"/>
        <w:ind w:left="0" w:firstLine="425"/>
        <w:jc w:val="both"/>
        <w:rPr>
          <w:rFonts w:ascii="Times New Roman" w:hAnsi="Times New Roman" w:cs="Simplified Arabic"/>
          <w:sz w:val="28"/>
          <w:szCs w:val="28"/>
          <w:lang w:bidi="ar-EG"/>
        </w:rPr>
      </w:pPr>
      <w:r w:rsidRPr="00E0371B">
        <w:rPr>
          <w:rFonts w:ascii="Times New Roman" w:hAnsi="Times New Roman" w:cs="Simplified Arabic"/>
          <w:b/>
          <w:i/>
          <w:iCs/>
          <w:sz w:val="28"/>
          <w:szCs w:val="28"/>
          <w:lang w:bidi="ar-EG"/>
        </w:rPr>
        <w:t>Hedegaard SS, Wisborg K,and  Hvas A (2014):</w:t>
      </w:r>
      <w:r w:rsidRPr="00E0371B">
        <w:rPr>
          <w:rFonts w:ascii="Times New Roman" w:hAnsi="Times New Roman" w:cs="Simplified Arabic"/>
          <w:sz w:val="28"/>
          <w:szCs w:val="28"/>
          <w:lang w:bidi="ar-EG"/>
        </w:rPr>
        <w:t xml:space="preserve"> Diagnostic utility of biomarkers for neonatal spesis –Asystematic review. Scandinavian Journal of Infectious Diseases, 1-8.</w:t>
      </w:r>
    </w:p>
    <w:p w:rsidR="00206AA3" w:rsidRPr="00E0371B" w:rsidRDefault="00206AA3" w:rsidP="00E0371B">
      <w:pPr>
        <w:numPr>
          <w:ilvl w:val="0"/>
          <w:numId w:val="11"/>
        </w:numPr>
        <w:bidi w:val="0"/>
        <w:spacing w:after="0" w:line="360" w:lineRule="auto"/>
        <w:ind w:left="0" w:firstLine="425"/>
        <w:jc w:val="both"/>
        <w:rPr>
          <w:rFonts w:ascii="Times New Roman" w:hAnsi="Times New Roman" w:cs="Simplified Arabic"/>
          <w:sz w:val="28"/>
          <w:szCs w:val="28"/>
          <w:lang w:bidi="ar-EG"/>
        </w:rPr>
      </w:pPr>
      <w:r w:rsidRPr="00E0371B">
        <w:rPr>
          <w:rFonts w:ascii="Times New Roman" w:hAnsi="Times New Roman" w:cs="Simplified Arabic"/>
          <w:b/>
          <w:i/>
          <w:iCs/>
          <w:sz w:val="28"/>
          <w:szCs w:val="28"/>
          <w:lang w:bidi="ar-EG"/>
        </w:rPr>
        <w:t>Hofer N, Muller W and Bernhard  (2013)</w:t>
      </w:r>
      <w:r w:rsidRPr="00E0371B">
        <w:rPr>
          <w:rFonts w:ascii="Times New Roman" w:hAnsi="Times New Roman" w:cs="Simplified Arabic"/>
          <w:sz w:val="28"/>
          <w:szCs w:val="28"/>
          <w:lang w:bidi="ar-EG"/>
        </w:rPr>
        <w:t>: The role of C- reactive protein in the diagnosis of neonatal sepsis in "Neonatal Bacterial Infection" Book, IBSN 978-935-11245 in INTECH.</w:t>
      </w:r>
    </w:p>
    <w:p w:rsidR="00206AA3" w:rsidRPr="00E0371B" w:rsidRDefault="00206AA3" w:rsidP="00E0371B">
      <w:pPr>
        <w:numPr>
          <w:ilvl w:val="0"/>
          <w:numId w:val="11"/>
        </w:numPr>
        <w:bidi w:val="0"/>
        <w:spacing w:after="0" w:line="360" w:lineRule="auto"/>
        <w:ind w:left="0" w:firstLine="425"/>
        <w:jc w:val="both"/>
        <w:rPr>
          <w:rFonts w:ascii="Times New Roman" w:hAnsi="Times New Roman" w:cs="Simplified Arabic"/>
          <w:sz w:val="28"/>
          <w:szCs w:val="28"/>
          <w:lang w:bidi="ar-EG"/>
        </w:rPr>
      </w:pPr>
      <w:r w:rsidRPr="00E0371B">
        <w:rPr>
          <w:rFonts w:ascii="Times New Roman" w:hAnsi="Times New Roman" w:cs="Simplified Arabic"/>
          <w:b/>
          <w:i/>
          <w:iCs/>
          <w:sz w:val="28"/>
          <w:szCs w:val="28"/>
          <w:lang w:bidi="ar-EG"/>
        </w:rPr>
        <w:t>Kayange N, Kamugisha E and Mwisamholya D (2010)</w:t>
      </w:r>
      <w:r w:rsidRPr="00E0371B">
        <w:rPr>
          <w:rFonts w:ascii="Times New Roman" w:hAnsi="Times New Roman" w:cs="Simplified Arabic"/>
          <w:sz w:val="28"/>
          <w:szCs w:val="28"/>
          <w:lang w:bidi="ar-EG"/>
        </w:rPr>
        <w:t>: Predictors of positive blood culture and deaths among neonates with suspected neonatal sepsis in tertiary hospital, Mwanza, Tanzania. BMC Pediatr; 10 (39): 12-17.</w:t>
      </w:r>
    </w:p>
    <w:p w:rsidR="00206AA3" w:rsidRPr="00E0371B" w:rsidRDefault="00206AA3" w:rsidP="00E0371B">
      <w:pPr>
        <w:numPr>
          <w:ilvl w:val="0"/>
          <w:numId w:val="11"/>
        </w:numPr>
        <w:bidi w:val="0"/>
        <w:spacing w:after="0" w:line="360" w:lineRule="auto"/>
        <w:ind w:left="0" w:firstLine="425"/>
        <w:jc w:val="both"/>
        <w:rPr>
          <w:rFonts w:ascii="Times New Roman" w:hAnsi="Times New Roman" w:cs="Simplified Arabic"/>
          <w:sz w:val="28"/>
          <w:szCs w:val="28"/>
          <w:lang w:bidi="ar-EG"/>
        </w:rPr>
      </w:pPr>
      <w:r w:rsidRPr="00E0371B">
        <w:rPr>
          <w:rFonts w:ascii="Times New Roman" w:hAnsi="Times New Roman" w:cs="Simplified Arabic"/>
          <w:b/>
          <w:i/>
          <w:iCs/>
          <w:sz w:val="28"/>
          <w:szCs w:val="28"/>
          <w:lang w:bidi="ar-EG"/>
        </w:rPr>
        <w:t xml:space="preserve">Khalil AA (2007): </w:t>
      </w:r>
      <w:r w:rsidRPr="00E0371B">
        <w:rPr>
          <w:rFonts w:ascii="Times New Roman" w:hAnsi="Times New Roman" w:cs="Simplified Arabic"/>
          <w:sz w:val="28"/>
          <w:szCs w:val="28"/>
          <w:lang w:bidi="ar-EG"/>
        </w:rPr>
        <w:t>Early prediction of neonatal sepsis by using serum procalcitonin. M.Sc Thesis, Faculty of medicine, Ain Shams University.</w:t>
      </w:r>
    </w:p>
    <w:p w:rsidR="00206AA3" w:rsidRPr="00E0371B" w:rsidRDefault="00206AA3" w:rsidP="00E0371B">
      <w:pPr>
        <w:numPr>
          <w:ilvl w:val="0"/>
          <w:numId w:val="11"/>
        </w:numPr>
        <w:bidi w:val="0"/>
        <w:spacing w:after="0" w:line="360" w:lineRule="auto"/>
        <w:ind w:left="0" w:firstLine="425"/>
        <w:jc w:val="both"/>
        <w:rPr>
          <w:rFonts w:ascii="Times New Roman" w:hAnsi="Times New Roman" w:cs="Simplified Arabic"/>
          <w:sz w:val="28"/>
          <w:szCs w:val="28"/>
          <w:lang w:bidi="ar-EG"/>
        </w:rPr>
      </w:pPr>
      <w:r w:rsidRPr="00E0371B">
        <w:rPr>
          <w:rFonts w:ascii="Times New Roman" w:hAnsi="Times New Roman" w:cs="Simplified Arabic"/>
          <w:b/>
          <w:i/>
          <w:iCs/>
          <w:sz w:val="28"/>
          <w:szCs w:val="28"/>
          <w:lang w:bidi="ar-EG"/>
        </w:rPr>
        <w:t>Khinchi YR, Anit K and Satish Y (2010)</w:t>
      </w:r>
      <w:r w:rsidRPr="00E0371B">
        <w:rPr>
          <w:rFonts w:ascii="Times New Roman" w:hAnsi="Times New Roman" w:cs="Simplified Arabic"/>
          <w:sz w:val="28"/>
          <w:szCs w:val="28"/>
          <w:lang w:bidi="ar-EG"/>
        </w:rPr>
        <w:t>: Profile of neonatal sepsis. Journal of College of Medical Science-Nepal; 6(2):1-6.</w:t>
      </w:r>
    </w:p>
    <w:p w:rsidR="00206AA3" w:rsidRPr="00E0371B" w:rsidRDefault="00206AA3" w:rsidP="00E0371B">
      <w:pPr>
        <w:numPr>
          <w:ilvl w:val="0"/>
          <w:numId w:val="11"/>
        </w:numPr>
        <w:bidi w:val="0"/>
        <w:spacing w:after="0" w:line="360" w:lineRule="auto"/>
        <w:ind w:left="0" w:firstLine="425"/>
        <w:jc w:val="both"/>
        <w:rPr>
          <w:rFonts w:ascii="Times New Roman" w:hAnsi="Times New Roman" w:cs="Simplified Arabic"/>
          <w:sz w:val="28"/>
          <w:szCs w:val="28"/>
          <w:lang w:bidi="ar-EG"/>
        </w:rPr>
      </w:pPr>
      <w:r w:rsidRPr="00E0371B">
        <w:rPr>
          <w:rFonts w:ascii="Times New Roman" w:hAnsi="Times New Roman" w:cs="Simplified Arabic"/>
          <w:b/>
          <w:i/>
          <w:iCs/>
          <w:sz w:val="28"/>
          <w:szCs w:val="28"/>
          <w:lang w:bidi="ar-EG"/>
        </w:rPr>
        <w:t xml:space="preserve">Li S, Xiamei H, Zhipingehen N and Yan Deng H (2014): </w:t>
      </w:r>
      <w:r w:rsidRPr="00E0371B">
        <w:rPr>
          <w:rFonts w:ascii="Times New Roman" w:hAnsi="Times New Roman" w:cs="Simplified Arabic"/>
          <w:sz w:val="28"/>
          <w:szCs w:val="28"/>
          <w:lang w:bidi="ar-EG"/>
        </w:rPr>
        <w:t>Neutrophil CD64 expression as a biomarker in the early diagnosis of bacterial infection.</w:t>
      </w:r>
      <w:r w:rsidRPr="00E0371B">
        <w:rPr>
          <w:rFonts w:ascii="Times New Roman" w:hAnsi="Times New Roman" w:cs="Simplified Arabic"/>
          <w:sz w:val="28"/>
          <w:szCs w:val="28"/>
          <w:rtl/>
          <w:lang w:bidi="ar-EG"/>
        </w:rPr>
        <w:t xml:space="preserve"> </w:t>
      </w:r>
      <w:r w:rsidRPr="00E0371B">
        <w:rPr>
          <w:rFonts w:ascii="Times New Roman" w:hAnsi="Times New Roman" w:cs="Simplified Arabic"/>
          <w:sz w:val="28"/>
          <w:szCs w:val="28"/>
          <w:lang w:bidi="ar-EG"/>
        </w:rPr>
        <w:t>A meta-analysis. International Journal of Infectious Disease. (17):12-23.</w:t>
      </w:r>
    </w:p>
    <w:p w:rsidR="00206AA3" w:rsidRPr="00E0371B" w:rsidRDefault="00206AA3" w:rsidP="00E0371B">
      <w:pPr>
        <w:numPr>
          <w:ilvl w:val="0"/>
          <w:numId w:val="11"/>
        </w:numPr>
        <w:spacing w:after="0" w:line="360" w:lineRule="auto"/>
        <w:ind w:left="0" w:firstLine="425"/>
        <w:jc w:val="both"/>
        <w:rPr>
          <w:rFonts w:ascii="Times New Roman" w:hAnsi="Times New Roman" w:cs="Simplified Arabic"/>
          <w:sz w:val="28"/>
          <w:szCs w:val="28"/>
          <w:lang w:bidi="ar-EG"/>
        </w:rPr>
      </w:pPr>
      <w:r w:rsidRPr="00E0371B">
        <w:rPr>
          <w:rFonts w:ascii="Times New Roman" w:hAnsi="Times New Roman" w:cs="Simplified Arabic"/>
          <w:b/>
          <w:sz w:val="28"/>
          <w:szCs w:val="28"/>
          <w:lang/>
        </w:rPr>
        <w:t xml:space="preserve"> </w:t>
      </w:r>
      <w:r w:rsidRPr="00E0371B">
        <w:rPr>
          <w:rFonts w:ascii="Times New Roman" w:hAnsi="Times New Roman" w:cs="Simplified Arabic"/>
          <w:b/>
          <w:i/>
          <w:iCs/>
          <w:sz w:val="28"/>
          <w:szCs w:val="28"/>
          <w:lang w:bidi="ar-EG"/>
        </w:rPr>
        <w:t>Lutsar I, Chazallon C and  Carducci FI (2014):</w:t>
      </w:r>
      <w:r w:rsidRPr="00E0371B">
        <w:rPr>
          <w:rFonts w:ascii="Times New Roman" w:hAnsi="Times New Roman" w:cs="Simplified Arabic"/>
          <w:sz w:val="28"/>
          <w:szCs w:val="28"/>
          <w:lang w:bidi="ar-EG"/>
        </w:rPr>
        <w:t xml:space="preserve"> Current management of late onset neonatal Bacterial sepsis in five European countries. Eur J Pediatr 2014, 173: [Epub ahead of print].</w:t>
      </w:r>
    </w:p>
    <w:p w:rsidR="00206AA3" w:rsidRPr="00E0371B" w:rsidRDefault="00206AA3" w:rsidP="00E0371B">
      <w:pPr>
        <w:numPr>
          <w:ilvl w:val="0"/>
          <w:numId w:val="11"/>
        </w:numPr>
        <w:bidi w:val="0"/>
        <w:spacing w:after="0" w:line="360" w:lineRule="auto"/>
        <w:ind w:left="0" w:firstLine="425"/>
        <w:jc w:val="both"/>
        <w:rPr>
          <w:rFonts w:ascii="Times New Roman" w:hAnsi="Times New Roman" w:cs="Simplified Arabic"/>
          <w:sz w:val="28"/>
          <w:szCs w:val="28"/>
          <w:lang w:bidi="ar-EG"/>
        </w:rPr>
      </w:pPr>
      <w:r w:rsidRPr="00E0371B">
        <w:rPr>
          <w:rFonts w:ascii="Times New Roman" w:hAnsi="Times New Roman" w:cs="Simplified Arabic"/>
          <w:b/>
          <w:i/>
          <w:iCs/>
          <w:sz w:val="28"/>
          <w:szCs w:val="28"/>
          <w:lang w:bidi="ar-EG"/>
        </w:rPr>
        <w:t>Mahbaba M, Joyanta KM and Roman M (2011)</w:t>
      </w:r>
      <w:r w:rsidRPr="00E0371B">
        <w:rPr>
          <w:rFonts w:ascii="Times New Roman" w:hAnsi="Times New Roman" w:cs="Simplified Arabic"/>
          <w:sz w:val="28"/>
          <w:szCs w:val="28"/>
          <w:lang w:bidi="ar-EG"/>
        </w:rPr>
        <w:t>: Biomarkers for diagnosis of neonatal infections: A systemic analysis of their potential as a point-care diagnostics. J. Glob. Health; 1 (2): 201-209.</w:t>
      </w:r>
    </w:p>
    <w:p w:rsidR="00206AA3" w:rsidRPr="00E0371B" w:rsidRDefault="00206AA3" w:rsidP="00E0371B">
      <w:pPr>
        <w:numPr>
          <w:ilvl w:val="0"/>
          <w:numId w:val="11"/>
        </w:numPr>
        <w:bidi w:val="0"/>
        <w:spacing w:after="0" w:line="360" w:lineRule="auto"/>
        <w:ind w:left="0" w:firstLine="425"/>
        <w:jc w:val="both"/>
        <w:rPr>
          <w:rFonts w:ascii="Times New Roman" w:hAnsi="Times New Roman" w:cs="Simplified Arabic"/>
          <w:sz w:val="28"/>
          <w:szCs w:val="28"/>
          <w:lang w:bidi="ar-EG"/>
        </w:rPr>
      </w:pPr>
      <w:r w:rsidRPr="00E0371B">
        <w:rPr>
          <w:rFonts w:ascii="Times New Roman" w:hAnsi="Times New Roman" w:cs="Simplified Arabic"/>
          <w:b/>
          <w:i/>
          <w:iCs/>
          <w:sz w:val="28"/>
          <w:szCs w:val="28"/>
          <w:lang w:bidi="ar-EG"/>
        </w:rPr>
        <w:t>Mahmoud S, Maklad S and Abo Elmaged EK (2012):</w:t>
      </w:r>
      <w:r w:rsidRPr="00E0371B">
        <w:rPr>
          <w:rFonts w:ascii="Times New Roman" w:hAnsi="Times New Roman" w:cs="Simplified Arabic"/>
          <w:sz w:val="28"/>
          <w:szCs w:val="28"/>
          <w:lang w:bidi="ar-EG"/>
        </w:rPr>
        <w:t xml:space="preserve"> Soluble Intercellular adhesion molecule for early diagnosis of neonatal infections. Egypt J immunol.16 (2):83-94.</w:t>
      </w:r>
    </w:p>
    <w:p w:rsidR="00206AA3" w:rsidRPr="00E0371B" w:rsidRDefault="00206AA3" w:rsidP="00E0371B">
      <w:pPr>
        <w:numPr>
          <w:ilvl w:val="0"/>
          <w:numId w:val="11"/>
        </w:numPr>
        <w:bidi w:val="0"/>
        <w:spacing w:after="0" w:line="360" w:lineRule="auto"/>
        <w:ind w:left="0" w:firstLine="425"/>
        <w:jc w:val="both"/>
        <w:rPr>
          <w:rFonts w:ascii="Times New Roman" w:hAnsi="Times New Roman" w:cs="Simplified Arabic"/>
          <w:sz w:val="28"/>
          <w:szCs w:val="28"/>
          <w:lang w:bidi="ar-EG"/>
        </w:rPr>
      </w:pPr>
      <w:r w:rsidRPr="00E0371B">
        <w:rPr>
          <w:rFonts w:ascii="Times New Roman" w:hAnsi="Times New Roman" w:cs="Simplified Arabic"/>
          <w:b/>
          <w:i/>
          <w:iCs/>
          <w:sz w:val="28"/>
          <w:szCs w:val="28"/>
          <w:lang w:bidi="ar-EG"/>
        </w:rPr>
        <w:t>Mally P, Xu J and Hendricks M (2014)</w:t>
      </w:r>
      <w:r w:rsidRPr="00E0371B">
        <w:rPr>
          <w:rFonts w:ascii="Times New Roman" w:hAnsi="Times New Roman" w:cs="Simplified Arabic"/>
          <w:sz w:val="28"/>
          <w:szCs w:val="28"/>
          <w:lang w:bidi="ar-EG"/>
        </w:rPr>
        <w:t>: Biomarkers for neonatal sepsis: Recent developments. Dove press 4: 157-168.</w:t>
      </w:r>
    </w:p>
    <w:p w:rsidR="00206AA3" w:rsidRPr="00E0371B" w:rsidRDefault="00206AA3" w:rsidP="00E0371B">
      <w:pPr>
        <w:numPr>
          <w:ilvl w:val="0"/>
          <w:numId w:val="11"/>
        </w:numPr>
        <w:spacing w:after="0" w:line="360" w:lineRule="auto"/>
        <w:ind w:left="0" w:firstLine="425"/>
        <w:jc w:val="both"/>
        <w:rPr>
          <w:rFonts w:ascii="Times New Roman" w:hAnsi="Times New Roman" w:cs="Simplified Arabic"/>
          <w:color w:val="0D0D0D"/>
          <w:sz w:val="28"/>
          <w:szCs w:val="28"/>
          <w:lang/>
        </w:rPr>
      </w:pPr>
      <w:r w:rsidRPr="00E0371B">
        <w:rPr>
          <w:rFonts w:ascii="Times New Roman" w:hAnsi="Times New Roman" w:cs="Simplified Arabic"/>
          <w:sz w:val="28"/>
          <w:szCs w:val="28"/>
          <w:lang w:bidi="ar-EG"/>
        </w:rPr>
        <w:t xml:space="preserve"> </w:t>
      </w:r>
      <w:r w:rsidRPr="00E0371B">
        <w:rPr>
          <w:rFonts w:ascii="Times New Roman" w:hAnsi="Times New Roman" w:cs="Simplified Arabic"/>
          <w:b/>
          <w:i/>
          <w:iCs/>
          <w:sz w:val="28"/>
          <w:szCs w:val="28"/>
          <w:lang w:bidi="ar-EG"/>
        </w:rPr>
        <w:t>Mannan MA, Shahidullah M, Noor MK, Islam F, Alo D and Begum NA (2010)</w:t>
      </w:r>
      <w:r w:rsidRPr="00E0371B">
        <w:rPr>
          <w:rFonts w:ascii="Times New Roman" w:hAnsi="Times New Roman" w:cs="Simplified Arabic"/>
          <w:b/>
          <w:color w:val="0D0D0D"/>
          <w:sz w:val="28"/>
          <w:szCs w:val="28"/>
          <w:lang/>
        </w:rPr>
        <w:t xml:space="preserve">: </w:t>
      </w:r>
      <w:r w:rsidRPr="00E0371B">
        <w:rPr>
          <w:rFonts w:ascii="Times New Roman" w:hAnsi="Times New Roman" w:cs="Simplified Arabic"/>
          <w:color w:val="0D0D0D"/>
          <w:sz w:val="28"/>
          <w:szCs w:val="28"/>
          <w:lang/>
        </w:rPr>
        <w:t>Utility of C-reactive protein and hematological parameters in the detection of neonatal sepsis. Mymensingh Med J: 19(2): 259-263.</w:t>
      </w:r>
    </w:p>
    <w:p w:rsidR="00206AA3" w:rsidRPr="00E0371B" w:rsidRDefault="00206AA3" w:rsidP="00E0371B">
      <w:pPr>
        <w:numPr>
          <w:ilvl w:val="0"/>
          <w:numId w:val="11"/>
        </w:numPr>
        <w:bidi w:val="0"/>
        <w:spacing w:after="0" w:line="360" w:lineRule="auto"/>
        <w:ind w:left="0" w:firstLine="425"/>
        <w:jc w:val="both"/>
        <w:rPr>
          <w:rFonts w:ascii="Times New Roman" w:hAnsi="Times New Roman" w:cs="Simplified Arabic"/>
          <w:sz w:val="28"/>
          <w:szCs w:val="28"/>
          <w:lang w:bidi="ar-EG"/>
        </w:rPr>
      </w:pPr>
      <w:r w:rsidRPr="00E0371B">
        <w:rPr>
          <w:rFonts w:ascii="Times New Roman" w:hAnsi="Times New Roman" w:cs="Simplified Arabic"/>
          <w:b/>
          <w:i/>
          <w:iCs/>
          <w:sz w:val="28"/>
          <w:szCs w:val="28"/>
          <w:lang w:bidi="ar-EG"/>
        </w:rPr>
        <w:t>Mohamed FA (2003):</w:t>
      </w:r>
      <w:r w:rsidRPr="00E0371B">
        <w:rPr>
          <w:rFonts w:ascii="Times New Roman" w:hAnsi="Times New Roman" w:cs="Simplified Arabic"/>
          <w:sz w:val="28"/>
          <w:szCs w:val="28"/>
          <w:lang w:bidi="ar-EG"/>
        </w:rPr>
        <w:t xml:space="preserve"> Diagnostic and prognostic value of CD64, CD16 in neonatal sepsis. MD Thesis, Faculty of medicine.Cairo University.</w:t>
      </w:r>
    </w:p>
    <w:p w:rsidR="00206AA3" w:rsidRPr="00E0371B" w:rsidRDefault="00206AA3" w:rsidP="00E0371B">
      <w:pPr>
        <w:numPr>
          <w:ilvl w:val="0"/>
          <w:numId w:val="11"/>
        </w:numPr>
        <w:bidi w:val="0"/>
        <w:spacing w:after="0" w:line="360" w:lineRule="auto"/>
        <w:ind w:left="0" w:firstLine="425"/>
        <w:jc w:val="both"/>
        <w:rPr>
          <w:rFonts w:ascii="Times New Roman" w:hAnsi="Times New Roman" w:cs="Simplified Arabic"/>
          <w:sz w:val="28"/>
          <w:szCs w:val="28"/>
          <w:lang w:bidi="ar-EG"/>
        </w:rPr>
      </w:pPr>
      <w:r w:rsidRPr="00E0371B">
        <w:rPr>
          <w:rFonts w:ascii="Times New Roman" w:hAnsi="Times New Roman" w:cs="Simplified Arabic"/>
          <w:b/>
          <w:i/>
          <w:iCs/>
          <w:sz w:val="28"/>
          <w:szCs w:val="28"/>
          <w:lang w:bidi="ar-EG"/>
        </w:rPr>
        <w:t>Mohsen AH and Bothina A (2015)</w:t>
      </w:r>
      <w:r w:rsidRPr="00E0371B">
        <w:rPr>
          <w:rFonts w:ascii="Times New Roman" w:hAnsi="Times New Roman" w:cs="Simplified Arabic"/>
          <w:sz w:val="28"/>
          <w:szCs w:val="28"/>
          <w:lang w:bidi="ar-EG"/>
        </w:rPr>
        <w:t>: Predictive value for procalcitonin in the diagnosis of neonatal sepsis. Journal List, Electron Phsician; 7 (4); 1190-1195.</w:t>
      </w:r>
    </w:p>
    <w:p w:rsidR="00206AA3" w:rsidRPr="00E0371B" w:rsidRDefault="00206AA3" w:rsidP="00E0371B">
      <w:pPr>
        <w:numPr>
          <w:ilvl w:val="0"/>
          <w:numId w:val="11"/>
        </w:numPr>
        <w:bidi w:val="0"/>
        <w:spacing w:after="0" w:line="360" w:lineRule="auto"/>
        <w:ind w:left="0" w:firstLine="425"/>
        <w:jc w:val="both"/>
        <w:rPr>
          <w:rFonts w:ascii="Times New Roman" w:hAnsi="Times New Roman" w:cs="Simplified Arabic"/>
          <w:sz w:val="28"/>
          <w:szCs w:val="28"/>
          <w:lang w:bidi="ar-EG"/>
        </w:rPr>
      </w:pPr>
      <w:r w:rsidRPr="00E0371B">
        <w:rPr>
          <w:rFonts w:ascii="Times New Roman" w:hAnsi="Times New Roman" w:cs="Simplified Arabic"/>
          <w:b/>
          <w:i/>
          <w:iCs/>
          <w:sz w:val="28"/>
          <w:szCs w:val="28"/>
          <w:lang w:bidi="ar-EG"/>
        </w:rPr>
        <w:t>Rania MK, Mohamed FM and Rasha MF (2014)</w:t>
      </w:r>
      <w:r w:rsidRPr="00E0371B">
        <w:rPr>
          <w:rFonts w:ascii="Times New Roman" w:hAnsi="Times New Roman" w:cs="Simplified Arabic"/>
          <w:sz w:val="28"/>
          <w:szCs w:val="28"/>
          <w:lang w:bidi="ar-EG"/>
        </w:rPr>
        <w:t>: Pattern of blood stream infections within neonatal intensive care unit. Suez Canal University Hospital, Ismailia, Egypt. Journal of Microbiology value; Article ID 276873, 6 pages.</w:t>
      </w:r>
    </w:p>
    <w:p w:rsidR="00206AA3" w:rsidRPr="00E0371B" w:rsidRDefault="00206AA3" w:rsidP="00E0371B">
      <w:pPr>
        <w:numPr>
          <w:ilvl w:val="0"/>
          <w:numId w:val="11"/>
        </w:numPr>
        <w:bidi w:val="0"/>
        <w:spacing w:after="0" w:line="360" w:lineRule="auto"/>
        <w:ind w:left="0" w:firstLine="425"/>
        <w:jc w:val="both"/>
        <w:rPr>
          <w:rFonts w:ascii="Times New Roman" w:hAnsi="Times New Roman" w:cs="Simplified Arabic"/>
          <w:sz w:val="28"/>
          <w:szCs w:val="28"/>
          <w:lang w:bidi="ar-EG"/>
        </w:rPr>
      </w:pPr>
      <w:r w:rsidRPr="00E0371B">
        <w:rPr>
          <w:rFonts w:ascii="Times New Roman" w:hAnsi="Times New Roman" w:cs="Simplified Arabic"/>
          <w:b/>
          <w:i/>
          <w:iCs/>
          <w:sz w:val="28"/>
          <w:szCs w:val="28"/>
          <w:lang w:bidi="ar-EG"/>
        </w:rPr>
        <w:t>Sagori M and Karen MP (2012)</w:t>
      </w:r>
      <w:r w:rsidRPr="00E0371B">
        <w:rPr>
          <w:rFonts w:ascii="Times New Roman" w:hAnsi="Times New Roman" w:cs="Simplified Arabic"/>
          <w:sz w:val="28"/>
          <w:szCs w:val="28"/>
          <w:lang w:bidi="ar-EG"/>
        </w:rPr>
        <w:t>: Risk assessment in neonatal early onset sepsis. Semin Perinatal; 36 (6): 408-415.</w:t>
      </w:r>
    </w:p>
    <w:p w:rsidR="00206AA3" w:rsidRPr="00E0371B" w:rsidRDefault="00206AA3" w:rsidP="00E0371B">
      <w:pPr>
        <w:numPr>
          <w:ilvl w:val="0"/>
          <w:numId w:val="11"/>
        </w:numPr>
        <w:bidi w:val="0"/>
        <w:spacing w:after="0" w:line="360" w:lineRule="auto"/>
        <w:ind w:left="0" w:firstLine="425"/>
        <w:jc w:val="both"/>
        <w:rPr>
          <w:rFonts w:ascii="Times New Roman" w:hAnsi="Times New Roman" w:cs="Simplified Arabic"/>
          <w:sz w:val="28"/>
          <w:szCs w:val="28"/>
          <w:lang w:bidi="ar-EG"/>
        </w:rPr>
      </w:pPr>
      <w:r w:rsidRPr="00E0371B">
        <w:rPr>
          <w:rFonts w:ascii="Times New Roman" w:hAnsi="Times New Roman" w:cs="Simplified Arabic"/>
          <w:b/>
          <w:i/>
          <w:iCs/>
          <w:sz w:val="28"/>
          <w:szCs w:val="28"/>
          <w:lang w:bidi="ar-EG"/>
        </w:rPr>
        <w:t>Sameh SF (2013)</w:t>
      </w:r>
      <w:r w:rsidRPr="00E0371B">
        <w:rPr>
          <w:rFonts w:ascii="Times New Roman" w:hAnsi="Times New Roman" w:cs="Simplified Arabic"/>
          <w:sz w:val="28"/>
          <w:szCs w:val="28"/>
          <w:lang w:bidi="ar-EG"/>
        </w:rPr>
        <w:t>: Early – on set sepsis in a neonatal intensive care unit in Beni Suef, Egypt: Bacterial isolates and antibiotic resistance Pattern. Korean. J. Pediatr; 56(8): 332-337.</w:t>
      </w:r>
    </w:p>
    <w:p w:rsidR="00206AA3" w:rsidRPr="00E0371B" w:rsidRDefault="00206AA3" w:rsidP="00E0371B">
      <w:pPr>
        <w:numPr>
          <w:ilvl w:val="0"/>
          <w:numId w:val="11"/>
        </w:numPr>
        <w:bidi w:val="0"/>
        <w:spacing w:after="0" w:line="360" w:lineRule="auto"/>
        <w:ind w:left="0" w:firstLine="425"/>
        <w:jc w:val="both"/>
        <w:rPr>
          <w:rFonts w:ascii="Times New Roman" w:hAnsi="Times New Roman" w:cs="Simplified Arabic"/>
          <w:sz w:val="28"/>
          <w:szCs w:val="28"/>
          <w:lang w:bidi="ar-EG"/>
        </w:rPr>
      </w:pPr>
      <w:r w:rsidRPr="00E0371B">
        <w:rPr>
          <w:rFonts w:ascii="Times New Roman" w:hAnsi="Times New Roman" w:cs="Simplified Arabic"/>
          <w:sz w:val="28"/>
          <w:szCs w:val="28"/>
          <w:lang w:bidi="ar-EG"/>
        </w:rPr>
        <w:t xml:space="preserve"> </w:t>
      </w:r>
      <w:r w:rsidRPr="00E0371B">
        <w:rPr>
          <w:rFonts w:ascii="Times New Roman" w:hAnsi="Times New Roman" w:cs="Simplified Arabic"/>
          <w:b/>
          <w:sz w:val="28"/>
          <w:szCs w:val="28"/>
          <w:lang w:bidi="ar-EG"/>
        </w:rPr>
        <w:t>SPSS,</w:t>
      </w:r>
      <w:r w:rsidRPr="00E0371B">
        <w:rPr>
          <w:rFonts w:ascii="Times New Roman" w:hAnsi="Times New Roman" w:cs="Simplified Arabic"/>
          <w:sz w:val="28"/>
          <w:szCs w:val="28"/>
          <w:lang w:bidi="ar-EG"/>
        </w:rPr>
        <w:t xml:space="preserve"> Cooperation</w:t>
      </w:r>
      <w:r w:rsidRPr="00E0371B">
        <w:rPr>
          <w:rFonts w:ascii="Times New Roman" w:hAnsi="Times New Roman" w:cs="Simplified Arabic"/>
          <w:b/>
          <w:i/>
          <w:iCs/>
          <w:sz w:val="28"/>
          <w:szCs w:val="28"/>
          <w:lang/>
        </w:rPr>
        <w:t>, Version 12, 2004 Chicago, IL, USA</w:t>
      </w:r>
    </w:p>
    <w:p w:rsidR="00206AA3" w:rsidRPr="00E0371B" w:rsidRDefault="00206AA3" w:rsidP="00E0371B">
      <w:pPr>
        <w:numPr>
          <w:ilvl w:val="0"/>
          <w:numId w:val="11"/>
        </w:numPr>
        <w:bidi w:val="0"/>
        <w:spacing w:after="0" w:line="360" w:lineRule="auto"/>
        <w:ind w:left="0" w:firstLine="425"/>
        <w:jc w:val="both"/>
        <w:rPr>
          <w:rFonts w:ascii="Times New Roman" w:hAnsi="Times New Roman" w:cs="Simplified Arabic"/>
          <w:sz w:val="28"/>
          <w:szCs w:val="28"/>
          <w:lang w:bidi="ar-EG"/>
        </w:rPr>
      </w:pPr>
      <w:r w:rsidRPr="00E0371B">
        <w:rPr>
          <w:rFonts w:ascii="Times New Roman" w:hAnsi="Times New Roman" w:cs="Simplified Arabic"/>
          <w:b/>
          <w:i/>
          <w:iCs/>
          <w:sz w:val="28"/>
          <w:szCs w:val="28"/>
          <w:lang w:bidi="ar-EG"/>
        </w:rPr>
        <w:t>Swarnkar K and Swarnkar M (2012)</w:t>
      </w:r>
      <w:r w:rsidRPr="00E0371B">
        <w:rPr>
          <w:rFonts w:ascii="Times New Roman" w:hAnsi="Times New Roman" w:cs="Simplified Arabic"/>
          <w:sz w:val="28"/>
          <w:szCs w:val="28"/>
          <w:lang w:bidi="ar-EG"/>
        </w:rPr>
        <w:t>: A study of early onset neonatal sepsis with special reference to sepsis screening parameters in Tertiary care centre of rural India. The Internet Journal of infectious Diseases; 10 (1):21-28.</w:t>
      </w:r>
    </w:p>
    <w:p w:rsidR="00206AA3" w:rsidRPr="00E0371B" w:rsidRDefault="00206AA3" w:rsidP="00E0371B">
      <w:pPr>
        <w:numPr>
          <w:ilvl w:val="0"/>
          <w:numId w:val="11"/>
        </w:numPr>
        <w:bidi w:val="0"/>
        <w:spacing w:after="0" w:line="360" w:lineRule="auto"/>
        <w:ind w:left="0" w:firstLine="425"/>
        <w:jc w:val="both"/>
        <w:rPr>
          <w:rFonts w:ascii="Times New Roman" w:hAnsi="Times New Roman" w:cs="Simplified Arabic"/>
          <w:sz w:val="28"/>
          <w:szCs w:val="28"/>
          <w:lang w:bidi="ar-EG"/>
        </w:rPr>
      </w:pPr>
      <w:r w:rsidRPr="00E0371B">
        <w:rPr>
          <w:rFonts w:ascii="Times New Roman" w:hAnsi="Times New Roman" w:cs="Simplified Arabic"/>
          <w:b/>
          <w:i/>
          <w:iCs/>
          <w:sz w:val="28"/>
          <w:szCs w:val="28"/>
          <w:lang w:bidi="ar-EG"/>
        </w:rPr>
        <w:t xml:space="preserve">Tawfik DF (2003): </w:t>
      </w:r>
      <w:r w:rsidRPr="00E0371B">
        <w:rPr>
          <w:rFonts w:ascii="Times New Roman" w:hAnsi="Times New Roman" w:cs="Simplified Arabic"/>
          <w:sz w:val="28"/>
          <w:szCs w:val="28"/>
          <w:lang w:bidi="ar-EG"/>
        </w:rPr>
        <w:t>Clinical significance of serum sICAM level in neonatal infection. MD Thesis, Faculty of medicine, Ain Shams University</w:t>
      </w:r>
    </w:p>
    <w:p w:rsidR="00206AA3" w:rsidRPr="00E0371B" w:rsidRDefault="00206AA3" w:rsidP="00E0371B">
      <w:pPr>
        <w:numPr>
          <w:ilvl w:val="0"/>
          <w:numId w:val="11"/>
        </w:numPr>
        <w:bidi w:val="0"/>
        <w:spacing w:after="0" w:line="360" w:lineRule="auto"/>
        <w:ind w:left="0" w:firstLine="425"/>
        <w:jc w:val="both"/>
        <w:rPr>
          <w:rFonts w:ascii="Times New Roman" w:hAnsi="Times New Roman" w:cs="Simplified Arabic"/>
          <w:sz w:val="28"/>
          <w:szCs w:val="28"/>
          <w:lang w:bidi="ar-EG"/>
        </w:rPr>
      </w:pPr>
      <w:r w:rsidRPr="00E0371B">
        <w:rPr>
          <w:rFonts w:ascii="Times New Roman" w:hAnsi="Times New Roman" w:cs="Simplified Arabic"/>
          <w:b/>
          <w:i/>
          <w:iCs/>
          <w:sz w:val="28"/>
          <w:szCs w:val="28"/>
          <w:lang w:bidi="ar-EG"/>
        </w:rPr>
        <w:t>Vusitalo SR, Koskinen P and Lieno A (2011)</w:t>
      </w:r>
      <w:r w:rsidRPr="00E0371B">
        <w:rPr>
          <w:rFonts w:ascii="Times New Roman" w:hAnsi="Times New Roman" w:cs="Simplified Arabic"/>
          <w:sz w:val="28"/>
          <w:szCs w:val="28"/>
          <w:lang w:bidi="ar-EG"/>
        </w:rPr>
        <w:t>: Early detection of severe sepsis in the emergency room: Diagnostic value of plasma C - reactive protein, Procalcitonin and Interleukin-6. Scand J. Infect. Dis; 34: 883-900.</w:t>
      </w:r>
    </w:p>
    <w:p w:rsidR="00206AA3" w:rsidRPr="00E0371B" w:rsidRDefault="00206AA3" w:rsidP="00E0371B">
      <w:pPr>
        <w:numPr>
          <w:ilvl w:val="0"/>
          <w:numId w:val="11"/>
        </w:numPr>
        <w:bidi w:val="0"/>
        <w:spacing w:after="0" w:line="360" w:lineRule="auto"/>
        <w:ind w:left="0" w:firstLine="425"/>
        <w:jc w:val="both"/>
        <w:rPr>
          <w:rFonts w:ascii="Times New Roman" w:hAnsi="Times New Roman" w:cs="Simplified Arabic"/>
          <w:sz w:val="28"/>
          <w:szCs w:val="28"/>
          <w:lang w:bidi="ar-EG"/>
        </w:rPr>
      </w:pPr>
      <w:r w:rsidRPr="00E0371B">
        <w:rPr>
          <w:rFonts w:ascii="Times New Roman" w:hAnsi="Times New Roman" w:cs="Simplified Arabic"/>
          <w:b/>
          <w:i/>
          <w:iCs/>
          <w:sz w:val="28"/>
          <w:szCs w:val="28"/>
          <w:lang w:bidi="ar-EG"/>
        </w:rPr>
        <w:t>Wynn JL,and Wong HR</w:t>
      </w:r>
      <w:r w:rsidRPr="00E0371B">
        <w:rPr>
          <w:rFonts w:ascii="Times New Roman" w:hAnsi="Times New Roman" w:cs="Simplified Arabic"/>
          <w:b/>
          <w:sz w:val="28"/>
          <w:szCs w:val="28"/>
          <w:lang/>
        </w:rPr>
        <w:t xml:space="preserve"> (2010):</w:t>
      </w:r>
      <w:r w:rsidRPr="00E0371B">
        <w:rPr>
          <w:rFonts w:ascii="Times New Roman" w:hAnsi="Times New Roman" w:cs="Simplified Arabic"/>
          <w:sz w:val="28"/>
          <w:szCs w:val="28"/>
          <w:lang w:bidi="ar-EG"/>
        </w:rPr>
        <w:t xml:space="preserve"> Pathophysiology and treatment of septic shock in neonates. Clin Perinatol; 37(2):439–479. [PubMed: 20569817].</w:t>
      </w:r>
    </w:p>
    <w:p w:rsidR="00206AA3" w:rsidRPr="00E0371B" w:rsidRDefault="00206AA3" w:rsidP="00E0371B">
      <w:pPr>
        <w:numPr>
          <w:ilvl w:val="0"/>
          <w:numId w:val="11"/>
        </w:numPr>
        <w:bidi w:val="0"/>
        <w:spacing w:after="0" w:line="360" w:lineRule="auto"/>
        <w:ind w:left="0" w:firstLine="425"/>
        <w:jc w:val="both"/>
        <w:rPr>
          <w:rFonts w:ascii="Times New Roman" w:hAnsi="Times New Roman" w:cs="Simplified Arabic"/>
          <w:sz w:val="28"/>
          <w:szCs w:val="28"/>
          <w:lang w:bidi="ar-EG"/>
        </w:rPr>
      </w:pPr>
      <w:r w:rsidRPr="00E0371B">
        <w:rPr>
          <w:rFonts w:ascii="Times New Roman" w:hAnsi="Times New Roman" w:cs="Simplified Arabic"/>
          <w:b/>
          <w:i/>
          <w:iCs/>
          <w:sz w:val="28"/>
          <w:szCs w:val="28"/>
          <w:lang w:bidi="ar-EG"/>
        </w:rPr>
        <w:t>Youssef H (2004):</w:t>
      </w:r>
      <w:r w:rsidRPr="00E0371B">
        <w:rPr>
          <w:rFonts w:ascii="Times New Roman" w:hAnsi="Times New Roman" w:cs="Simplified Arabic"/>
          <w:sz w:val="28"/>
          <w:szCs w:val="28"/>
          <w:lang w:bidi="ar-EG"/>
        </w:rPr>
        <w:t xml:space="preserve"> Procalcitonin as marker of neonatal sepsis.M.Sc Thesis, Faculty of medicine, Ain Shams University.</w:t>
      </w:r>
    </w:p>
    <w:p w:rsidR="00206AA3" w:rsidRPr="00E0371B" w:rsidRDefault="00206AA3" w:rsidP="00E0371B">
      <w:pPr>
        <w:numPr>
          <w:ilvl w:val="0"/>
          <w:numId w:val="11"/>
        </w:numPr>
        <w:bidi w:val="0"/>
        <w:spacing w:after="0" w:line="360" w:lineRule="auto"/>
        <w:ind w:left="0" w:firstLine="425"/>
        <w:jc w:val="both"/>
        <w:rPr>
          <w:rFonts w:ascii="Times New Roman" w:hAnsi="Times New Roman" w:cs="Simplified Arabic"/>
          <w:sz w:val="28"/>
          <w:szCs w:val="28"/>
          <w:lang w:bidi="ar-EG"/>
        </w:rPr>
      </w:pPr>
      <w:r w:rsidRPr="00E0371B">
        <w:rPr>
          <w:rFonts w:ascii="Times New Roman" w:hAnsi="Times New Roman" w:cs="Simplified Arabic"/>
          <w:b/>
          <w:i/>
          <w:iCs/>
          <w:sz w:val="28"/>
          <w:szCs w:val="28"/>
          <w:lang w:bidi="ar-EG"/>
        </w:rPr>
        <w:t>Yu Z, Liu J and Sun Q (2010)</w:t>
      </w:r>
      <w:r w:rsidRPr="00E0371B">
        <w:rPr>
          <w:rFonts w:ascii="Times New Roman" w:hAnsi="Times New Roman" w:cs="Simplified Arabic"/>
          <w:sz w:val="28"/>
          <w:szCs w:val="28"/>
          <w:lang w:bidi="ar-EG"/>
        </w:rPr>
        <w:t>: The accuracy of procalcitonin test for the diagnosis of neonatal sepsis: A meta-analysis. Scand J. Infect. Dis; 42: 723-733.</w:t>
      </w:r>
    </w:p>
    <w:p w:rsidR="00206AA3" w:rsidRPr="00E0371B" w:rsidRDefault="00206AA3" w:rsidP="00E0371B">
      <w:pPr>
        <w:autoSpaceDE w:val="0"/>
        <w:autoSpaceDN w:val="0"/>
        <w:adjustRightInd w:val="0"/>
        <w:spacing w:after="0" w:line="360" w:lineRule="auto"/>
        <w:ind w:firstLine="425"/>
        <w:jc w:val="both"/>
        <w:rPr>
          <w:rFonts w:ascii="Times New Roman" w:hAnsi="Times New Roman" w:cs="Simplified Arabic"/>
          <w:color w:val="0D0D0D"/>
          <w:sz w:val="28"/>
          <w:szCs w:val="28"/>
          <w:lang w:bidi="ar-EG"/>
        </w:rPr>
      </w:pPr>
      <w:bookmarkStart w:id="0" w:name="_GoBack"/>
      <w:bookmarkEnd w:id="0"/>
      <w:r w:rsidRPr="00E0371B">
        <w:rPr>
          <w:rFonts w:ascii="Times New Roman" w:hAnsi="Times New Roman" w:cs="Simplified Arabic"/>
          <w:b/>
          <w:sz w:val="28"/>
          <w:szCs w:val="28"/>
          <w:rtl/>
          <w:lang w:bidi="ar-EG"/>
        </w:rPr>
        <w:t>تحليل ميتا لدلائل تشخيص التسمم الدموي في الأطفال حديثي الولادة</w:t>
      </w:r>
    </w:p>
    <w:p w:rsidR="00206AA3" w:rsidRPr="00E0371B" w:rsidRDefault="00206AA3" w:rsidP="00E0371B">
      <w:pPr>
        <w:spacing w:after="0" w:line="360" w:lineRule="auto"/>
        <w:ind w:firstLine="425"/>
        <w:jc w:val="both"/>
        <w:rPr>
          <w:rFonts w:ascii="Times New Roman" w:hAnsi="Times New Roman" w:cs="Simplified Arabic"/>
          <w:b/>
          <w:sz w:val="28"/>
          <w:szCs w:val="28"/>
          <w:rtl/>
          <w:lang w:bidi="ar-AE"/>
        </w:rPr>
      </w:pPr>
      <w:r w:rsidRPr="00E0371B">
        <w:rPr>
          <w:rFonts w:ascii="Times New Roman" w:hAnsi="Times New Roman" w:cs="Simplified Arabic"/>
          <w:b/>
          <w:sz w:val="28"/>
          <w:szCs w:val="28"/>
          <w:rtl/>
          <w:lang w:bidi="ar-AE"/>
        </w:rPr>
        <w:t>المقدمة:</w:t>
      </w:r>
    </w:p>
    <w:p w:rsidR="00206AA3" w:rsidRPr="00E0371B" w:rsidRDefault="00206AA3" w:rsidP="00E0371B">
      <w:pPr>
        <w:spacing w:after="0" w:line="360" w:lineRule="auto"/>
        <w:ind w:firstLine="425"/>
        <w:jc w:val="both"/>
        <w:rPr>
          <w:rFonts w:ascii="Times New Roman" w:hAnsi="Times New Roman" w:cs="Simplified Arabic"/>
          <w:sz w:val="28"/>
          <w:szCs w:val="28"/>
          <w:rtl/>
          <w:lang/>
        </w:rPr>
      </w:pPr>
      <w:r w:rsidRPr="00E0371B">
        <w:rPr>
          <w:rFonts w:ascii="Times New Roman" w:hAnsi="Times New Roman" w:cs="Simplified Arabic"/>
          <w:sz w:val="28"/>
          <w:szCs w:val="28"/>
          <w:rtl/>
          <w:lang w:bidi="ar-AE"/>
        </w:rPr>
        <w:t>التسمم</w:t>
      </w:r>
      <w:r w:rsidRPr="00E0371B">
        <w:rPr>
          <w:rFonts w:ascii="Times New Roman" w:hAnsi="Times New Roman" w:cs="Simplified Arabic"/>
          <w:sz w:val="28"/>
          <w:szCs w:val="28"/>
          <w:rtl/>
          <w:lang/>
        </w:rPr>
        <w:t xml:space="preserve"> الوليدي هو أحد أهم أسباب وفيات الأطفال حديثي الولادة في المجتمع، ويبقى السبب الرئيسي للوفيات واضطراب الوظائف الحيوية لدى الرضع.</w:t>
      </w:r>
    </w:p>
    <w:p w:rsidR="00206AA3" w:rsidRPr="00E0371B" w:rsidRDefault="00206AA3" w:rsidP="00E0371B">
      <w:pPr>
        <w:spacing w:after="0" w:line="360" w:lineRule="auto"/>
        <w:ind w:firstLine="425"/>
        <w:jc w:val="both"/>
        <w:rPr>
          <w:rFonts w:ascii="Times New Roman" w:hAnsi="Times New Roman" w:cs="Simplified Arabic"/>
          <w:sz w:val="28"/>
          <w:szCs w:val="28"/>
          <w:rtl/>
          <w:lang w:bidi="ar-EG"/>
        </w:rPr>
      </w:pPr>
      <w:r w:rsidRPr="00E0371B">
        <w:rPr>
          <w:rFonts w:ascii="Times New Roman" w:hAnsi="Times New Roman" w:cs="Simplified Arabic"/>
          <w:b/>
          <w:sz w:val="28"/>
          <w:szCs w:val="28"/>
          <w:rtl/>
          <w:lang/>
        </w:rPr>
        <w:t xml:space="preserve">الهدف من الدراسة: </w:t>
      </w:r>
      <w:r w:rsidRPr="00E0371B">
        <w:rPr>
          <w:rFonts w:ascii="Times New Roman" w:hAnsi="Times New Roman" w:cs="Simplified Arabic"/>
          <w:sz w:val="28"/>
          <w:szCs w:val="28"/>
          <w:rtl/>
          <w:lang/>
        </w:rPr>
        <w:t>تقييم علامات ودلائل التشخيص واستخدامها في التنبؤ المبكر للانتان الوليدي باستخدام التحليل المتعدد (تحليل ميتا البعدى).</w:t>
      </w:r>
    </w:p>
    <w:p w:rsidR="00206AA3" w:rsidRPr="00E0371B" w:rsidRDefault="00206AA3" w:rsidP="00E0371B">
      <w:pPr>
        <w:spacing w:after="0" w:line="360" w:lineRule="auto"/>
        <w:ind w:firstLine="425"/>
        <w:jc w:val="both"/>
        <w:rPr>
          <w:rFonts w:ascii="Times New Roman" w:hAnsi="Times New Roman" w:cs="Simplified Arabic"/>
          <w:sz w:val="28"/>
          <w:szCs w:val="28"/>
          <w:rtl/>
          <w:lang/>
        </w:rPr>
      </w:pPr>
      <w:r w:rsidRPr="00E0371B">
        <w:rPr>
          <w:rFonts w:ascii="Times New Roman" w:hAnsi="Times New Roman" w:cs="Simplified Arabic"/>
          <w:b/>
          <w:sz w:val="28"/>
          <w:szCs w:val="28"/>
          <w:rtl/>
          <w:lang/>
        </w:rPr>
        <w:t>تصميم الدراسة:</w:t>
      </w:r>
      <w:r w:rsidRPr="00E0371B">
        <w:rPr>
          <w:rFonts w:ascii="Times New Roman" w:hAnsi="Times New Roman" w:cs="Simplified Arabic"/>
          <w:sz w:val="28"/>
          <w:szCs w:val="28"/>
          <w:rtl/>
          <w:lang w:bidi="ar-EG"/>
        </w:rPr>
        <w:t xml:space="preserve"> تم تصميم الدراسة على استخدام تحليلات بعدية متعددة كأداة لدمج نتائج دراسات عدة تمت على الأطفال المصريين بشأن علامات التسمم الوليدي، </w:t>
      </w:r>
      <w:r w:rsidRPr="00E0371B">
        <w:rPr>
          <w:rFonts w:ascii="Times New Roman" w:hAnsi="Times New Roman" w:cs="Simplified Arabic"/>
          <w:sz w:val="28"/>
          <w:szCs w:val="28"/>
          <w:rtl/>
          <w:lang/>
        </w:rPr>
        <w:t>وقد استغرق البحث مدة سنتين من 2012 إلى 2014.</w:t>
      </w:r>
    </w:p>
    <w:p w:rsidR="00206AA3" w:rsidRPr="00E0371B" w:rsidRDefault="00206AA3" w:rsidP="00E0371B">
      <w:pPr>
        <w:spacing w:after="0" w:line="360" w:lineRule="auto"/>
        <w:ind w:firstLine="425"/>
        <w:jc w:val="both"/>
        <w:rPr>
          <w:rFonts w:ascii="Times New Roman" w:hAnsi="Times New Roman" w:cs="Simplified Arabic"/>
          <w:sz w:val="28"/>
          <w:szCs w:val="28"/>
          <w:rtl/>
          <w:lang/>
        </w:rPr>
      </w:pPr>
      <w:r w:rsidRPr="00E0371B">
        <w:rPr>
          <w:rFonts w:ascii="Times New Roman" w:hAnsi="Times New Roman" w:cs="Simplified Arabic"/>
          <w:b/>
          <w:sz w:val="28"/>
          <w:szCs w:val="28"/>
          <w:rtl/>
          <w:lang/>
        </w:rPr>
        <w:t>النتائج:</w:t>
      </w:r>
      <w:r w:rsidRPr="00E0371B">
        <w:rPr>
          <w:rFonts w:ascii="Times New Roman" w:hAnsi="Times New Roman" w:cs="Simplified Arabic"/>
          <w:sz w:val="28"/>
          <w:szCs w:val="28"/>
          <w:rtl/>
          <w:lang/>
        </w:rPr>
        <w:t xml:space="preserve"> شملت هذه الدراسة 2722 وليد تم تصنيفهم في مجموعتين وفقاً للأعراض والمظاهرالسريرية للمرض وكذلك نتائج </w:t>
      </w:r>
      <w:r w:rsidRPr="00E0371B">
        <w:rPr>
          <w:rFonts w:ascii="Times New Roman" w:hAnsi="Times New Roman" w:cs="Simplified Arabic"/>
          <w:sz w:val="28"/>
          <w:szCs w:val="28"/>
          <w:rtl/>
          <w:lang w:bidi="ar-EG"/>
        </w:rPr>
        <w:t>التحاليل الميكروبيولوجية</w:t>
      </w:r>
      <w:r w:rsidRPr="00E0371B">
        <w:rPr>
          <w:rFonts w:ascii="Times New Roman" w:hAnsi="Times New Roman" w:cs="Simplified Arabic"/>
          <w:sz w:val="28"/>
          <w:szCs w:val="28"/>
          <w:rtl/>
          <w:lang/>
        </w:rPr>
        <w:t>. وقد وجد إلى السبب الأكثر شيوعًا لحدوث المرض هو تسرب ماء حول الجنين السابق لأوانه، أما فيما يتعلق بنتائج المزارع البكتيرية فقد كانت كليبسيلا والمكورات العنقودية الذهبية هما النسب الأعلى في النتائج.</w:t>
      </w:r>
    </w:p>
    <w:p w:rsidR="00206AA3" w:rsidRPr="00E0371B" w:rsidRDefault="00206AA3" w:rsidP="00E0371B">
      <w:pPr>
        <w:spacing w:after="0" w:line="360" w:lineRule="auto"/>
        <w:ind w:firstLine="425"/>
        <w:jc w:val="both"/>
        <w:rPr>
          <w:rFonts w:ascii="Times New Roman" w:hAnsi="Times New Roman" w:cs="Simplified Arabic"/>
          <w:b/>
          <w:sz w:val="28"/>
          <w:szCs w:val="28"/>
          <w:rtl/>
          <w:lang/>
        </w:rPr>
      </w:pPr>
      <w:r w:rsidRPr="00E0371B">
        <w:rPr>
          <w:rFonts w:ascii="Times New Roman" w:hAnsi="Times New Roman" w:cs="Simplified Arabic"/>
          <w:sz w:val="28"/>
          <w:szCs w:val="28"/>
          <w:rtl/>
          <w:lang/>
        </w:rPr>
        <w:t>وقد اظهرت النتائج أن بروكالسيتونين يتمتع بدقة نوعية 87% ودقة حساسية  93% ودقة التشخيص95%، وهي نسب ذات دلالة احصائية عالية، بينما اظهر تي إلى اف –الفا- دقة في التشخيص تصل إلى 92%،</w:t>
      </w:r>
      <w:r w:rsidRPr="00E0371B">
        <w:rPr>
          <w:rFonts w:ascii="Times New Roman" w:hAnsi="Times New Roman" w:cs="Simplified Arabic"/>
          <w:sz w:val="28"/>
          <w:szCs w:val="28"/>
          <w:rtl/>
          <w:lang w:bidi="ar-EG"/>
        </w:rPr>
        <w:t xml:space="preserve"> في حين إدقة حساسية المؤشر ونوعيته تصل إلى 86%</w:t>
      </w:r>
      <w:r w:rsidRPr="00E0371B">
        <w:rPr>
          <w:rFonts w:ascii="Times New Roman" w:hAnsi="Times New Roman" w:cs="Simplified Arabic"/>
          <w:sz w:val="28"/>
          <w:szCs w:val="28"/>
          <w:rtl/>
          <w:lang/>
        </w:rPr>
        <w:t>.</w:t>
      </w:r>
    </w:p>
    <w:p w:rsidR="00206AA3" w:rsidRPr="00E0371B" w:rsidRDefault="00206AA3" w:rsidP="00E0371B">
      <w:pPr>
        <w:spacing w:after="0" w:line="360" w:lineRule="auto"/>
        <w:ind w:firstLine="425"/>
        <w:jc w:val="both"/>
        <w:rPr>
          <w:rFonts w:ascii="Times New Roman" w:hAnsi="Times New Roman" w:cs="Simplified Arabic"/>
          <w:sz w:val="28"/>
          <w:szCs w:val="28"/>
          <w:rtl/>
          <w:lang/>
        </w:rPr>
      </w:pPr>
      <w:r w:rsidRPr="00E0371B">
        <w:rPr>
          <w:rFonts w:ascii="Times New Roman" w:hAnsi="Times New Roman" w:cs="Simplified Arabic"/>
          <w:sz w:val="28"/>
          <w:szCs w:val="28"/>
          <w:rtl/>
          <w:lang/>
        </w:rPr>
        <w:t xml:space="preserve">وكشفت الدراسات أن </w:t>
      </w:r>
      <w:r w:rsidRPr="00E0371B">
        <w:rPr>
          <w:rFonts w:ascii="Times New Roman" w:hAnsi="Times New Roman" w:cs="Simplified Arabic"/>
          <w:sz w:val="28"/>
          <w:szCs w:val="28"/>
          <w:lang w:bidi="ar-EG"/>
        </w:rPr>
        <w:t>sICAM</w:t>
      </w:r>
      <w:r w:rsidRPr="00E0371B">
        <w:rPr>
          <w:rFonts w:ascii="Times New Roman" w:hAnsi="Times New Roman" w:cs="Simplified Arabic"/>
          <w:sz w:val="28"/>
          <w:szCs w:val="28"/>
          <w:rtl/>
          <w:lang w:bidi="ar-EG"/>
        </w:rPr>
        <w:t xml:space="preserve"> هو المؤشر الأكثر دقة الحساسية في التشخيص بنسبه </w:t>
      </w:r>
      <w:r w:rsidRPr="00E0371B">
        <w:rPr>
          <w:rFonts w:ascii="Times New Roman" w:hAnsi="Times New Roman" w:cs="Simplified Arabic"/>
          <w:sz w:val="28"/>
          <w:szCs w:val="28"/>
          <w:rtl/>
          <w:lang/>
        </w:rPr>
        <w:t xml:space="preserve">95%، </w:t>
      </w:r>
      <w:r w:rsidRPr="00E0371B">
        <w:rPr>
          <w:rFonts w:ascii="Times New Roman" w:hAnsi="Times New Roman" w:cs="Simplified Arabic"/>
          <w:sz w:val="28"/>
          <w:szCs w:val="28"/>
          <w:rtl/>
          <w:lang w:bidi="ar-EG"/>
        </w:rPr>
        <w:t xml:space="preserve">وأن دقة النوعية ودقة التشخيص </w:t>
      </w:r>
      <w:r w:rsidRPr="00E0371B">
        <w:rPr>
          <w:rFonts w:ascii="Times New Roman" w:hAnsi="Times New Roman" w:cs="Simplified Arabic"/>
          <w:sz w:val="28"/>
          <w:szCs w:val="28"/>
          <w:rtl/>
          <w:lang/>
        </w:rPr>
        <w:t xml:space="preserve">90% و93% </w:t>
      </w:r>
      <w:r w:rsidRPr="00E0371B">
        <w:rPr>
          <w:rFonts w:ascii="Times New Roman" w:hAnsi="Times New Roman" w:cs="Simplified Arabic"/>
          <w:sz w:val="28"/>
          <w:szCs w:val="28"/>
          <w:rtl/>
          <w:lang w:bidi="ar-EG"/>
        </w:rPr>
        <w:t>على التوالي، وكانتدقة  حساسية اختيار سليكتين فى الدراسات 94% ومن حيث دقة النوعية 82% بينما مستوى الدقة يصل إلى 91%</w:t>
      </w:r>
      <w:r w:rsidRPr="00E0371B">
        <w:rPr>
          <w:rFonts w:ascii="Times New Roman" w:hAnsi="Times New Roman" w:cs="Simplified Arabic"/>
          <w:sz w:val="28"/>
          <w:szCs w:val="28"/>
          <w:rtl/>
          <w:lang/>
        </w:rPr>
        <w:t>.</w:t>
      </w:r>
    </w:p>
    <w:p w:rsidR="00206AA3" w:rsidRPr="00E0371B" w:rsidRDefault="00206AA3" w:rsidP="00E0371B">
      <w:pPr>
        <w:spacing w:after="0" w:line="360" w:lineRule="auto"/>
        <w:ind w:firstLine="425"/>
        <w:jc w:val="both"/>
        <w:rPr>
          <w:rFonts w:ascii="Times New Roman" w:hAnsi="Times New Roman" w:cs="Simplified Arabic"/>
          <w:sz w:val="28"/>
          <w:szCs w:val="28"/>
          <w:rtl/>
          <w:lang/>
        </w:rPr>
      </w:pPr>
      <w:r w:rsidRPr="00E0371B">
        <w:rPr>
          <w:rFonts w:ascii="Times New Roman" w:hAnsi="Times New Roman" w:cs="Simplified Arabic"/>
          <w:sz w:val="28"/>
          <w:szCs w:val="28"/>
          <w:rtl/>
          <w:lang/>
        </w:rPr>
        <w:t xml:space="preserve">كما تبين إلى س د 64 يتمتع بخصوصية عالية </w:t>
      </w:r>
      <w:r w:rsidRPr="00E0371B">
        <w:rPr>
          <w:rFonts w:ascii="Times New Roman" w:hAnsi="Times New Roman" w:cs="Simplified Arabic"/>
          <w:sz w:val="28"/>
          <w:szCs w:val="28"/>
          <w:rtl/>
          <w:lang w:bidi="ar-EG"/>
        </w:rPr>
        <w:t>في</w:t>
      </w:r>
      <w:r w:rsidRPr="00E0371B">
        <w:rPr>
          <w:rFonts w:ascii="Times New Roman" w:hAnsi="Times New Roman" w:cs="Simplified Arabic"/>
          <w:sz w:val="28"/>
          <w:szCs w:val="28"/>
          <w:rtl/>
          <w:lang/>
        </w:rPr>
        <w:t xml:space="preserve"> التشخيص المبكرللتسمم الدموي بنسبة 91%، 87% نسبة الحساسية، ومدى الدقة 91%.</w:t>
      </w:r>
    </w:p>
    <w:p w:rsidR="00206AA3" w:rsidRPr="00E0371B" w:rsidRDefault="00206AA3" w:rsidP="00E0371B">
      <w:pPr>
        <w:spacing w:after="0" w:line="360" w:lineRule="auto"/>
        <w:ind w:firstLine="425"/>
        <w:jc w:val="both"/>
        <w:rPr>
          <w:rFonts w:ascii="Times New Roman" w:hAnsi="Times New Roman" w:cs="Simplified Arabic"/>
          <w:b/>
          <w:sz w:val="28"/>
          <w:szCs w:val="28"/>
          <w:rtl/>
          <w:lang w:bidi="ar-EG"/>
        </w:rPr>
      </w:pPr>
      <w:r w:rsidRPr="00E0371B">
        <w:rPr>
          <w:rFonts w:ascii="Times New Roman" w:hAnsi="Times New Roman" w:cs="Simplified Arabic"/>
          <w:sz w:val="28"/>
          <w:szCs w:val="28"/>
          <w:rtl/>
          <w:lang w:bidi="ar-EG"/>
        </w:rPr>
        <w:t xml:space="preserve"> اختبار انترلوكين 6</w:t>
      </w:r>
      <w:r w:rsidRPr="00E0371B">
        <w:rPr>
          <w:rFonts w:ascii="Times New Roman" w:hAnsi="Times New Roman" w:cs="Simplified Arabic"/>
          <w:sz w:val="28"/>
          <w:szCs w:val="28"/>
          <w:rtl/>
          <w:lang/>
        </w:rPr>
        <w:t xml:space="preserve"> نسبته مرتفعة بشكل ملحوظ فى مجموعات العدوى</w:t>
      </w:r>
      <w:r w:rsidRPr="00E0371B">
        <w:rPr>
          <w:rFonts w:ascii="Times New Roman" w:hAnsi="Times New Roman" w:cs="Simplified Arabic"/>
          <w:b/>
          <w:sz w:val="28"/>
          <w:szCs w:val="28"/>
          <w:rtl/>
          <w:lang w:bidi="ar-EG"/>
        </w:rPr>
        <w:t xml:space="preserve"> </w:t>
      </w:r>
      <w:r w:rsidRPr="00E0371B">
        <w:rPr>
          <w:rFonts w:ascii="Times New Roman" w:hAnsi="Times New Roman" w:cs="Simplified Arabic"/>
          <w:sz w:val="28"/>
          <w:szCs w:val="28"/>
          <w:rtl/>
          <w:lang w:bidi="ar-EG"/>
        </w:rPr>
        <w:t>مقارنة بمجموعات التحكم، وكانت حساسية المؤشرتقارب 88%، بينما دقة النوعية ودقة التشخيص تصل إلى 90%، و93% بالتتابع.</w:t>
      </w:r>
    </w:p>
    <w:p w:rsidR="00206AA3" w:rsidRPr="00E0371B" w:rsidRDefault="00206AA3" w:rsidP="00E0371B">
      <w:pPr>
        <w:spacing w:after="0" w:line="360" w:lineRule="auto"/>
        <w:ind w:firstLine="425"/>
        <w:jc w:val="both"/>
        <w:rPr>
          <w:rFonts w:ascii="Times New Roman" w:hAnsi="Times New Roman" w:cs="Simplified Arabic"/>
          <w:sz w:val="28"/>
          <w:szCs w:val="28"/>
          <w:rtl/>
          <w:lang/>
        </w:rPr>
      </w:pPr>
      <w:r w:rsidRPr="00E0371B">
        <w:rPr>
          <w:rFonts w:ascii="Times New Roman" w:hAnsi="Times New Roman" w:cs="Simplified Arabic"/>
          <w:b/>
          <w:sz w:val="28"/>
          <w:szCs w:val="28"/>
          <w:u w:val="single"/>
          <w:rtl/>
          <w:lang/>
        </w:rPr>
        <w:t xml:space="preserve">الخلاصة: </w:t>
      </w:r>
      <w:r w:rsidRPr="00E0371B">
        <w:rPr>
          <w:rFonts w:ascii="Times New Roman" w:hAnsi="Times New Roman" w:cs="Simplified Arabic"/>
          <w:sz w:val="28"/>
          <w:szCs w:val="28"/>
          <w:rtl/>
          <w:lang/>
        </w:rPr>
        <w:t xml:space="preserve">بناء على نتائج التحليل البعدى للدراسات المشمولة كان واضحًا إلى سى كام </w:t>
      </w:r>
      <w:r w:rsidRPr="00E0371B">
        <w:rPr>
          <w:rFonts w:ascii="Times New Roman" w:hAnsi="Times New Roman" w:cs="Simplified Arabic"/>
          <w:sz w:val="28"/>
          <w:szCs w:val="28"/>
          <w:lang/>
        </w:rPr>
        <w:t>sICAM</w:t>
      </w:r>
      <w:r w:rsidRPr="00E0371B">
        <w:rPr>
          <w:rFonts w:ascii="Times New Roman" w:hAnsi="Times New Roman" w:cs="Simplified Arabic"/>
          <w:sz w:val="28"/>
          <w:szCs w:val="28"/>
          <w:rtl/>
          <w:lang/>
        </w:rPr>
        <w:t xml:space="preserve"> ذو دقة حساسية عالية لتشخيص اللتسمم الوليدي، بينما س د 64 لديه دقة نوعية عالية، وكان بروكالسيتونين المصل الأكثر دقة في التشخيص.</w:t>
      </w:r>
    </w:p>
    <w:p w:rsidR="00206AA3" w:rsidRPr="00E0371B" w:rsidRDefault="00206AA3" w:rsidP="00E0371B">
      <w:pPr>
        <w:spacing w:after="0" w:line="360" w:lineRule="auto"/>
        <w:ind w:firstLine="425"/>
        <w:jc w:val="both"/>
        <w:rPr>
          <w:rFonts w:ascii="Times New Roman" w:hAnsi="Times New Roman" w:cs="Simplified Arabic"/>
          <w:b/>
          <w:sz w:val="28"/>
          <w:szCs w:val="28"/>
          <w:lang w:bidi="ar-EG"/>
        </w:rPr>
      </w:pPr>
    </w:p>
    <w:sectPr w:rsidR="00206AA3" w:rsidRPr="00E0371B" w:rsidSect="00E0371B">
      <w:headerReference w:type="default" r:id="rId22"/>
      <w:footerReference w:type="default" r:id="rId23"/>
      <w:pgSz w:w="11907" w:h="16839" w:code="9"/>
      <w:pgMar w:top="1701" w:right="1701" w:bottom="1701" w:left="1701" w:header="709" w:footer="709"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06AA3" w:rsidRDefault="00206AA3" w:rsidP="00CE6EBE">
      <w:pPr>
        <w:spacing w:after="0" w:line="240" w:lineRule="auto"/>
      </w:pPr>
      <w:r>
        <w:separator/>
      </w:r>
    </w:p>
  </w:endnote>
  <w:endnote w:type="continuationSeparator" w:id="1">
    <w:p w:rsidR="00206AA3" w:rsidRDefault="00206AA3" w:rsidP="00CE6EB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Simplified Arabic">
    <w:panose1 w:val="02010000000000000000"/>
    <w:charset w:val="B2"/>
    <w:family w:val="auto"/>
    <w:pitch w:val="variable"/>
    <w:sig w:usb0="00002001" w:usb1="00000000" w:usb2="00000000" w:usb3="00000000" w:csb0="00000040" w:csb1="00000000"/>
  </w:font>
  <w:font w:name="BerkeleyStd-Book">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6AA3" w:rsidRPr="00E0371B" w:rsidRDefault="00206AA3" w:rsidP="00E0371B">
    <w:pPr>
      <w:pStyle w:val="Footer"/>
      <w:rPr>
        <w:rtl/>
        <w:lang w:bidi="ar-EG"/>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06AA3" w:rsidRDefault="00206AA3" w:rsidP="00CE6EBE">
      <w:pPr>
        <w:spacing w:after="0" w:line="240" w:lineRule="auto"/>
      </w:pPr>
      <w:r>
        <w:separator/>
      </w:r>
    </w:p>
  </w:footnote>
  <w:footnote w:type="continuationSeparator" w:id="1">
    <w:p w:rsidR="00206AA3" w:rsidRDefault="00206AA3" w:rsidP="00CE6EB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6AA3" w:rsidRPr="00E0371B" w:rsidRDefault="00206AA3" w:rsidP="00E0371B">
    <w:pPr>
      <w:pStyle w:val="Header"/>
      <w:rPr>
        <w:lang w:bidi="ar-EG"/>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9A555F"/>
    <w:multiLevelType w:val="hybridMultilevel"/>
    <w:tmpl w:val="ED08C90E"/>
    <w:lvl w:ilvl="0" w:tplc="04090017">
      <w:start w:val="1"/>
      <w:numFmt w:val="low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
    <w:nsid w:val="08705798"/>
    <w:multiLevelType w:val="hybridMultilevel"/>
    <w:tmpl w:val="9620E88E"/>
    <w:lvl w:ilvl="0" w:tplc="DCDED67C">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12591442"/>
    <w:multiLevelType w:val="hybridMultilevel"/>
    <w:tmpl w:val="B9DE142E"/>
    <w:lvl w:ilvl="0" w:tplc="7738041E">
      <w:start w:val="1"/>
      <w:numFmt w:val="decimal"/>
      <w:lvlText w:val="%1)"/>
      <w:lvlJc w:val="left"/>
      <w:pPr>
        <w:ind w:left="108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
    <w:nsid w:val="337A1725"/>
    <w:multiLevelType w:val="hybridMultilevel"/>
    <w:tmpl w:val="586A5A1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hint="default"/>
      </w:rPr>
    </w:lvl>
    <w:lvl w:ilvl="8" w:tplc="08090005">
      <w:start w:val="1"/>
      <w:numFmt w:val="bullet"/>
      <w:lvlText w:val=""/>
      <w:lvlJc w:val="left"/>
      <w:pPr>
        <w:ind w:left="6840" w:hanging="360"/>
      </w:pPr>
      <w:rPr>
        <w:rFonts w:ascii="Wingdings" w:hAnsi="Wingdings" w:hint="default"/>
      </w:rPr>
    </w:lvl>
  </w:abstractNum>
  <w:abstractNum w:abstractNumId="4">
    <w:nsid w:val="3CA832E2"/>
    <w:multiLevelType w:val="hybridMultilevel"/>
    <w:tmpl w:val="663693D2"/>
    <w:lvl w:ilvl="0" w:tplc="04090017">
      <w:start w:val="1"/>
      <w:numFmt w:val="lowerLetter"/>
      <w:lvlText w:val="%1)"/>
      <w:lvlJc w:val="left"/>
      <w:pPr>
        <w:ind w:left="1211"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5">
    <w:nsid w:val="45895DD3"/>
    <w:multiLevelType w:val="hybridMultilevel"/>
    <w:tmpl w:val="610688B8"/>
    <w:lvl w:ilvl="0" w:tplc="0409000F">
      <w:start w:val="1"/>
      <w:numFmt w:val="decimal"/>
      <w:lvlText w:val="%1."/>
      <w:lvlJc w:val="left"/>
      <w:pPr>
        <w:ind w:left="360" w:hanging="360"/>
      </w:pPr>
      <w:rPr>
        <w:rFonts w:cs="Times New Roman"/>
      </w:rPr>
    </w:lvl>
    <w:lvl w:ilvl="1" w:tplc="04090019">
      <w:start w:val="1"/>
      <w:numFmt w:val="lowerLetter"/>
      <w:lvlText w:val="%2."/>
      <w:lvlJc w:val="left"/>
      <w:pPr>
        <w:ind w:left="1507" w:hanging="360"/>
      </w:pPr>
      <w:rPr>
        <w:rFonts w:cs="Times New Roman"/>
      </w:rPr>
    </w:lvl>
    <w:lvl w:ilvl="2" w:tplc="0409001B">
      <w:start w:val="1"/>
      <w:numFmt w:val="lowerRoman"/>
      <w:lvlText w:val="%3."/>
      <w:lvlJc w:val="right"/>
      <w:pPr>
        <w:ind w:left="2227" w:hanging="180"/>
      </w:pPr>
      <w:rPr>
        <w:rFonts w:cs="Times New Roman"/>
      </w:rPr>
    </w:lvl>
    <w:lvl w:ilvl="3" w:tplc="0409000F">
      <w:start w:val="1"/>
      <w:numFmt w:val="decimal"/>
      <w:lvlText w:val="%4."/>
      <w:lvlJc w:val="left"/>
      <w:pPr>
        <w:ind w:left="2947" w:hanging="360"/>
      </w:pPr>
      <w:rPr>
        <w:rFonts w:cs="Times New Roman"/>
      </w:rPr>
    </w:lvl>
    <w:lvl w:ilvl="4" w:tplc="04090019">
      <w:start w:val="1"/>
      <w:numFmt w:val="lowerLetter"/>
      <w:lvlText w:val="%5."/>
      <w:lvlJc w:val="left"/>
      <w:pPr>
        <w:ind w:left="3667" w:hanging="360"/>
      </w:pPr>
      <w:rPr>
        <w:rFonts w:cs="Times New Roman"/>
      </w:rPr>
    </w:lvl>
    <w:lvl w:ilvl="5" w:tplc="0409001B">
      <w:start w:val="1"/>
      <w:numFmt w:val="lowerRoman"/>
      <w:lvlText w:val="%6."/>
      <w:lvlJc w:val="right"/>
      <w:pPr>
        <w:ind w:left="4387" w:hanging="180"/>
      </w:pPr>
      <w:rPr>
        <w:rFonts w:cs="Times New Roman"/>
      </w:rPr>
    </w:lvl>
    <w:lvl w:ilvl="6" w:tplc="0409000F">
      <w:start w:val="1"/>
      <w:numFmt w:val="decimal"/>
      <w:lvlText w:val="%7."/>
      <w:lvlJc w:val="left"/>
      <w:pPr>
        <w:ind w:left="5107" w:hanging="360"/>
      </w:pPr>
      <w:rPr>
        <w:rFonts w:cs="Times New Roman"/>
      </w:rPr>
    </w:lvl>
    <w:lvl w:ilvl="7" w:tplc="04090019">
      <w:start w:val="1"/>
      <w:numFmt w:val="lowerLetter"/>
      <w:lvlText w:val="%8."/>
      <w:lvlJc w:val="left"/>
      <w:pPr>
        <w:ind w:left="5827" w:hanging="360"/>
      </w:pPr>
      <w:rPr>
        <w:rFonts w:cs="Times New Roman"/>
      </w:rPr>
    </w:lvl>
    <w:lvl w:ilvl="8" w:tplc="0409001B">
      <w:start w:val="1"/>
      <w:numFmt w:val="lowerRoman"/>
      <w:lvlText w:val="%9."/>
      <w:lvlJc w:val="right"/>
      <w:pPr>
        <w:ind w:left="6547" w:hanging="180"/>
      </w:pPr>
      <w:rPr>
        <w:rFonts w:cs="Times New Roman"/>
      </w:rPr>
    </w:lvl>
  </w:abstractNum>
  <w:abstractNum w:abstractNumId="6">
    <w:nsid w:val="45B31873"/>
    <w:multiLevelType w:val="hybridMultilevel"/>
    <w:tmpl w:val="BA140FCE"/>
    <w:lvl w:ilvl="0" w:tplc="7E3C5FDA">
      <w:start w:val="1"/>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7">
    <w:nsid w:val="4B14091A"/>
    <w:multiLevelType w:val="hybridMultilevel"/>
    <w:tmpl w:val="CB8E9862"/>
    <w:lvl w:ilvl="0" w:tplc="21422E3A">
      <w:start w:val="26"/>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4D807E08"/>
    <w:multiLevelType w:val="hybridMultilevel"/>
    <w:tmpl w:val="1E1C579E"/>
    <w:lvl w:ilvl="0" w:tplc="F4C0183C">
      <w:start w:val="1"/>
      <w:numFmt w:val="decimal"/>
      <w:lvlText w:val="%1)"/>
      <w:lvlJc w:val="left"/>
      <w:pPr>
        <w:ind w:left="1069" w:hanging="360"/>
      </w:pPr>
      <w:rPr>
        <w:rFonts w:cs="Times New Roman" w:hint="default"/>
      </w:rPr>
    </w:lvl>
    <w:lvl w:ilvl="1" w:tplc="04090019">
      <w:start w:val="1"/>
      <w:numFmt w:val="lowerLetter"/>
      <w:lvlText w:val="%2."/>
      <w:lvlJc w:val="left"/>
      <w:pPr>
        <w:ind w:left="1789" w:hanging="360"/>
      </w:pPr>
      <w:rPr>
        <w:rFonts w:cs="Times New Roman"/>
      </w:rPr>
    </w:lvl>
    <w:lvl w:ilvl="2" w:tplc="0409001B">
      <w:start w:val="1"/>
      <w:numFmt w:val="lowerRoman"/>
      <w:lvlText w:val="%3."/>
      <w:lvlJc w:val="right"/>
      <w:pPr>
        <w:ind w:left="2509" w:hanging="180"/>
      </w:pPr>
      <w:rPr>
        <w:rFonts w:cs="Times New Roman"/>
      </w:rPr>
    </w:lvl>
    <w:lvl w:ilvl="3" w:tplc="0409000F">
      <w:start w:val="1"/>
      <w:numFmt w:val="decimal"/>
      <w:lvlText w:val="%4."/>
      <w:lvlJc w:val="left"/>
      <w:pPr>
        <w:ind w:left="3229" w:hanging="360"/>
      </w:pPr>
      <w:rPr>
        <w:rFonts w:cs="Times New Roman"/>
      </w:rPr>
    </w:lvl>
    <w:lvl w:ilvl="4" w:tplc="04090019">
      <w:start w:val="1"/>
      <w:numFmt w:val="lowerLetter"/>
      <w:lvlText w:val="%5."/>
      <w:lvlJc w:val="left"/>
      <w:pPr>
        <w:ind w:left="3949" w:hanging="360"/>
      </w:pPr>
      <w:rPr>
        <w:rFonts w:cs="Times New Roman"/>
      </w:rPr>
    </w:lvl>
    <w:lvl w:ilvl="5" w:tplc="0409001B">
      <w:start w:val="1"/>
      <w:numFmt w:val="lowerRoman"/>
      <w:lvlText w:val="%6."/>
      <w:lvlJc w:val="right"/>
      <w:pPr>
        <w:ind w:left="4669" w:hanging="180"/>
      </w:pPr>
      <w:rPr>
        <w:rFonts w:cs="Times New Roman"/>
      </w:rPr>
    </w:lvl>
    <w:lvl w:ilvl="6" w:tplc="0409000F">
      <w:start w:val="1"/>
      <w:numFmt w:val="decimal"/>
      <w:lvlText w:val="%7."/>
      <w:lvlJc w:val="left"/>
      <w:pPr>
        <w:ind w:left="5389" w:hanging="360"/>
      </w:pPr>
      <w:rPr>
        <w:rFonts w:cs="Times New Roman"/>
      </w:rPr>
    </w:lvl>
    <w:lvl w:ilvl="7" w:tplc="04090019">
      <w:start w:val="1"/>
      <w:numFmt w:val="lowerLetter"/>
      <w:lvlText w:val="%8."/>
      <w:lvlJc w:val="left"/>
      <w:pPr>
        <w:ind w:left="6109" w:hanging="360"/>
      </w:pPr>
      <w:rPr>
        <w:rFonts w:cs="Times New Roman"/>
      </w:rPr>
    </w:lvl>
    <w:lvl w:ilvl="8" w:tplc="0409001B">
      <w:start w:val="1"/>
      <w:numFmt w:val="lowerRoman"/>
      <w:lvlText w:val="%9."/>
      <w:lvlJc w:val="right"/>
      <w:pPr>
        <w:ind w:left="6829" w:hanging="180"/>
      </w:pPr>
      <w:rPr>
        <w:rFonts w:cs="Times New Roman"/>
      </w:rPr>
    </w:lvl>
  </w:abstractNum>
  <w:abstractNum w:abstractNumId="9">
    <w:nsid w:val="57B75E48"/>
    <w:multiLevelType w:val="hybridMultilevel"/>
    <w:tmpl w:val="D24ADC9A"/>
    <w:lvl w:ilvl="0" w:tplc="04090017">
      <w:start w:val="1"/>
      <w:numFmt w:val="low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0">
    <w:nsid w:val="58296F87"/>
    <w:multiLevelType w:val="hybridMultilevel"/>
    <w:tmpl w:val="C1C662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603400F3"/>
    <w:multiLevelType w:val="hybridMultilevel"/>
    <w:tmpl w:val="5038DD48"/>
    <w:lvl w:ilvl="0" w:tplc="04090017">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2">
    <w:nsid w:val="77541F80"/>
    <w:multiLevelType w:val="hybridMultilevel"/>
    <w:tmpl w:val="FFA280D2"/>
    <w:lvl w:ilvl="0" w:tplc="DCDED67C">
      <w:numFmt w:val="bullet"/>
      <w:lvlText w:val="-"/>
      <w:lvlJc w:val="left"/>
      <w:pPr>
        <w:ind w:left="360" w:hanging="360"/>
      </w:pPr>
      <w:rPr>
        <w:rFonts w:ascii="Times New Roman" w:eastAsia="Times New Roman" w:hAnsi="Times New Roman"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13">
    <w:nsid w:val="7F2F6FB8"/>
    <w:multiLevelType w:val="hybridMultilevel"/>
    <w:tmpl w:val="AD16B6DA"/>
    <w:lvl w:ilvl="0" w:tplc="9AF07C5E">
      <w:start w:val="1"/>
      <w:numFmt w:val="lowerLetter"/>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num w:numId="1">
    <w:abstractNumId w:val="1"/>
  </w:num>
  <w:num w:numId="2">
    <w:abstractNumId w:val="8"/>
  </w:num>
  <w:num w:numId="3">
    <w:abstractNumId w:val="13"/>
  </w:num>
  <w:num w:numId="4">
    <w:abstractNumId w:val="4"/>
  </w:num>
  <w:num w:numId="5">
    <w:abstractNumId w:val="12"/>
  </w:num>
  <w:num w:numId="6">
    <w:abstractNumId w:val="6"/>
  </w:num>
  <w:num w:numId="7">
    <w:abstractNumId w:val="0"/>
  </w:num>
  <w:num w:numId="8">
    <w:abstractNumId w:val="2"/>
  </w:num>
  <w:num w:numId="9">
    <w:abstractNumId w:val="7"/>
  </w:num>
  <w:num w:numId="10">
    <w:abstractNumId w:val="10"/>
  </w:num>
  <w:num w:numId="11">
    <w:abstractNumId w:val="5"/>
  </w:num>
  <w:num w:numId="12">
    <w:abstractNumId w:val="11"/>
  </w:num>
  <w:num w:numId="13">
    <w:abstractNumId w:val="9"/>
  </w:num>
  <w:num w:numId="1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drawingGridHorizontalSpacing w:val="110"/>
  <w:displayHorizontalDrawingGridEvery w:val="2"/>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06EEC"/>
    <w:rsid w:val="00002CEE"/>
    <w:rsid w:val="000112DE"/>
    <w:rsid w:val="0002447B"/>
    <w:rsid w:val="00042944"/>
    <w:rsid w:val="00045E9B"/>
    <w:rsid w:val="00052B54"/>
    <w:rsid w:val="000569D2"/>
    <w:rsid w:val="000609BF"/>
    <w:rsid w:val="00061FC0"/>
    <w:rsid w:val="00075F99"/>
    <w:rsid w:val="00082ADE"/>
    <w:rsid w:val="000837A3"/>
    <w:rsid w:val="000845F1"/>
    <w:rsid w:val="00085870"/>
    <w:rsid w:val="000862D9"/>
    <w:rsid w:val="0009544C"/>
    <w:rsid w:val="0009704B"/>
    <w:rsid w:val="000B6B01"/>
    <w:rsid w:val="000C1DBC"/>
    <w:rsid w:val="000C6016"/>
    <w:rsid w:val="000D1731"/>
    <w:rsid w:val="000F04DF"/>
    <w:rsid w:val="000F3B7E"/>
    <w:rsid w:val="00110B1A"/>
    <w:rsid w:val="001111BA"/>
    <w:rsid w:val="00113033"/>
    <w:rsid w:val="00114E03"/>
    <w:rsid w:val="00115B88"/>
    <w:rsid w:val="0012615C"/>
    <w:rsid w:val="00137097"/>
    <w:rsid w:val="001417B2"/>
    <w:rsid w:val="00150FF4"/>
    <w:rsid w:val="001578D1"/>
    <w:rsid w:val="00162EA2"/>
    <w:rsid w:val="00171ADF"/>
    <w:rsid w:val="00172487"/>
    <w:rsid w:val="00174058"/>
    <w:rsid w:val="001740D5"/>
    <w:rsid w:val="001863CF"/>
    <w:rsid w:val="00190683"/>
    <w:rsid w:val="00197000"/>
    <w:rsid w:val="001A036B"/>
    <w:rsid w:val="001A28F9"/>
    <w:rsid w:val="001A2F1A"/>
    <w:rsid w:val="001A4AF5"/>
    <w:rsid w:val="001B2A55"/>
    <w:rsid w:val="001B6BF5"/>
    <w:rsid w:val="001E04DF"/>
    <w:rsid w:val="001E2B88"/>
    <w:rsid w:val="001E64F2"/>
    <w:rsid w:val="001F6D16"/>
    <w:rsid w:val="0020314F"/>
    <w:rsid w:val="00206AA3"/>
    <w:rsid w:val="00210095"/>
    <w:rsid w:val="00222F0F"/>
    <w:rsid w:val="00231BF7"/>
    <w:rsid w:val="00236AF8"/>
    <w:rsid w:val="00244642"/>
    <w:rsid w:val="00254346"/>
    <w:rsid w:val="00261B86"/>
    <w:rsid w:val="002677D3"/>
    <w:rsid w:val="00267B8A"/>
    <w:rsid w:val="00280C05"/>
    <w:rsid w:val="00280EEB"/>
    <w:rsid w:val="0028435B"/>
    <w:rsid w:val="00286B5A"/>
    <w:rsid w:val="00295A59"/>
    <w:rsid w:val="0029766F"/>
    <w:rsid w:val="002A3DDC"/>
    <w:rsid w:val="002B687E"/>
    <w:rsid w:val="002B697C"/>
    <w:rsid w:val="002C63E8"/>
    <w:rsid w:val="002D5159"/>
    <w:rsid w:val="002E24B1"/>
    <w:rsid w:val="002F1B65"/>
    <w:rsid w:val="00301971"/>
    <w:rsid w:val="003026E3"/>
    <w:rsid w:val="00302B07"/>
    <w:rsid w:val="00303784"/>
    <w:rsid w:val="00303D30"/>
    <w:rsid w:val="00303FDF"/>
    <w:rsid w:val="003066AC"/>
    <w:rsid w:val="00312AFA"/>
    <w:rsid w:val="003143D7"/>
    <w:rsid w:val="00317082"/>
    <w:rsid w:val="00320D79"/>
    <w:rsid w:val="00324517"/>
    <w:rsid w:val="00325E10"/>
    <w:rsid w:val="00330531"/>
    <w:rsid w:val="00331880"/>
    <w:rsid w:val="00337598"/>
    <w:rsid w:val="00344DE1"/>
    <w:rsid w:val="00345F6A"/>
    <w:rsid w:val="00352AB8"/>
    <w:rsid w:val="00373679"/>
    <w:rsid w:val="00373B72"/>
    <w:rsid w:val="00373E72"/>
    <w:rsid w:val="003817BD"/>
    <w:rsid w:val="00387DD5"/>
    <w:rsid w:val="003917CC"/>
    <w:rsid w:val="00393C10"/>
    <w:rsid w:val="003A4092"/>
    <w:rsid w:val="003B1A8C"/>
    <w:rsid w:val="003B6D94"/>
    <w:rsid w:val="003C2F1D"/>
    <w:rsid w:val="003D150B"/>
    <w:rsid w:val="003D6C22"/>
    <w:rsid w:val="003E1117"/>
    <w:rsid w:val="003E6E0A"/>
    <w:rsid w:val="003E766E"/>
    <w:rsid w:val="003F2319"/>
    <w:rsid w:val="00400E10"/>
    <w:rsid w:val="00403503"/>
    <w:rsid w:val="00410259"/>
    <w:rsid w:val="004232F8"/>
    <w:rsid w:val="00442C7C"/>
    <w:rsid w:val="00445172"/>
    <w:rsid w:val="00445B3A"/>
    <w:rsid w:val="00455989"/>
    <w:rsid w:val="00460FCD"/>
    <w:rsid w:val="00462862"/>
    <w:rsid w:val="00472E51"/>
    <w:rsid w:val="0048310F"/>
    <w:rsid w:val="004933F3"/>
    <w:rsid w:val="004970B7"/>
    <w:rsid w:val="004B5A2D"/>
    <w:rsid w:val="004C4470"/>
    <w:rsid w:val="004E2490"/>
    <w:rsid w:val="004E462C"/>
    <w:rsid w:val="004E5AF6"/>
    <w:rsid w:val="004F0C87"/>
    <w:rsid w:val="004F0D15"/>
    <w:rsid w:val="00504F45"/>
    <w:rsid w:val="00510DEB"/>
    <w:rsid w:val="005166D9"/>
    <w:rsid w:val="00523D54"/>
    <w:rsid w:val="005378C9"/>
    <w:rsid w:val="00542AD8"/>
    <w:rsid w:val="00547AD5"/>
    <w:rsid w:val="00551034"/>
    <w:rsid w:val="00562877"/>
    <w:rsid w:val="005669A8"/>
    <w:rsid w:val="00574A4F"/>
    <w:rsid w:val="0058406B"/>
    <w:rsid w:val="00590CB5"/>
    <w:rsid w:val="00592273"/>
    <w:rsid w:val="005A0AD4"/>
    <w:rsid w:val="005B385D"/>
    <w:rsid w:val="005B38C8"/>
    <w:rsid w:val="005C351D"/>
    <w:rsid w:val="005D0B25"/>
    <w:rsid w:val="005E4D9A"/>
    <w:rsid w:val="005E786A"/>
    <w:rsid w:val="006030AB"/>
    <w:rsid w:val="00603223"/>
    <w:rsid w:val="00606EEC"/>
    <w:rsid w:val="00613353"/>
    <w:rsid w:val="0062396A"/>
    <w:rsid w:val="006251CB"/>
    <w:rsid w:val="0063298B"/>
    <w:rsid w:val="00637124"/>
    <w:rsid w:val="00637706"/>
    <w:rsid w:val="00640528"/>
    <w:rsid w:val="006526B2"/>
    <w:rsid w:val="00654563"/>
    <w:rsid w:val="00673C95"/>
    <w:rsid w:val="00676556"/>
    <w:rsid w:val="00682725"/>
    <w:rsid w:val="006865D9"/>
    <w:rsid w:val="00686F5F"/>
    <w:rsid w:val="00692861"/>
    <w:rsid w:val="00693BF5"/>
    <w:rsid w:val="006A15AF"/>
    <w:rsid w:val="006A16D2"/>
    <w:rsid w:val="006A321C"/>
    <w:rsid w:val="006A45BC"/>
    <w:rsid w:val="006B4C2B"/>
    <w:rsid w:val="006B6177"/>
    <w:rsid w:val="006C05A7"/>
    <w:rsid w:val="006C57F9"/>
    <w:rsid w:val="006C5A0F"/>
    <w:rsid w:val="006C727A"/>
    <w:rsid w:val="006C7BEC"/>
    <w:rsid w:val="006D7A26"/>
    <w:rsid w:val="00700CAA"/>
    <w:rsid w:val="00703140"/>
    <w:rsid w:val="00703D84"/>
    <w:rsid w:val="00706E5C"/>
    <w:rsid w:val="00715101"/>
    <w:rsid w:val="00715CA0"/>
    <w:rsid w:val="00720815"/>
    <w:rsid w:val="00722728"/>
    <w:rsid w:val="0072325B"/>
    <w:rsid w:val="00737A4C"/>
    <w:rsid w:val="0074255F"/>
    <w:rsid w:val="007431CF"/>
    <w:rsid w:val="00743C37"/>
    <w:rsid w:val="00744C32"/>
    <w:rsid w:val="00746A66"/>
    <w:rsid w:val="007522CB"/>
    <w:rsid w:val="007545B4"/>
    <w:rsid w:val="00757814"/>
    <w:rsid w:val="00757E84"/>
    <w:rsid w:val="00762EBB"/>
    <w:rsid w:val="00764FA7"/>
    <w:rsid w:val="00766F9D"/>
    <w:rsid w:val="00772759"/>
    <w:rsid w:val="00775D55"/>
    <w:rsid w:val="00790F31"/>
    <w:rsid w:val="007B6CB8"/>
    <w:rsid w:val="007D0731"/>
    <w:rsid w:val="007D2973"/>
    <w:rsid w:val="007D2E8F"/>
    <w:rsid w:val="007D40A6"/>
    <w:rsid w:val="007D4A02"/>
    <w:rsid w:val="007D5D3E"/>
    <w:rsid w:val="007E45FD"/>
    <w:rsid w:val="007F37AD"/>
    <w:rsid w:val="00802E2A"/>
    <w:rsid w:val="00814865"/>
    <w:rsid w:val="008170A2"/>
    <w:rsid w:val="008379C6"/>
    <w:rsid w:val="00841DA8"/>
    <w:rsid w:val="00844E4B"/>
    <w:rsid w:val="00844E53"/>
    <w:rsid w:val="008538D8"/>
    <w:rsid w:val="00860822"/>
    <w:rsid w:val="0086217E"/>
    <w:rsid w:val="00865929"/>
    <w:rsid w:val="00873C64"/>
    <w:rsid w:val="00880CA1"/>
    <w:rsid w:val="008915F6"/>
    <w:rsid w:val="00892330"/>
    <w:rsid w:val="00892AAE"/>
    <w:rsid w:val="008A4116"/>
    <w:rsid w:val="008A4D92"/>
    <w:rsid w:val="008A4DEF"/>
    <w:rsid w:val="008C2DA6"/>
    <w:rsid w:val="008C6964"/>
    <w:rsid w:val="008D2A5A"/>
    <w:rsid w:val="008D5541"/>
    <w:rsid w:val="008E66B6"/>
    <w:rsid w:val="008F1005"/>
    <w:rsid w:val="008F5FB3"/>
    <w:rsid w:val="00901CBE"/>
    <w:rsid w:val="00905A8F"/>
    <w:rsid w:val="009119AF"/>
    <w:rsid w:val="00912A05"/>
    <w:rsid w:val="0091661A"/>
    <w:rsid w:val="009238F6"/>
    <w:rsid w:val="00923ACF"/>
    <w:rsid w:val="0095437B"/>
    <w:rsid w:val="0096265F"/>
    <w:rsid w:val="0096286E"/>
    <w:rsid w:val="009664CA"/>
    <w:rsid w:val="00966675"/>
    <w:rsid w:val="00967031"/>
    <w:rsid w:val="00975C6F"/>
    <w:rsid w:val="00976B4F"/>
    <w:rsid w:val="00980267"/>
    <w:rsid w:val="0099071B"/>
    <w:rsid w:val="00992C18"/>
    <w:rsid w:val="009A30E0"/>
    <w:rsid w:val="009B6475"/>
    <w:rsid w:val="009C1802"/>
    <w:rsid w:val="009C2E50"/>
    <w:rsid w:val="009D2CD9"/>
    <w:rsid w:val="009E4F66"/>
    <w:rsid w:val="009F1E54"/>
    <w:rsid w:val="009F3680"/>
    <w:rsid w:val="009F396D"/>
    <w:rsid w:val="009F559B"/>
    <w:rsid w:val="009F71A6"/>
    <w:rsid w:val="00A02930"/>
    <w:rsid w:val="00A055A6"/>
    <w:rsid w:val="00A07A02"/>
    <w:rsid w:val="00A139AA"/>
    <w:rsid w:val="00A23ABE"/>
    <w:rsid w:val="00A26DBE"/>
    <w:rsid w:val="00A2768F"/>
    <w:rsid w:val="00A31F7F"/>
    <w:rsid w:val="00A50D85"/>
    <w:rsid w:val="00A538C3"/>
    <w:rsid w:val="00A53BE6"/>
    <w:rsid w:val="00A616CD"/>
    <w:rsid w:val="00A70273"/>
    <w:rsid w:val="00A76192"/>
    <w:rsid w:val="00A82494"/>
    <w:rsid w:val="00A90473"/>
    <w:rsid w:val="00A94D5C"/>
    <w:rsid w:val="00A97BB0"/>
    <w:rsid w:val="00AA4DCE"/>
    <w:rsid w:val="00AA5062"/>
    <w:rsid w:val="00AA52DB"/>
    <w:rsid w:val="00AB4F8B"/>
    <w:rsid w:val="00AC1939"/>
    <w:rsid w:val="00AF178E"/>
    <w:rsid w:val="00AF32F3"/>
    <w:rsid w:val="00AF3C72"/>
    <w:rsid w:val="00AF4DD0"/>
    <w:rsid w:val="00AF7809"/>
    <w:rsid w:val="00AF7C6F"/>
    <w:rsid w:val="00B05FE8"/>
    <w:rsid w:val="00B1596C"/>
    <w:rsid w:val="00B1638E"/>
    <w:rsid w:val="00B20DC4"/>
    <w:rsid w:val="00B231E4"/>
    <w:rsid w:val="00B255C3"/>
    <w:rsid w:val="00B27A3B"/>
    <w:rsid w:val="00B33C45"/>
    <w:rsid w:val="00B47327"/>
    <w:rsid w:val="00B57AEF"/>
    <w:rsid w:val="00B71F9B"/>
    <w:rsid w:val="00B73CB5"/>
    <w:rsid w:val="00B74CC1"/>
    <w:rsid w:val="00B80E6A"/>
    <w:rsid w:val="00B810A8"/>
    <w:rsid w:val="00B81B89"/>
    <w:rsid w:val="00B81DCD"/>
    <w:rsid w:val="00B84DFF"/>
    <w:rsid w:val="00B92CE9"/>
    <w:rsid w:val="00B943E4"/>
    <w:rsid w:val="00BA6288"/>
    <w:rsid w:val="00BA75E9"/>
    <w:rsid w:val="00BB1D66"/>
    <w:rsid w:val="00BB3EED"/>
    <w:rsid w:val="00BC0A61"/>
    <w:rsid w:val="00BD7829"/>
    <w:rsid w:val="00BE4A2F"/>
    <w:rsid w:val="00C00738"/>
    <w:rsid w:val="00C051B7"/>
    <w:rsid w:val="00C114FA"/>
    <w:rsid w:val="00C13CA6"/>
    <w:rsid w:val="00C20EFE"/>
    <w:rsid w:val="00C239A3"/>
    <w:rsid w:val="00C25FDD"/>
    <w:rsid w:val="00C35985"/>
    <w:rsid w:val="00C37E49"/>
    <w:rsid w:val="00C40344"/>
    <w:rsid w:val="00C42EBB"/>
    <w:rsid w:val="00C478B9"/>
    <w:rsid w:val="00C501EA"/>
    <w:rsid w:val="00C53F5D"/>
    <w:rsid w:val="00C63284"/>
    <w:rsid w:val="00C711BB"/>
    <w:rsid w:val="00C744CC"/>
    <w:rsid w:val="00C77773"/>
    <w:rsid w:val="00C84BEE"/>
    <w:rsid w:val="00CA42B8"/>
    <w:rsid w:val="00CA66FF"/>
    <w:rsid w:val="00CB0F9F"/>
    <w:rsid w:val="00CB4005"/>
    <w:rsid w:val="00CB44E8"/>
    <w:rsid w:val="00CC043E"/>
    <w:rsid w:val="00CC50FC"/>
    <w:rsid w:val="00CC5D50"/>
    <w:rsid w:val="00CD0664"/>
    <w:rsid w:val="00CD07A2"/>
    <w:rsid w:val="00CD182F"/>
    <w:rsid w:val="00CD27B6"/>
    <w:rsid w:val="00CD4A87"/>
    <w:rsid w:val="00CE4E3C"/>
    <w:rsid w:val="00CE6EBE"/>
    <w:rsid w:val="00CF1909"/>
    <w:rsid w:val="00CF44AD"/>
    <w:rsid w:val="00CF5353"/>
    <w:rsid w:val="00CF6098"/>
    <w:rsid w:val="00CF688D"/>
    <w:rsid w:val="00D06A7C"/>
    <w:rsid w:val="00D23636"/>
    <w:rsid w:val="00D25EC2"/>
    <w:rsid w:val="00D40BCA"/>
    <w:rsid w:val="00D4215A"/>
    <w:rsid w:val="00D446AB"/>
    <w:rsid w:val="00D4724F"/>
    <w:rsid w:val="00D55920"/>
    <w:rsid w:val="00D56295"/>
    <w:rsid w:val="00D60841"/>
    <w:rsid w:val="00D60D5A"/>
    <w:rsid w:val="00D72870"/>
    <w:rsid w:val="00D93CE1"/>
    <w:rsid w:val="00D94457"/>
    <w:rsid w:val="00D97207"/>
    <w:rsid w:val="00DA5380"/>
    <w:rsid w:val="00DB1DEF"/>
    <w:rsid w:val="00DB23C2"/>
    <w:rsid w:val="00DC30FE"/>
    <w:rsid w:val="00DC5EDC"/>
    <w:rsid w:val="00DD4840"/>
    <w:rsid w:val="00DD56DB"/>
    <w:rsid w:val="00DE174D"/>
    <w:rsid w:val="00DE3B6A"/>
    <w:rsid w:val="00DF30D6"/>
    <w:rsid w:val="00DF4E70"/>
    <w:rsid w:val="00DF5F75"/>
    <w:rsid w:val="00E0371B"/>
    <w:rsid w:val="00E03848"/>
    <w:rsid w:val="00E065D8"/>
    <w:rsid w:val="00E10614"/>
    <w:rsid w:val="00E109B2"/>
    <w:rsid w:val="00E14718"/>
    <w:rsid w:val="00E17C5B"/>
    <w:rsid w:val="00E30D66"/>
    <w:rsid w:val="00E35EAE"/>
    <w:rsid w:val="00E4715A"/>
    <w:rsid w:val="00E777A6"/>
    <w:rsid w:val="00E83C6F"/>
    <w:rsid w:val="00E9293D"/>
    <w:rsid w:val="00EA1041"/>
    <w:rsid w:val="00EB70EE"/>
    <w:rsid w:val="00EB7C6C"/>
    <w:rsid w:val="00EC06A0"/>
    <w:rsid w:val="00EC06AB"/>
    <w:rsid w:val="00ED1F81"/>
    <w:rsid w:val="00ED5313"/>
    <w:rsid w:val="00ED67B8"/>
    <w:rsid w:val="00ED6F4A"/>
    <w:rsid w:val="00F12E03"/>
    <w:rsid w:val="00F2725C"/>
    <w:rsid w:val="00F3642E"/>
    <w:rsid w:val="00F374DB"/>
    <w:rsid w:val="00F40B67"/>
    <w:rsid w:val="00F42945"/>
    <w:rsid w:val="00F578C0"/>
    <w:rsid w:val="00F71FB5"/>
    <w:rsid w:val="00F722CA"/>
    <w:rsid w:val="00F752EE"/>
    <w:rsid w:val="00F76E31"/>
    <w:rsid w:val="00F9098D"/>
    <w:rsid w:val="00FB00A4"/>
    <w:rsid w:val="00FB4636"/>
    <w:rsid w:val="00FD04CF"/>
    <w:rsid w:val="00FE5511"/>
    <w:rsid w:val="00FE7AAB"/>
    <w:rsid w:val="00FF4147"/>
    <w:rsid w:val="00FF59F2"/>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8D1"/>
    <w:pPr>
      <w:bidi/>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0371B"/>
    <w:pPr>
      <w:tabs>
        <w:tab w:val="center" w:pos="4153"/>
        <w:tab w:val="right" w:pos="8306"/>
      </w:tabs>
    </w:pPr>
  </w:style>
  <w:style w:type="character" w:customStyle="1" w:styleId="HeaderChar">
    <w:name w:val="Header Char"/>
    <w:basedOn w:val="DefaultParagraphFont"/>
    <w:link w:val="Header"/>
    <w:uiPriority w:val="99"/>
    <w:semiHidden/>
    <w:rsid w:val="00DD317A"/>
  </w:style>
  <w:style w:type="table" w:styleId="TableGrid">
    <w:name w:val="Table Grid"/>
    <w:basedOn w:val="TableNormal"/>
    <w:uiPriority w:val="99"/>
    <w:rsid w:val="00F12E03"/>
    <w:pPr>
      <w:bidi/>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E0371B"/>
    <w:pPr>
      <w:tabs>
        <w:tab w:val="center" w:pos="4153"/>
        <w:tab w:val="right" w:pos="8306"/>
      </w:tabs>
    </w:pPr>
  </w:style>
  <w:style w:type="character" w:customStyle="1" w:styleId="FooterChar">
    <w:name w:val="Footer Char"/>
    <w:basedOn w:val="DefaultParagraphFont"/>
    <w:link w:val="Footer"/>
    <w:uiPriority w:val="99"/>
    <w:semiHidden/>
    <w:rsid w:val="00DD317A"/>
  </w:style>
  <w:style w:type="character" w:styleId="Hyperlink">
    <w:name w:val="Hyperlink"/>
    <w:basedOn w:val="DefaultParagraphFont"/>
    <w:uiPriority w:val="99"/>
    <w:semiHidden/>
    <w:rsid w:val="00320D79"/>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divs>
    <w:div w:id="1469349886">
      <w:marLeft w:val="0"/>
      <w:marRight w:val="0"/>
      <w:marTop w:val="0"/>
      <w:marBottom w:val="0"/>
      <w:divBdr>
        <w:top w:val="none" w:sz="0" w:space="0" w:color="auto"/>
        <w:left w:val="none" w:sz="0" w:space="0" w:color="auto"/>
        <w:bottom w:val="none" w:sz="0" w:space="0" w:color="auto"/>
        <w:right w:val="none" w:sz="0" w:space="0" w:color="auto"/>
      </w:divBdr>
    </w:div>
    <w:div w:id="1469349887">
      <w:marLeft w:val="0"/>
      <w:marRight w:val="0"/>
      <w:marTop w:val="0"/>
      <w:marBottom w:val="0"/>
      <w:divBdr>
        <w:top w:val="none" w:sz="0" w:space="0" w:color="auto"/>
        <w:left w:val="none" w:sz="0" w:space="0" w:color="auto"/>
        <w:bottom w:val="none" w:sz="0" w:space="0" w:color="auto"/>
        <w:right w:val="none" w:sz="0" w:space="0" w:color="auto"/>
      </w:divBdr>
    </w:div>
    <w:div w:id="146934988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3" Type="http://schemas.openxmlformats.org/officeDocument/2006/relationships/settings" Target="settings.xml"/><Relationship Id="rId21" Type="http://schemas.openxmlformats.org/officeDocument/2006/relationships/hyperlink" Target="http://creative" TargetMode="Externa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footer" Target="footer1.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4</TotalTime>
  <Pages>23</Pages>
  <Words>4600</Words>
  <Characters>26221</Characters>
  <Application>Microsoft Office Outlook</Application>
  <DocSecurity>0</DocSecurity>
  <Lines>0</Lines>
  <Paragraphs>0</Paragraphs>
  <ScaleCrop>false</ScaleCrop>
  <Company>Hewlett-Packard</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Diagnostic Biomarkers for Neonatal Sepsis ‎</dc:title>
  <dc:subject/>
  <dc:creator>samsoft</dc:creator>
  <cp:keywords/>
  <dc:description/>
  <cp:lastModifiedBy>mdht</cp:lastModifiedBy>
  <cp:revision>3</cp:revision>
  <cp:lastPrinted>2016-03-23T10:37:00Z</cp:lastPrinted>
  <dcterms:created xsi:type="dcterms:W3CDTF">2016-06-26T10:20:00Z</dcterms:created>
  <dcterms:modified xsi:type="dcterms:W3CDTF">2016-06-27T11:35:00Z</dcterms:modified>
</cp:coreProperties>
</file>