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Lessons learned from success of polio eradication in Egypt</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 xml:space="preserve">Samir Wassef1,  Amal Elwan1, </w:t>
      </w:r>
      <w:bookmarkStart w:id="0" w:name="_GoBack"/>
      <w:r w:rsidRPr="00847204">
        <w:rPr>
          <w:rFonts w:ascii="Times New Roman" w:hAnsi="Times New Roman" w:cs="Times New Roman"/>
          <w:sz w:val="26"/>
          <w:szCs w:val="28"/>
          <w:lang/>
        </w:rPr>
        <w:t xml:space="preserve">Omar EL Shorbagy2 </w:t>
      </w:r>
      <w:bookmarkEnd w:id="0"/>
      <w:r w:rsidRPr="00847204">
        <w:rPr>
          <w:rFonts w:ascii="Times New Roman" w:hAnsi="Times New Roman" w:cs="Times New Roman"/>
          <w:sz w:val="26"/>
          <w:szCs w:val="28"/>
          <w:lang/>
        </w:rPr>
        <w:t>and. Ossama Wassef3</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1 Public Health, Faculty of Medicine, Zagazig University</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2 Public Health in Institute of Postgraduate Childhood Studies, Ain Shams University.</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3  Public Health, Faculty of Medicine, Benha University</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Abstract</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Background: In Egypt, the improvements in vaccine delivery and disease surveillance that have been undertaken have aided also in the control of other vaccine preventable diseases.</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Objective: This study aims to through light on the Egyptian success story of polio eradication.</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Methodology: Systematic review of literature on efforts done to eradicate the disease from 1996 to 2015 was done.</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Results: In Egypt 1996, there were 100 confirmed polio cases. This number was decreased by time and became only one case in 2004. Egypt was declared a polio-free country in 2006.</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Conclusion and Recommendations: Formulation of an informed post elimination immunization policy. Key polio eradication activities need to continue in the face of the risk of virus importation from the remaining endemic areas.</w:t>
      </w:r>
    </w:p>
    <w:p w:rsidR="00F945A8"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Key words: Poliomyelitis- Eradication- Immunization- Egypt</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Introduction:</w:t>
      </w:r>
    </w:p>
    <w:p w:rsidR="00F945A8" w:rsidRPr="00847204" w:rsidRDefault="00F945A8" w:rsidP="00847204">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Polio was once a fearful disease  .now, the world has now reduced polio by &gt;99.9%. The Iraq "outbreak" in 2014 was only 2 cases whereas Somalia has an outbreak of 199 cases in 2013-14. In fact, it is the largest-ever internationally-coordinated public health effort in history (1).Polio now survives only among the world's poorest and most marginalized communities, where it affects the most vulnerable children (WHO, 2015).  .</w:t>
      </w:r>
    </w:p>
    <w:p w:rsidR="00F945A8" w:rsidRPr="00847204" w:rsidRDefault="00F945A8" w:rsidP="00847204">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Despite the immunization across the world, many children in endemic countries are still missed, allowing the polio virus to spread. Several large outbreaks have occurred in the Republic of the Congo, Tajikistan and Chad, Syria and Iraq (CDC,2015).</w:t>
      </w:r>
    </w:p>
    <w:p w:rsidR="00F945A8" w:rsidRPr="00847204" w:rsidRDefault="00F945A8" w:rsidP="00847204">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Two doses of oral polio vaccine protect young children from being infected with this  disease. The eradication effort was founded on the idea that polio can be prevented through a cost-effective, easily administered vaccine that is one of the miracles of modern medicine (UNICEF, 2016).</w:t>
      </w:r>
    </w:p>
    <w:p w:rsidR="00F945A8" w:rsidRPr="00847204" w:rsidRDefault="00F945A8" w:rsidP="00847204">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Objective:</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The aim of this study is to spot light on Egypt success story of polio eradication.</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Methodology:</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Question formulation about the impact of polio eradication efforts in Egypt. Literature  review with the  key words on Egyptian bank of knowledge and Google engine from 1996 to 2015. Assessing quality of information and lastly summarizing evidence</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Results:</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Table (1) showed the trend and the number of confirmed poliomyelitis cases in Egypt  1996-2015.  Table (2) showed the proportion of children aged 12-23 month who have received 3 doses of poliomyelitis vaccine by location. Fig (1) showed the WHO and UNICEF estimates of national immunization coverage. National immunization and surveillance data demonstrate that the combination of high routine immunization coverage' (&gt;85%) with oral polio vaccine combined with two properly conducted rounds of national immunization days (NIDs) resulted in  rapid decline in poliomyelitis incidence.</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Table (3) showed poliomyelitis indicators in Egyptian governorates 2014. Routine vaccination coverage is high in Egypt both national and provincial wise. In 2013 all provinces showed above 90% coverage except Cairo. At provincial level Kafr-Alshikh and Matrouh provinces showed only50% of the children have completed 3 OPV doses while all other provinces showed 88%.There were some gaps in AFP surveillance and investigation timeliness indicators sub-nationally. In the Red Sea and New Valley governorates, the NPAFP rate is 1.6 and in a few additional governorates at the time of investigation indicators were low (WHO, 2014).</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Discussion:</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Egypt agenda to combat poliomyelitis began when vaccination with oral polio vaccine (OPV) was made compulsory in 1968. When the global eradication effort began in 1988, Egypt was reporting several thousand cases every year. By 2000, national immunization days (NIDs) had achieved a coverage of &gt;98% of the population (WHO, 2015). The year 2002,  a technical advisory group was set up to help with the initiative. The quality of the surveillance system improved with the introduction of environmental monitoring routinely to 34 site (WHO, 2014).</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Consequently, the last reported case of polio in the country was in 2004.Today Egypt is no longer a reservoir for the virus. Egypt has been polio free since 2004. Wild virus in sewage samples was detected in May 2004, January 2005, late 2008, 2010 and December2012 with virus imported from South Sudan and India (Bassioni et al., 2003). Shift to the house-to-house strategy began in 2000 and became a national strategy in 2002. (El Sayed et al., 2008) .</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The Ministry of Health  is conducting two rounds of a national polio immunization campaign targeting 14.3 million child. The surveillance indicators at national and governorate levels showed satisfactory results and indicate that the system can detect any importation. The WHO definition for certification standard surveillance is as follows: (i) detection rate of at least one case of non-polio AFP per 100 000 children &lt;15 years in the population; (ii) two stool specimens should be collected 24–28 h apart from at least 80% of cases of AFP within 14 days of paralysis; (iii) all specimens processed at a WHO accredited laboratory, and a follow-up visit to the patient should be made after 60 days (WHO, 2015).</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Overcoming ongoing challenges to interruption of WPV transmission globally will require sustained programmatic enhancements, including improving the quality of supplementary immunization activities. However, the push for eradication has not been without roadblocks. Despite the immunization across the world, many children in endemic countries still suffer with the risk of exportation of wild virus(CDC, 2015).</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India's success has silenced critics who predicted that polio was not eradicable in India with its low standards of sanitation and hygiene; or that wild polioviruses (WPVs) cannot be eradicated using live or it was a low priority disease but with very high cost of eradication (Johan and Vashishtha, 2011).</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In Egypt, political will, youth involvement during supplementary vaccination activity ensured success (CDC, 2009). Technological innovation cannot overcome gaps in program management and community engagement .Egypt – posed exceptional challenges to stopping poliovirus transmission due to high population density, poor sanitation  and a very high force of infection (Endgame Strategic Plan, 2013).</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Most Syrian refugees are clustered in the 6th October district and the four governorates along the Suez Canal. Many of   these refugees emigrated from parts of Syria known to have low vaccination coverage; hence, they constitute a group with   a potentially significant immunity gap against polio (UNICEF, 2014). Technical solutions cannot compensate for basic management and accountability issues, nor political, societal and cultural factors. Combination of innovations can succeed in the most challenging settings (Grassly, 2013).</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On the contrary vaccine derived poliomyelitis as occurred in Ukraine July 2015. The risk of circulating vaccine- derived poliovirus(cVDPV) is higher when polio vaccination coverage is low. As of early 2015, 19 countries in the WHO European Region withdrawal the type 2 component of OPV in all affected WHO countries(Johan and Vashishtha, 2011).</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There is also fear of accidental release of WPV or cVDPV from laboratories and vaccine production plant .While the program had many successes, both external and internal factors still stand in the way of reaching eradication goals. Recent obstacles include insecurity in the Middle East, Pakistan, and Africa and a diversion of polio staff to West African countries struggling with Ebola. Internal factors affecting progress include persistent pockets of suboptimal polio surveillance and a pattern showing that the same difficult-to-reach children are chronically missed in polio vaccination drives. The current global policy is for all OPV-using countries to switch from trivalent OPV to bivalent OPV and for all countries to introduce at least one dose of IPV into the routine childhood immunization schedule(Bristol, 2015).</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Conclusion:</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Egypt was able to interrupt transmission because of its ability to apply a comprehensive set of tactics and tools to reach and immunize all children that included innovations and Strategies for 'underserved' populations.</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Challenges:</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 Insecurity, particularly in Syria and Iraq, which affected access to some high risk areas and resultant low coverage rates.</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 Low risk perception among families and medical personnel who did not fully understand the urgency and need of repeated rounds.</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 Fatigue within national health systems due to the human resources and time demands.</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 Inconsistent use of finger marking made it difficult to objectively assess post-campaign coverage.</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Recommendations:</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Short Interval Additional Dose (SIAD) strategy, sero prevalence surveys and modeling, universal finger-marking, migrant and transit strategies.</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Careful evaluation of post eradication policy and involvement of youth, mass media and community leaders in immunization activities.</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References:</w:t>
      </w:r>
    </w:p>
    <w:p w:rsidR="00F945A8" w:rsidRPr="00847204" w:rsidRDefault="00F945A8" w:rsidP="00847204">
      <w:pPr>
        <w:tabs>
          <w:tab w:val="clear" w:pos="-567"/>
          <w:tab w:val="clear" w:pos="0"/>
          <w:tab w:val="clear" w:pos="170"/>
          <w:tab w:val="clear" w:pos="227"/>
          <w:tab w:val="clear" w:pos="283"/>
        </w:tabs>
        <w:bidi w:val="0"/>
        <w:spacing w:line="360" w:lineRule="auto"/>
        <w:ind w:firstLine="425"/>
        <w:outlineLvl w:val="0"/>
        <w:rPr>
          <w:rFonts w:ascii="Times New Roman" w:hAnsi="Times New Roman" w:cs="Times New Roman"/>
          <w:sz w:val="26"/>
          <w:szCs w:val="28"/>
          <w:lang/>
        </w:rPr>
      </w:pPr>
      <w:r w:rsidRPr="00847204">
        <w:rPr>
          <w:rFonts w:ascii="Times New Roman" w:hAnsi="Times New Roman" w:cs="Times New Roman"/>
          <w:sz w:val="26"/>
          <w:szCs w:val="28"/>
          <w:lang/>
        </w:rPr>
        <w:t xml:space="preserve">Aylward B, Mansour E, Don E,Haridi A, Abdulla Abu EI Kheir, and Hassan A(1997): The Eradication of Poliomyelitis in Egypt: Critical Factors Affecting Progress to Date. The Journal of infectious Diseases 1997;175(Suppll):S56-61. Available at </w:t>
      </w:r>
      <w:hyperlink r:id="rId7" w:history="1">
        <w:r w:rsidRPr="00847204">
          <w:rPr>
            <w:rFonts w:ascii="Times New Roman" w:hAnsi="Times New Roman" w:cs="Times New Roman"/>
            <w:sz w:val="26"/>
            <w:szCs w:val="28"/>
            <w:lang/>
          </w:rPr>
          <w:t>http://www.ncbi.nlm.nih.gov</w:t>
        </w:r>
      </w:hyperlink>
      <w:r w:rsidRPr="00847204">
        <w:rPr>
          <w:rFonts w:ascii="Times New Roman" w:hAnsi="Times New Roman" w:cs="Times New Roman"/>
          <w:sz w:val="26"/>
          <w:szCs w:val="28"/>
          <w:lang/>
        </w:rPr>
        <w:t xml:space="preserve"> /pubmed/9203693 .accessed on January 27, 2016.</w:t>
      </w:r>
    </w:p>
    <w:p w:rsidR="00F945A8" w:rsidRPr="00847204" w:rsidRDefault="00F945A8" w:rsidP="00847204">
      <w:pPr>
        <w:tabs>
          <w:tab w:val="clear" w:pos="-567"/>
          <w:tab w:val="clear" w:pos="0"/>
          <w:tab w:val="clear" w:pos="170"/>
          <w:tab w:val="clear" w:pos="227"/>
          <w:tab w:val="clear" w:pos="283"/>
        </w:tabs>
        <w:bidi w:val="0"/>
        <w:spacing w:line="360" w:lineRule="auto"/>
        <w:ind w:firstLine="425"/>
        <w:outlineLvl w:val="0"/>
        <w:rPr>
          <w:rFonts w:ascii="Times New Roman" w:hAnsi="Times New Roman" w:cs="Times New Roman"/>
          <w:sz w:val="26"/>
          <w:szCs w:val="28"/>
          <w:rtl/>
          <w:lang/>
        </w:rPr>
      </w:pPr>
      <w:r w:rsidRPr="00847204">
        <w:rPr>
          <w:rFonts w:ascii="Times New Roman" w:hAnsi="Times New Roman" w:cs="Times New Roman"/>
          <w:sz w:val="26"/>
          <w:szCs w:val="28"/>
          <w:lang/>
        </w:rPr>
        <w:t xml:space="preserve">Bristol N (2015): U.S. Actions Can Help Keep Global Polio Eradication Strategy on Track. Available at </w:t>
      </w:r>
      <w:hyperlink r:id="rId8" w:history="1">
        <w:r w:rsidRPr="00847204">
          <w:rPr>
            <w:rFonts w:ascii="Times New Roman" w:hAnsi="Times New Roman" w:cs="Times New Roman"/>
            <w:sz w:val="26"/>
            <w:szCs w:val="28"/>
            <w:lang/>
          </w:rPr>
          <w:t>http://csis.org/publication/us-actions-can-help-keep-global-polio-eradication-strategy-track</w:t>
        </w:r>
      </w:hyperlink>
      <w:r w:rsidRPr="00847204">
        <w:rPr>
          <w:rFonts w:ascii="Times New Roman" w:hAnsi="Times New Roman" w:cs="Times New Roman"/>
          <w:sz w:val="26"/>
          <w:szCs w:val="28"/>
          <w:lang/>
        </w:rPr>
        <w:t>.</w:t>
      </w:r>
    </w:p>
    <w:p w:rsidR="00F945A8" w:rsidRPr="00847204" w:rsidRDefault="00F945A8" w:rsidP="00847204">
      <w:pPr>
        <w:tabs>
          <w:tab w:val="clear" w:pos="-567"/>
          <w:tab w:val="clear" w:pos="0"/>
          <w:tab w:val="clear" w:pos="170"/>
          <w:tab w:val="clear" w:pos="227"/>
          <w:tab w:val="clear" w:pos="283"/>
        </w:tabs>
        <w:bidi w:val="0"/>
        <w:spacing w:line="360" w:lineRule="auto"/>
        <w:ind w:firstLine="425"/>
        <w:outlineLvl w:val="0"/>
        <w:rPr>
          <w:rFonts w:ascii="Times New Roman" w:hAnsi="Times New Roman" w:cs="Times New Roman"/>
          <w:sz w:val="26"/>
          <w:szCs w:val="28"/>
          <w:lang/>
        </w:rPr>
      </w:pPr>
      <w:r w:rsidRPr="00847204">
        <w:rPr>
          <w:rFonts w:ascii="Times New Roman" w:hAnsi="Times New Roman" w:cs="Times New Roman"/>
          <w:sz w:val="26"/>
          <w:szCs w:val="28"/>
          <w:lang/>
        </w:rPr>
        <w:t>CDC(2002):Progress Toward Poliomyelitis Eradication --- Egypt, 2001</w:t>
      </w:r>
      <w:hyperlink r:id="rId9" w:history="1">
        <w:r w:rsidRPr="00847204">
          <w:rPr>
            <w:rFonts w:ascii="Times New Roman" w:hAnsi="Times New Roman" w:cs="Times New Roman"/>
            <w:sz w:val="26"/>
            <w:szCs w:val="28"/>
            <w:lang/>
          </w:rPr>
          <w:t>mmwrq@cdc.gov</w:t>
        </w:r>
      </w:hyperlink>
      <w:r w:rsidRPr="00847204">
        <w:rPr>
          <w:rFonts w:ascii="Times New Roman" w:hAnsi="Times New Roman" w:cs="Times New Roman"/>
          <w:sz w:val="26"/>
          <w:szCs w:val="28"/>
          <w:lang/>
        </w:rPr>
        <w:t>.</w:t>
      </w:r>
    </w:p>
    <w:p w:rsidR="00F945A8" w:rsidRPr="00847204" w:rsidRDefault="00F945A8" w:rsidP="00847204">
      <w:pPr>
        <w:tabs>
          <w:tab w:val="clear" w:pos="-567"/>
          <w:tab w:val="clear" w:pos="0"/>
          <w:tab w:val="clear" w:pos="170"/>
          <w:tab w:val="clear" w:pos="227"/>
          <w:tab w:val="clear" w:pos="283"/>
        </w:tabs>
        <w:bidi w:val="0"/>
        <w:spacing w:line="360" w:lineRule="auto"/>
        <w:ind w:firstLine="425"/>
        <w:outlineLvl w:val="0"/>
        <w:rPr>
          <w:rFonts w:ascii="Times New Roman" w:hAnsi="Times New Roman" w:cs="Times New Roman"/>
          <w:sz w:val="26"/>
          <w:szCs w:val="28"/>
          <w:lang/>
        </w:rPr>
      </w:pPr>
      <w:r w:rsidRPr="00847204">
        <w:rPr>
          <w:rFonts w:ascii="Times New Roman" w:hAnsi="Times New Roman" w:cs="Times New Roman"/>
          <w:sz w:val="26"/>
          <w:szCs w:val="28"/>
          <w:lang/>
        </w:rPr>
        <w:t xml:space="preserve">CDC(2015): Updates on CDC’s Polio Eradication available at </w:t>
      </w:r>
      <w:hyperlink r:id="rId10" w:history="1">
        <w:r w:rsidRPr="00847204">
          <w:rPr>
            <w:rFonts w:ascii="Times New Roman" w:hAnsi="Times New Roman" w:cs="Times New Roman"/>
            <w:sz w:val="26"/>
            <w:szCs w:val="28"/>
            <w:lang/>
          </w:rPr>
          <w:t>http://www.cdc.gov/polio/updates/</w:t>
        </w:r>
      </w:hyperlink>
      <w:r w:rsidRPr="00847204">
        <w:rPr>
          <w:rFonts w:ascii="Times New Roman" w:hAnsi="Times New Roman" w:cs="Times New Roman"/>
          <w:sz w:val="26"/>
          <w:szCs w:val="28"/>
          <w:lang/>
        </w:rPr>
        <w:t>.</w:t>
      </w:r>
    </w:p>
    <w:p w:rsidR="00F945A8" w:rsidRPr="00847204" w:rsidRDefault="00F945A8" w:rsidP="00847204">
      <w:pPr>
        <w:tabs>
          <w:tab w:val="clear" w:pos="-567"/>
          <w:tab w:val="clear" w:pos="0"/>
          <w:tab w:val="clear" w:pos="170"/>
          <w:tab w:val="clear" w:pos="227"/>
          <w:tab w:val="clear" w:pos="283"/>
        </w:tabs>
        <w:bidi w:val="0"/>
        <w:spacing w:line="360" w:lineRule="auto"/>
        <w:ind w:firstLine="425"/>
        <w:outlineLvl w:val="0"/>
        <w:rPr>
          <w:rFonts w:ascii="Times New Roman" w:hAnsi="Times New Roman" w:cs="Times New Roman"/>
          <w:sz w:val="26"/>
          <w:szCs w:val="28"/>
          <w:lang/>
        </w:rPr>
      </w:pPr>
      <w:r w:rsidRPr="00847204">
        <w:rPr>
          <w:rFonts w:ascii="Times New Roman" w:hAnsi="Times New Roman" w:cs="Times New Roman"/>
          <w:sz w:val="26"/>
          <w:szCs w:val="28"/>
          <w:lang/>
        </w:rPr>
        <w:t xml:space="preserve">CDC(2015):Updates on CDC’s Polio Eradication Efforts available at </w:t>
      </w:r>
      <w:hyperlink r:id="rId11" w:history="1">
        <w:r w:rsidRPr="00847204">
          <w:rPr>
            <w:rFonts w:ascii="Times New Roman" w:hAnsi="Times New Roman" w:cs="Times New Roman"/>
            <w:sz w:val="26"/>
            <w:szCs w:val="28"/>
            <w:lang/>
          </w:rPr>
          <w:t>http://www.cdc.gov/polio/updates/</w:t>
        </w:r>
      </w:hyperlink>
      <w:r w:rsidRPr="00847204">
        <w:rPr>
          <w:rFonts w:ascii="Times New Roman" w:hAnsi="Times New Roman" w:cs="Times New Roman"/>
          <w:sz w:val="26"/>
          <w:szCs w:val="28"/>
          <w:lang/>
        </w:rPr>
        <w:t>.</w:t>
      </w:r>
    </w:p>
    <w:p w:rsidR="00F945A8" w:rsidRPr="00847204" w:rsidRDefault="00F945A8" w:rsidP="00847204">
      <w:pPr>
        <w:tabs>
          <w:tab w:val="clear" w:pos="-567"/>
          <w:tab w:val="clear" w:pos="0"/>
          <w:tab w:val="clear" w:pos="170"/>
          <w:tab w:val="clear" w:pos="227"/>
          <w:tab w:val="clear" w:pos="283"/>
        </w:tabs>
        <w:bidi w:val="0"/>
        <w:spacing w:line="360" w:lineRule="auto"/>
        <w:ind w:firstLine="425"/>
        <w:outlineLvl w:val="0"/>
        <w:rPr>
          <w:rFonts w:ascii="Times New Roman" w:hAnsi="Times New Roman" w:cs="Times New Roman"/>
          <w:sz w:val="26"/>
          <w:szCs w:val="28"/>
          <w:lang/>
        </w:rPr>
      </w:pPr>
      <w:r w:rsidRPr="00847204">
        <w:rPr>
          <w:rFonts w:ascii="Times New Roman" w:hAnsi="Times New Roman" w:cs="Times New Roman"/>
          <w:sz w:val="26"/>
          <w:szCs w:val="28"/>
          <w:lang/>
        </w:rPr>
        <w:t>El Bassioni L, Barakat I, El-Sayed N et al. (2003) Prolonged detection of indigenous wild poliovirus in sewage from communities in Egypt. American Journal of Epidemiology 158, 807–815.</w:t>
      </w:r>
    </w:p>
    <w:p w:rsidR="00F945A8" w:rsidRPr="00847204" w:rsidRDefault="00F945A8" w:rsidP="00847204">
      <w:pPr>
        <w:tabs>
          <w:tab w:val="clear" w:pos="-567"/>
          <w:tab w:val="clear" w:pos="0"/>
          <w:tab w:val="clear" w:pos="170"/>
          <w:tab w:val="clear" w:pos="227"/>
          <w:tab w:val="clear" w:pos="283"/>
        </w:tabs>
        <w:bidi w:val="0"/>
        <w:spacing w:line="360" w:lineRule="auto"/>
        <w:ind w:firstLine="425"/>
        <w:outlineLvl w:val="0"/>
        <w:rPr>
          <w:rFonts w:ascii="Times New Roman" w:hAnsi="Times New Roman" w:cs="Times New Roman"/>
          <w:sz w:val="26"/>
          <w:szCs w:val="28"/>
          <w:lang/>
        </w:rPr>
      </w:pPr>
      <w:r w:rsidRPr="00847204">
        <w:rPr>
          <w:rFonts w:ascii="Times New Roman" w:hAnsi="Times New Roman" w:cs="Times New Roman"/>
          <w:sz w:val="26"/>
          <w:szCs w:val="28"/>
          <w:lang/>
        </w:rPr>
        <w:t>El-Sayed N, El-Gamal Y, Abbassy AA et al. (2008) Monovalent type 1 oral poliovirus vaccine in newborns. New England Journal of Medicine 359, 1655–1665.</w:t>
      </w:r>
    </w:p>
    <w:p w:rsidR="00F945A8" w:rsidRPr="00847204" w:rsidRDefault="00F945A8" w:rsidP="00847204">
      <w:pPr>
        <w:tabs>
          <w:tab w:val="clear" w:pos="-567"/>
          <w:tab w:val="clear" w:pos="0"/>
          <w:tab w:val="clear" w:pos="170"/>
          <w:tab w:val="clear" w:pos="227"/>
          <w:tab w:val="clear" w:pos="283"/>
        </w:tabs>
        <w:bidi w:val="0"/>
        <w:spacing w:line="360" w:lineRule="auto"/>
        <w:ind w:firstLine="425"/>
        <w:outlineLvl w:val="0"/>
        <w:rPr>
          <w:rFonts w:ascii="Times New Roman" w:hAnsi="Times New Roman" w:cs="Times New Roman"/>
          <w:sz w:val="26"/>
          <w:szCs w:val="28"/>
          <w:lang/>
        </w:rPr>
      </w:pPr>
      <w:r w:rsidRPr="00847204">
        <w:rPr>
          <w:rFonts w:ascii="Times New Roman" w:hAnsi="Times New Roman" w:cs="Times New Roman"/>
          <w:sz w:val="26"/>
          <w:szCs w:val="28"/>
          <w:lang/>
        </w:rPr>
        <w:t>ENDGAME STRATEGIC PLAN 2013-2018.availableathttp://www. polioeradication.org/portals/0/document/resources/strategywork/endgamestratplan_20130414_eng.pdf.</w:t>
      </w:r>
    </w:p>
    <w:p w:rsidR="00F945A8" w:rsidRPr="00847204" w:rsidRDefault="00F945A8" w:rsidP="00847204">
      <w:pPr>
        <w:tabs>
          <w:tab w:val="clear" w:pos="-567"/>
          <w:tab w:val="clear" w:pos="0"/>
          <w:tab w:val="clear" w:pos="170"/>
          <w:tab w:val="clear" w:pos="227"/>
          <w:tab w:val="clear" w:pos="283"/>
        </w:tabs>
        <w:bidi w:val="0"/>
        <w:spacing w:line="360" w:lineRule="auto"/>
        <w:ind w:firstLine="425"/>
        <w:outlineLvl w:val="0"/>
        <w:rPr>
          <w:rFonts w:ascii="Times New Roman" w:hAnsi="Times New Roman" w:cs="Times New Roman"/>
          <w:sz w:val="26"/>
          <w:szCs w:val="28"/>
          <w:lang/>
        </w:rPr>
      </w:pPr>
      <w:r w:rsidRPr="00847204">
        <w:rPr>
          <w:rFonts w:ascii="Times New Roman" w:hAnsi="Times New Roman" w:cs="Times New Roman"/>
          <w:sz w:val="26"/>
          <w:szCs w:val="28"/>
          <w:lang/>
        </w:rPr>
        <w:t>Grassly NC (2013)</w:t>
      </w:r>
      <w:r w:rsidRPr="00847204">
        <w:rPr>
          <w:rFonts w:ascii="Times New Roman" w:hAnsi="Times New Roman" w:cs="Times New Roman"/>
          <w:sz w:val="26"/>
          <w:szCs w:val="28"/>
          <w:rtl/>
          <w:lang/>
        </w:rPr>
        <w:t>:</w:t>
      </w:r>
      <w:r w:rsidRPr="00847204">
        <w:rPr>
          <w:rFonts w:ascii="Times New Roman" w:hAnsi="Times New Roman" w:cs="Times New Roman"/>
          <w:sz w:val="26"/>
          <w:szCs w:val="28"/>
          <w:lang/>
        </w:rPr>
        <w:t xml:space="preserve"> The final stages of the global eradication of poliomyelitis available at  </w:t>
      </w:r>
      <w:r w:rsidRPr="00847204">
        <w:rPr>
          <w:rFonts w:ascii="Times New Roman" w:hAnsi="Times New Roman" w:cs="Times New Roman"/>
          <w:sz w:val="26"/>
          <w:szCs w:val="28"/>
          <w:lang/>
        </w:rPr>
        <w:fldChar w:fldCharType="begin"/>
      </w:r>
      <w:r w:rsidRPr="00847204">
        <w:rPr>
          <w:rFonts w:ascii="Times New Roman" w:hAnsi="Times New Roman" w:cs="Times New Roman"/>
          <w:sz w:val="26"/>
          <w:szCs w:val="28"/>
          <w:lang/>
        </w:rPr>
        <w:instrText>HYPERLINK</w:instrText>
      </w:r>
      <w:r w:rsidRPr="00847204">
        <w:rPr>
          <w:rFonts w:ascii="Times New Roman" w:hAnsi="Times New Roman" w:cs="Times New Roman"/>
          <w:sz w:val="26"/>
          <w:szCs w:val="28"/>
          <w:lang/>
        </w:rPr>
        <w:fldChar w:fldCharType="separate"/>
      </w:r>
      <w:r w:rsidRPr="00847204">
        <w:rPr>
          <w:rFonts w:ascii="Times New Roman" w:hAnsi="Times New Roman" w:cs="Times New Roman"/>
          <w:sz w:val="26"/>
          <w:szCs w:val="28"/>
          <w:lang/>
        </w:rPr>
        <w:t>Error! Hyperlink reference not valid.</w:t>
      </w:r>
      <w:r w:rsidRPr="00847204">
        <w:rPr>
          <w:rFonts w:ascii="Times New Roman" w:hAnsi="Times New Roman" w:cs="Times New Roman"/>
          <w:sz w:val="26"/>
          <w:szCs w:val="28"/>
          <w:lang/>
        </w:rPr>
        <w:fldChar w:fldCharType="end"/>
      </w:r>
      <w:r w:rsidRPr="00847204">
        <w:rPr>
          <w:rFonts w:ascii="Times New Roman" w:hAnsi="Times New Roman" w:cs="Times New Roman"/>
          <w:sz w:val="26"/>
          <w:szCs w:val="28"/>
          <w:lang/>
        </w:rPr>
        <w:t>.</w:t>
      </w:r>
    </w:p>
    <w:p w:rsidR="00F945A8" w:rsidRPr="00847204" w:rsidRDefault="00F945A8" w:rsidP="00847204">
      <w:pPr>
        <w:tabs>
          <w:tab w:val="clear" w:pos="-567"/>
          <w:tab w:val="clear" w:pos="0"/>
          <w:tab w:val="clear" w:pos="170"/>
          <w:tab w:val="clear" w:pos="227"/>
          <w:tab w:val="clear" w:pos="283"/>
        </w:tabs>
        <w:bidi w:val="0"/>
        <w:spacing w:line="360" w:lineRule="auto"/>
        <w:ind w:firstLine="425"/>
        <w:outlineLvl w:val="0"/>
        <w:rPr>
          <w:rFonts w:ascii="Times New Roman" w:hAnsi="Times New Roman" w:cs="Times New Roman"/>
          <w:sz w:val="26"/>
          <w:szCs w:val="28"/>
          <w:lang/>
        </w:rPr>
      </w:pPr>
      <w:r w:rsidRPr="00847204">
        <w:rPr>
          <w:rFonts w:ascii="Times New Roman" w:hAnsi="Times New Roman" w:cs="Times New Roman"/>
          <w:sz w:val="26"/>
          <w:szCs w:val="28"/>
          <w:lang/>
        </w:rPr>
        <w:t>John TJ and VashishthaVM(2013) :</w:t>
      </w:r>
      <w:hyperlink r:id="rId12" w:history="1">
        <w:r w:rsidRPr="00847204">
          <w:rPr>
            <w:rFonts w:ascii="Times New Roman" w:hAnsi="Times New Roman" w:cs="Times New Roman"/>
            <w:sz w:val="26"/>
            <w:szCs w:val="28"/>
            <w:lang/>
          </w:rPr>
          <w:t>Eradicating poliomyelitis: India's journey from hyperendemic to polio-free status</w:t>
        </w:r>
      </w:hyperlink>
      <w:r w:rsidRPr="00847204">
        <w:rPr>
          <w:rFonts w:ascii="Times New Roman" w:hAnsi="Times New Roman" w:cs="Times New Roman"/>
          <w:sz w:val="26"/>
          <w:szCs w:val="28"/>
          <w:lang/>
        </w:rPr>
        <w:t>.Indian J Med Res. 2013 May; 137(5): 881–894.</w:t>
      </w:r>
    </w:p>
    <w:p w:rsidR="00F945A8" w:rsidRPr="00847204" w:rsidRDefault="00F945A8" w:rsidP="00847204">
      <w:pPr>
        <w:tabs>
          <w:tab w:val="clear" w:pos="-567"/>
          <w:tab w:val="clear" w:pos="0"/>
          <w:tab w:val="clear" w:pos="170"/>
          <w:tab w:val="clear" w:pos="227"/>
          <w:tab w:val="clear" w:pos="283"/>
        </w:tabs>
        <w:bidi w:val="0"/>
        <w:spacing w:line="360" w:lineRule="auto"/>
        <w:ind w:firstLine="425"/>
        <w:outlineLvl w:val="0"/>
        <w:rPr>
          <w:rFonts w:ascii="Times New Roman" w:hAnsi="Times New Roman" w:cs="Times New Roman"/>
          <w:sz w:val="26"/>
          <w:szCs w:val="28"/>
          <w:lang/>
        </w:rPr>
      </w:pPr>
      <w:r w:rsidRPr="00847204">
        <w:rPr>
          <w:rFonts w:ascii="Times New Roman" w:hAnsi="Times New Roman" w:cs="Times New Roman"/>
          <w:sz w:val="26"/>
          <w:szCs w:val="28"/>
          <w:lang/>
        </w:rPr>
        <w:t xml:space="preserve">UNICEF(2016): Eradicating Polio available at </w:t>
      </w:r>
      <w:r w:rsidRPr="00847204">
        <w:rPr>
          <w:rFonts w:ascii="Times New Roman" w:hAnsi="Times New Roman" w:cs="Times New Roman"/>
          <w:sz w:val="26"/>
          <w:szCs w:val="28"/>
          <w:lang/>
        </w:rPr>
        <w:fldChar w:fldCharType="begin"/>
      </w:r>
      <w:r w:rsidRPr="00847204">
        <w:rPr>
          <w:rFonts w:ascii="Times New Roman" w:hAnsi="Times New Roman" w:cs="Times New Roman"/>
          <w:sz w:val="26"/>
          <w:szCs w:val="28"/>
          <w:lang/>
        </w:rPr>
        <w:instrText>HYPERLINK</w:instrText>
      </w:r>
      <w:r w:rsidRPr="00847204">
        <w:rPr>
          <w:rFonts w:ascii="Times New Roman" w:hAnsi="Times New Roman" w:cs="Times New Roman"/>
          <w:sz w:val="26"/>
          <w:szCs w:val="28"/>
          <w:lang/>
        </w:rPr>
        <w:fldChar w:fldCharType="separate"/>
      </w:r>
      <w:r w:rsidRPr="00847204">
        <w:rPr>
          <w:rFonts w:ascii="Times New Roman" w:hAnsi="Times New Roman" w:cs="Times New Roman"/>
          <w:sz w:val="26"/>
          <w:szCs w:val="28"/>
          <w:lang/>
        </w:rPr>
        <w:t>Error! Hyperlink reference not valid.</w:t>
      </w:r>
      <w:r w:rsidRPr="00847204">
        <w:rPr>
          <w:rFonts w:ascii="Times New Roman" w:hAnsi="Times New Roman" w:cs="Times New Roman"/>
          <w:sz w:val="26"/>
          <w:szCs w:val="28"/>
          <w:lang/>
        </w:rPr>
        <w:fldChar w:fldCharType="end"/>
      </w:r>
      <w:r w:rsidRPr="00847204">
        <w:rPr>
          <w:rFonts w:ascii="Times New Roman" w:hAnsi="Times New Roman" w:cs="Times New Roman"/>
          <w:sz w:val="26"/>
          <w:szCs w:val="28"/>
          <w:lang/>
        </w:rPr>
        <w:t>.</w:t>
      </w:r>
    </w:p>
    <w:p w:rsidR="00F945A8" w:rsidRPr="00847204" w:rsidRDefault="00F945A8" w:rsidP="00847204">
      <w:pPr>
        <w:tabs>
          <w:tab w:val="clear" w:pos="-567"/>
          <w:tab w:val="clear" w:pos="0"/>
          <w:tab w:val="clear" w:pos="170"/>
          <w:tab w:val="clear" w:pos="227"/>
          <w:tab w:val="clear" w:pos="283"/>
        </w:tabs>
        <w:bidi w:val="0"/>
        <w:spacing w:line="360" w:lineRule="auto"/>
        <w:ind w:firstLine="425"/>
        <w:outlineLvl w:val="0"/>
        <w:rPr>
          <w:rFonts w:ascii="Times New Roman" w:hAnsi="Times New Roman" w:cs="Times New Roman"/>
          <w:sz w:val="26"/>
          <w:szCs w:val="28"/>
          <w:lang/>
        </w:rPr>
      </w:pPr>
      <w:r w:rsidRPr="00847204">
        <w:rPr>
          <w:rFonts w:ascii="Times New Roman" w:hAnsi="Times New Roman" w:cs="Times New Roman"/>
          <w:sz w:val="26"/>
          <w:szCs w:val="28"/>
          <w:rtl/>
          <w:lang/>
        </w:rPr>
        <w:fldChar w:fldCharType="begin"/>
      </w:r>
      <w:r w:rsidRPr="00847204">
        <w:rPr>
          <w:rFonts w:ascii="Times New Roman" w:hAnsi="Times New Roman" w:cs="Times New Roman"/>
          <w:sz w:val="26"/>
          <w:szCs w:val="28"/>
          <w:rtl/>
          <w:lang/>
        </w:rPr>
        <w:instrText xml:space="preserve"> </w:instrText>
      </w:r>
      <w:r w:rsidRPr="00847204">
        <w:rPr>
          <w:rFonts w:ascii="Times New Roman" w:hAnsi="Times New Roman" w:cs="Times New Roman"/>
          <w:sz w:val="26"/>
          <w:szCs w:val="28"/>
          <w:lang/>
        </w:rPr>
        <w:instrText>ADDIN EN.REFLIST</w:instrText>
      </w:r>
      <w:r w:rsidRPr="00847204">
        <w:rPr>
          <w:rFonts w:ascii="Times New Roman" w:hAnsi="Times New Roman" w:cs="Times New Roman"/>
          <w:sz w:val="26"/>
          <w:szCs w:val="28"/>
          <w:rtl/>
          <w:lang/>
        </w:rPr>
        <w:instrText xml:space="preserve"> </w:instrText>
      </w:r>
      <w:r w:rsidRPr="00847204">
        <w:rPr>
          <w:rFonts w:ascii="Times New Roman" w:hAnsi="Times New Roman" w:cs="Times New Roman"/>
          <w:sz w:val="26"/>
          <w:szCs w:val="28"/>
          <w:rtl/>
          <w:lang/>
        </w:rPr>
        <w:fldChar w:fldCharType="separate"/>
      </w:r>
      <w:r w:rsidRPr="00847204">
        <w:rPr>
          <w:rFonts w:ascii="Times New Roman" w:hAnsi="Times New Roman" w:cs="Times New Roman"/>
          <w:sz w:val="26"/>
          <w:szCs w:val="28"/>
          <w:lang/>
        </w:rPr>
        <w:t>UNCEF(2014) Middle East poliomylitis outbreak response. Available at poliomylitis eradication.org accessed at feburary2017.</w:t>
      </w:r>
    </w:p>
    <w:p w:rsidR="00F945A8" w:rsidRPr="00847204" w:rsidRDefault="00F945A8" w:rsidP="00847204">
      <w:pPr>
        <w:tabs>
          <w:tab w:val="clear" w:pos="-567"/>
          <w:tab w:val="clear" w:pos="0"/>
          <w:tab w:val="clear" w:pos="170"/>
          <w:tab w:val="clear" w:pos="227"/>
          <w:tab w:val="clear" w:pos="283"/>
        </w:tabs>
        <w:bidi w:val="0"/>
        <w:spacing w:line="360" w:lineRule="auto"/>
        <w:ind w:firstLine="425"/>
        <w:outlineLvl w:val="0"/>
        <w:rPr>
          <w:rFonts w:ascii="Times New Roman" w:hAnsi="Times New Roman" w:cs="Times New Roman"/>
          <w:sz w:val="26"/>
          <w:szCs w:val="28"/>
          <w:lang/>
        </w:rPr>
      </w:pPr>
      <w:r w:rsidRPr="00847204">
        <w:rPr>
          <w:rFonts w:ascii="Times New Roman" w:hAnsi="Times New Roman" w:cs="Times New Roman"/>
          <w:sz w:val="26"/>
          <w:szCs w:val="28"/>
          <w:rtl/>
          <w:lang/>
        </w:rPr>
        <w:fldChar w:fldCharType="end"/>
      </w:r>
      <w:r w:rsidRPr="00847204">
        <w:rPr>
          <w:rFonts w:ascii="Times New Roman" w:hAnsi="Times New Roman" w:cs="Times New Roman"/>
          <w:sz w:val="26"/>
          <w:szCs w:val="28"/>
          <w:lang/>
        </w:rPr>
        <w:t>WHO (2014): acute flaccid paralysis surveillance indicators available at</w:t>
      </w:r>
      <w:hyperlink r:id="rId13" w:history="1">
        <w:r w:rsidRPr="00847204">
          <w:rPr>
            <w:rFonts w:ascii="Times New Roman" w:hAnsi="Times New Roman" w:cs="Times New Roman"/>
            <w:sz w:val="26"/>
            <w:szCs w:val="28"/>
            <w:lang/>
          </w:rPr>
          <w:t>www.who.int/</w:t>
        </w:r>
      </w:hyperlink>
      <w:r w:rsidRPr="00847204">
        <w:rPr>
          <w:rFonts w:ascii="Times New Roman" w:hAnsi="Times New Roman" w:cs="Times New Roman"/>
          <w:sz w:val="26"/>
          <w:szCs w:val="28"/>
          <w:lang/>
        </w:rPr>
        <w:t xml:space="preserve"> AFP survelliance.</w:t>
      </w:r>
    </w:p>
    <w:p w:rsidR="00F945A8" w:rsidRPr="00847204" w:rsidRDefault="00F945A8" w:rsidP="00847204">
      <w:pPr>
        <w:tabs>
          <w:tab w:val="clear" w:pos="-567"/>
          <w:tab w:val="clear" w:pos="0"/>
          <w:tab w:val="clear" w:pos="170"/>
          <w:tab w:val="clear" w:pos="227"/>
          <w:tab w:val="clear" w:pos="283"/>
        </w:tabs>
        <w:bidi w:val="0"/>
        <w:spacing w:line="360" w:lineRule="auto"/>
        <w:ind w:firstLine="425"/>
        <w:outlineLvl w:val="0"/>
        <w:rPr>
          <w:rFonts w:ascii="Times New Roman" w:hAnsi="Times New Roman" w:cs="Times New Roman"/>
          <w:sz w:val="26"/>
          <w:szCs w:val="28"/>
          <w:lang/>
        </w:rPr>
      </w:pPr>
      <w:r w:rsidRPr="00847204">
        <w:rPr>
          <w:rFonts w:ascii="Times New Roman" w:hAnsi="Times New Roman" w:cs="Times New Roman"/>
          <w:sz w:val="26"/>
          <w:szCs w:val="28"/>
          <w:lang/>
        </w:rPr>
        <w:t xml:space="preserve">WHO (2015): polio eradication intiative available at </w:t>
      </w:r>
      <w:hyperlink r:id="rId14" w:history="1">
        <w:r w:rsidRPr="00847204">
          <w:rPr>
            <w:rFonts w:ascii="Times New Roman" w:hAnsi="Times New Roman" w:cs="Times New Roman"/>
            <w:sz w:val="26"/>
            <w:szCs w:val="28"/>
            <w:lang/>
          </w:rPr>
          <w:t>http://www.emro.who.int/polio/countries/egypt.html .accessed nov2015</w:t>
        </w:r>
      </w:hyperlink>
      <w:r w:rsidRPr="00847204">
        <w:rPr>
          <w:rFonts w:ascii="Times New Roman" w:hAnsi="Times New Roman" w:cs="Times New Roman"/>
          <w:sz w:val="26"/>
          <w:szCs w:val="28"/>
          <w:lang/>
        </w:rPr>
        <w:t>.</w:t>
      </w:r>
    </w:p>
    <w:p w:rsidR="00F945A8" w:rsidRPr="00847204" w:rsidRDefault="00F945A8" w:rsidP="00847204">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WHO (2015): 10 facts on polio eradication available at http://www.who.int/features/factfiles/polio/en/.accessed on  nov.2015.</w:t>
      </w:r>
    </w:p>
    <w:p w:rsidR="00F945A8" w:rsidRPr="00847204" w:rsidRDefault="00F945A8" w:rsidP="00847204">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tl/>
          <w:lang/>
        </w:rPr>
      </w:pPr>
      <w:r w:rsidRPr="00847204">
        <w:rPr>
          <w:rFonts w:ascii="Times New Roman" w:hAnsi="Times New Roman" w:cs="Times New Roman"/>
          <w:sz w:val="26"/>
          <w:szCs w:val="28"/>
          <w:rtl/>
          <w:lang/>
        </w:rPr>
        <w:t>الدروس المستفادة من نجاح استئصال مرض شلل الأطفال فى مصر</w:t>
      </w:r>
    </w:p>
    <w:p w:rsidR="00F945A8" w:rsidRPr="00847204" w:rsidRDefault="00F945A8" w:rsidP="00847204">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847204">
        <w:rPr>
          <w:rFonts w:ascii="Times New Roman" w:hAnsi="Times New Roman" w:cs="Times New Roman"/>
          <w:sz w:val="26"/>
          <w:szCs w:val="28"/>
          <w:rtl/>
          <w:lang/>
        </w:rPr>
        <w:t>سمير واصف – آمال علوان- عمر الشوربجى- أسامة واصف</w:t>
      </w:r>
    </w:p>
    <w:p w:rsidR="00F945A8" w:rsidRPr="00847204" w:rsidRDefault="00F945A8" w:rsidP="00847204">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rtl/>
          <w:lang/>
        </w:rPr>
        <w:t>أعلنت مصر</w:t>
      </w:r>
      <w:r w:rsidRPr="00847204">
        <w:rPr>
          <w:rFonts w:ascii="Times New Roman" w:hAnsi="Times New Roman" w:cs="Times New Roman"/>
          <w:sz w:val="26"/>
          <w:szCs w:val="28"/>
          <w:lang/>
        </w:rPr>
        <w:t xml:space="preserve"> </w:t>
      </w:r>
      <w:r w:rsidRPr="00847204">
        <w:rPr>
          <w:rFonts w:ascii="Times New Roman" w:hAnsi="Times New Roman" w:cs="Times New Roman"/>
          <w:sz w:val="26"/>
          <w:szCs w:val="28"/>
          <w:rtl/>
          <w:lang/>
        </w:rPr>
        <w:t>استئصال مرض شلل الأطفال بحلول عام 2006 . وتهدف هذه الدراسة لإلقاء الضوء على قصه  هذا النجاح فلقد كان للتحسن قى توصيل اللقاحات ونظام التقصى للحالات المرضية الذى تم إتباعه، وهذا قد ساعد أيضا فى التحكم فى الأمراض الأخرى التى يمكن الوقاية منها بالتطعيمات. وقد تم عمل مراجعه مكتبيه منهجيه للجهود المبذولة لاستئصال المرض. وقد أوصت الدراسة بصياغة سياسة تحصين مستنيرة لما بعد القضاء على المرض. هذا ولا بد من مواصلة الأنشطة الرئيسية للقضاء على شلل الأطفال في مواجهة خطر استيراد الفيروس من المناطق المتوطنة المتبقية.</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sectPr w:rsidR="00F945A8" w:rsidRPr="00847204" w:rsidSect="00847204">
          <w:headerReference w:type="default" r:id="rId15"/>
          <w:footerReference w:type="default" r:id="rId16"/>
          <w:type w:val="continuous"/>
          <w:pgSz w:w="11907" w:h="16839" w:code="9"/>
          <w:pgMar w:top="1701" w:right="1701" w:bottom="1701" w:left="1701" w:header="709" w:footer="709" w:gutter="0"/>
          <w:cols w:space="709"/>
          <w:docGrid w:linePitch="360"/>
        </w:sectPr>
      </w:pP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p>
    <w:tbl>
      <w:tblPr>
        <w:tblW w:w="10204" w:type="dxa"/>
        <w:jc w:val="center"/>
        <w:tblCellSpacing w:w="15" w:type="dxa"/>
        <w:tblBorders>
          <w:top w:val="single" w:sz="6" w:space="0" w:color="000000"/>
          <w:bottom w:val="single" w:sz="6" w:space="0" w:color="000000"/>
        </w:tblBorders>
        <w:tblCellMar>
          <w:top w:w="15" w:type="dxa"/>
          <w:left w:w="15" w:type="dxa"/>
          <w:bottom w:w="15" w:type="dxa"/>
          <w:right w:w="15" w:type="dxa"/>
        </w:tblCellMar>
        <w:tblLook w:val="0000"/>
      </w:tblPr>
      <w:tblGrid>
        <w:gridCol w:w="1249"/>
        <w:gridCol w:w="1370"/>
        <w:gridCol w:w="1602"/>
        <w:gridCol w:w="3765"/>
        <w:gridCol w:w="2218"/>
      </w:tblGrid>
      <w:tr w:rsidR="00F945A8" w:rsidRPr="00847204" w:rsidTr="00847204">
        <w:trPr>
          <w:tblHeader/>
          <w:tblCellSpacing w:w="15" w:type="dxa"/>
          <w:jc w:val="center"/>
        </w:trPr>
        <w:tc>
          <w:tcPr>
            <w:tcW w:w="4969" w:type="pct"/>
            <w:gridSpan w:val="5"/>
            <w:tcBorders>
              <w:top w:val="nil"/>
              <w:left w:val="nil"/>
              <w:bottom w:val="nil"/>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Table 1:Trend of poliomyelitis cases in Egypt  1996-2015</w:t>
            </w:r>
          </w:p>
        </w:tc>
      </w:tr>
      <w:tr w:rsidR="00F945A8" w:rsidRPr="00847204" w:rsidTr="00847204">
        <w:trPr>
          <w:tblHeader/>
          <w:tblCellSpacing w:w="15" w:type="dxa"/>
          <w:jc w:val="center"/>
        </w:trPr>
        <w:tc>
          <w:tcPr>
            <w:tcW w:w="597" w:type="pct"/>
            <w:tcBorders>
              <w:top w:val="thinThickSmallGap" w:sz="24" w:space="0" w:color="auto"/>
              <w:left w:val="thinThickSmallGap" w:sz="24" w:space="0" w:color="auto"/>
              <w:bottom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Year</w:t>
            </w:r>
          </w:p>
        </w:tc>
        <w:tc>
          <w:tcPr>
            <w:tcW w:w="665" w:type="pct"/>
            <w:tcBorders>
              <w:top w:val="thinThickSmallGap" w:sz="24" w:space="0" w:color="auto"/>
              <w:bottom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AFP cases reported</w:t>
            </w:r>
          </w:p>
        </w:tc>
        <w:tc>
          <w:tcPr>
            <w:tcW w:w="779" w:type="pct"/>
            <w:tcBorders>
              <w:top w:val="thinThickSmallGap" w:sz="24" w:space="0" w:color="auto"/>
              <w:bottom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Non-polio AFP rate</w:t>
            </w:r>
          </w:p>
        </w:tc>
        <w:tc>
          <w:tcPr>
            <w:tcW w:w="1851" w:type="pct"/>
            <w:tcBorders>
              <w:top w:val="thinThickSmallGap" w:sz="24" w:space="0" w:color="auto"/>
              <w:bottom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AFP cases with adequate specimens (%)</w:t>
            </w:r>
          </w:p>
        </w:tc>
        <w:tc>
          <w:tcPr>
            <w:tcW w:w="1015" w:type="pct"/>
            <w:tcBorders>
              <w:top w:val="thinThickSmallGap" w:sz="24" w:space="0" w:color="auto"/>
              <w:bottom w:val="thinThickSmallGap" w:sz="24" w:space="0" w:color="auto"/>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Total confirmed polio cases</w:t>
            </w:r>
          </w:p>
        </w:tc>
      </w:tr>
      <w:tr w:rsidR="00F945A8" w:rsidRPr="00847204" w:rsidTr="00847204">
        <w:trPr>
          <w:tblCellSpacing w:w="15" w:type="dxa"/>
          <w:jc w:val="center"/>
        </w:trPr>
        <w:tc>
          <w:tcPr>
            <w:tcW w:w="597" w:type="pct"/>
            <w:tcBorders>
              <w:lef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1996</w:t>
            </w:r>
          </w:p>
        </w:tc>
        <w:tc>
          <w:tcPr>
            <w:tcW w:w="665"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309</w:t>
            </w:r>
          </w:p>
        </w:tc>
        <w:tc>
          <w:tcPr>
            <w:tcW w:w="779"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0.9</w:t>
            </w:r>
          </w:p>
        </w:tc>
        <w:tc>
          <w:tcPr>
            <w:tcW w:w="1851"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85</w:t>
            </w:r>
          </w:p>
        </w:tc>
        <w:tc>
          <w:tcPr>
            <w:tcW w:w="1015" w:type="pct"/>
            <w:tcBorders>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w:t>
            </w:r>
          </w:p>
        </w:tc>
      </w:tr>
      <w:tr w:rsidR="00F945A8" w:rsidRPr="00847204" w:rsidTr="00847204">
        <w:trPr>
          <w:tblCellSpacing w:w="15" w:type="dxa"/>
          <w:jc w:val="center"/>
        </w:trPr>
        <w:tc>
          <w:tcPr>
            <w:tcW w:w="597" w:type="pct"/>
            <w:tcBorders>
              <w:lef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1997</w:t>
            </w:r>
          </w:p>
        </w:tc>
        <w:tc>
          <w:tcPr>
            <w:tcW w:w="665"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217</w:t>
            </w:r>
          </w:p>
        </w:tc>
        <w:tc>
          <w:tcPr>
            <w:tcW w:w="779"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w:t>
            </w:r>
          </w:p>
        </w:tc>
        <w:tc>
          <w:tcPr>
            <w:tcW w:w="1851"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82</w:t>
            </w:r>
          </w:p>
        </w:tc>
        <w:tc>
          <w:tcPr>
            <w:tcW w:w="1015" w:type="pct"/>
            <w:tcBorders>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14</w:t>
            </w:r>
          </w:p>
        </w:tc>
      </w:tr>
      <w:tr w:rsidR="00F945A8" w:rsidRPr="00847204" w:rsidTr="00847204">
        <w:trPr>
          <w:tblCellSpacing w:w="15" w:type="dxa"/>
          <w:jc w:val="center"/>
        </w:trPr>
        <w:tc>
          <w:tcPr>
            <w:tcW w:w="597" w:type="pct"/>
            <w:tcBorders>
              <w:lef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1998</w:t>
            </w:r>
          </w:p>
        </w:tc>
        <w:tc>
          <w:tcPr>
            <w:tcW w:w="665"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295</w:t>
            </w:r>
          </w:p>
        </w:tc>
        <w:tc>
          <w:tcPr>
            <w:tcW w:w="779"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1.2</w:t>
            </w:r>
          </w:p>
        </w:tc>
        <w:tc>
          <w:tcPr>
            <w:tcW w:w="1851"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82</w:t>
            </w:r>
          </w:p>
        </w:tc>
        <w:tc>
          <w:tcPr>
            <w:tcW w:w="1015" w:type="pct"/>
            <w:tcBorders>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35</w:t>
            </w:r>
          </w:p>
        </w:tc>
      </w:tr>
      <w:tr w:rsidR="00F945A8" w:rsidRPr="00847204" w:rsidTr="00847204">
        <w:trPr>
          <w:tblCellSpacing w:w="15" w:type="dxa"/>
          <w:jc w:val="center"/>
        </w:trPr>
        <w:tc>
          <w:tcPr>
            <w:tcW w:w="597" w:type="pct"/>
            <w:tcBorders>
              <w:lef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1999</w:t>
            </w:r>
          </w:p>
        </w:tc>
        <w:tc>
          <w:tcPr>
            <w:tcW w:w="665"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276</w:t>
            </w:r>
          </w:p>
        </w:tc>
        <w:tc>
          <w:tcPr>
            <w:tcW w:w="779"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1.3</w:t>
            </w:r>
          </w:p>
        </w:tc>
        <w:tc>
          <w:tcPr>
            <w:tcW w:w="1851"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79</w:t>
            </w:r>
          </w:p>
        </w:tc>
        <w:tc>
          <w:tcPr>
            <w:tcW w:w="1015" w:type="pct"/>
            <w:tcBorders>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w:t>
            </w:r>
          </w:p>
        </w:tc>
      </w:tr>
      <w:tr w:rsidR="00F945A8" w:rsidRPr="00847204" w:rsidTr="00847204">
        <w:trPr>
          <w:tblCellSpacing w:w="15" w:type="dxa"/>
          <w:jc w:val="center"/>
        </w:trPr>
        <w:tc>
          <w:tcPr>
            <w:tcW w:w="597" w:type="pct"/>
            <w:tcBorders>
              <w:lef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2000</w:t>
            </w:r>
          </w:p>
        </w:tc>
        <w:tc>
          <w:tcPr>
            <w:tcW w:w="665"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275</w:t>
            </w:r>
          </w:p>
        </w:tc>
        <w:tc>
          <w:tcPr>
            <w:tcW w:w="779"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1.3</w:t>
            </w:r>
          </w:p>
        </w:tc>
        <w:tc>
          <w:tcPr>
            <w:tcW w:w="1851"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90</w:t>
            </w:r>
          </w:p>
        </w:tc>
        <w:tc>
          <w:tcPr>
            <w:tcW w:w="1015" w:type="pct"/>
            <w:tcBorders>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4</w:t>
            </w:r>
          </w:p>
        </w:tc>
      </w:tr>
      <w:tr w:rsidR="00F945A8" w:rsidRPr="00847204" w:rsidTr="00847204">
        <w:trPr>
          <w:tblCellSpacing w:w="15" w:type="dxa"/>
          <w:jc w:val="center"/>
        </w:trPr>
        <w:tc>
          <w:tcPr>
            <w:tcW w:w="597" w:type="pct"/>
            <w:tcBorders>
              <w:lef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2001</w:t>
            </w:r>
          </w:p>
        </w:tc>
        <w:tc>
          <w:tcPr>
            <w:tcW w:w="665"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257</w:t>
            </w:r>
          </w:p>
        </w:tc>
        <w:tc>
          <w:tcPr>
            <w:tcW w:w="779"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1.2</w:t>
            </w:r>
          </w:p>
        </w:tc>
        <w:tc>
          <w:tcPr>
            <w:tcW w:w="1851"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91</w:t>
            </w:r>
          </w:p>
        </w:tc>
        <w:tc>
          <w:tcPr>
            <w:tcW w:w="1015" w:type="pct"/>
            <w:tcBorders>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5</w:t>
            </w:r>
          </w:p>
        </w:tc>
      </w:tr>
      <w:tr w:rsidR="00F945A8" w:rsidRPr="00847204" w:rsidTr="00847204">
        <w:trPr>
          <w:tblCellSpacing w:w="15" w:type="dxa"/>
          <w:jc w:val="center"/>
        </w:trPr>
        <w:tc>
          <w:tcPr>
            <w:tcW w:w="597" w:type="pct"/>
            <w:tcBorders>
              <w:lef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2002</w:t>
            </w:r>
          </w:p>
        </w:tc>
        <w:tc>
          <w:tcPr>
            <w:tcW w:w="665"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576</w:t>
            </w:r>
          </w:p>
        </w:tc>
        <w:tc>
          <w:tcPr>
            <w:tcW w:w="779"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2.4</w:t>
            </w:r>
          </w:p>
        </w:tc>
        <w:tc>
          <w:tcPr>
            <w:tcW w:w="1851"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91</w:t>
            </w:r>
          </w:p>
        </w:tc>
        <w:tc>
          <w:tcPr>
            <w:tcW w:w="1015" w:type="pct"/>
            <w:tcBorders>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w:t>
            </w:r>
          </w:p>
        </w:tc>
      </w:tr>
      <w:tr w:rsidR="00F945A8" w:rsidRPr="00847204" w:rsidTr="00847204">
        <w:trPr>
          <w:tblCellSpacing w:w="15" w:type="dxa"/>
          <w:jc w:val="center"/>
        </w:trPr>
        <w:tc>
          <w:tcPr>
            <w:tcW w:w="597" w:type="pct"/>
            <w:tcBorders>
              <w:lef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2003</w:t>
            </w:r>
          </w:p>
        </w:tc>
        <w:tc>
          <w:tcPr>
            <w:tcW w:w="665"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608</w:t>
            </w:r>
          </w:p>
        </w:tc>
        <w:tc>
          <w:tcPr>
            <w:tcW w:w="779"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2.5</w:t>
            </w:r>
          </w:p>
        </w:tc>
        <w:tc>
          <w:tcPr>
            <w:tcW w:w="1851"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93</w:t>
            </w:r>
          </w:p>
        </w:tc>
        <w:tc>
          <w:tcPr>
            <w:tcW w:w="1015" w:type="pct"/>
            <w:tcBorders>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w:t>
            </w:r>
          </w:p>
        </w:tc>
      </w:tr>
      <w:tr w:rsidR="00F945A8" w:rsidRPr="00847204" w:rsidTr="00847204">
        <w:trPr>
          <w:tblCellSpacing w:w="15" w:type="dxa"/>
          <w:jc w:val="center"/>
        </w:trPr>
        <w:tc>
          <w:tcPr>
            <w:tcW w:w="597" w:type="pct"/>
            <w:tcBorders>
              <w:lef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2004</w:t>
            </w:r>
          </w:p>
        </w:tc>
        <w:tc>
          <w:tcPr>
            <w:tcW w:w="665"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768</w:t>
            </w:r>
          </w:p>
        </w:tc>
        <w:tc>
          <w:tcPr>
            <w:tcW w:w="779"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2.8</w:t>
            </w:r>
          </w:p>
        </w:tc>
        <w:tc>
          <w:tcPr>
            <w:tcW w:w="1851"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92</w:t>
            </w:r>
          </w:p>
        </w:tc>
        <w:tc>
          <w:tcPr>
            <w:tcW w:w="1015" w:type="pct"/>
            <w:tcBorders>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w:t>
            </w:r>
          </w:p>
        </w:tc>
      </w:tr>
      <w:tr w:rsidR="00F945A8" w:rsidRPr="00847204" w:rsidTr="00847204">
        <w:trPr>
          <w:tblCellSpacing w:w="15" w:type="dxa"/>
          <w:jc w:val="center"/>
        </w:trPr>
        <w:tc>
          <w:tcPr>
            <w:tcW w:w="597" w:type="pct"/>
            <w:tcBorders>
              <w:lef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2005</w:t>
            </w:r>
          </w:p>
        </w:tc>
        <w:tc>
          <w:tcPr>
            <w:tcW w:w="665"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859</w:t>
            </w:r>
          </w:p>
        </w:tc>
        <w:tc>
          <w:tcPr>
            <w:tcW w:w="779"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3.1</w:t>
            </w:r>
          </w:p>
        </w:tc>
        <w:tc>
          <w:tcPr>
            <w:tcW w:w="1851"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92</w:t>
            </w:r>
          </w:p>
        </w:tc>
        <w:tc>
          <w:tcPr>
            <w:tcW w:w="1015" w:type="pct"/>
            <w:tcBorders>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r>
      <w:tr w:rsidR="00F945A8" w:rsidRPr="00847204" w:rsidTr="00847204">
        <w:trPr>
          <w:tblCellSpacing w:w="15" w:type="dxa"/>
          <w:jc w:val="center"/>
        </w:trPr>
        <w:tc>
          <w:tcPr>
            <w:tcW w:w="597" w:type="pct"/>
            <w:tcBorders>
              <w:lef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2006</w:t>
            </w:r>
          </w:p>
        </w:tc>
        <w:tc>
          <w:tcPr>
            <w:tcW w:w="665"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978</w:t>
            </w:r>
          </w:p>
        </w:tc>
        <w:tc>
          <w:tcPr>
            <w:tcW w:w="779"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3.4</w:t>
            </w:r>
          </w:p>
        </w:tc>
        <w:tc>
          <w:tcPr>
            <w:tcW w:w="1851"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93</w:t>
            </w:r>
          </w:p>
        </w:tc>
        <w:tc>
          <w:tcPr>
            <w:tcW w:w="1015" w:type="pct"/>
            <w:tcBorders>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r>
      <w:tr w:rsidR="00F945A8" w:rsidRPr="00847204" w:rsidTr="00847204">
        <w:trPr>
          <w:tblCellSpacing w:w="15" w:type="dxa"/>
          <w:jc w:val="center"/>
        </w:trPr>
        <w:tc>
          <w:tcPr>
            <w:tcW w:w="597" w:type="pct"/>
            <w:tcBorders>
              <w:lef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2007</w:t>
            </w:r>
          </w:p>
        </w:tc>
        <w:tc>
          <w:tcPr>
            <w:tcW w:w="665"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1070</w:t>
            </w:r>
          </w:p>
        </w:tc>
        <w:tc>
          <w:tcPr>
            <w:tcW w:w="779"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3.7</w:t>
            </w:r>
          </w:p>
        </w:tc>
        <w:tc>
          <w:tcPr>
            <w:tcW w:w="1851"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w:t>
            </w:r>
          </w:p>
        </w:tc>
        <w:tc>
          <w:tcPr>
            <w:tcW w:w="1015" w:type="pct"/>
            <w:tcBorders>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r>
      <w:tr w:rsidR="00F945A8" w:rsidRPr="00847204" w:rsidTr="00847204">
        <w:trPr>
          <w:tblCellSpacing w:w="15" w:type="dxa"/>
          <w:jc w:val="center"/>
        </w:trPr>
        <w:tc>
          <w:tcPr>
            <w:tcW w:w="597" w:type="pct"/>
            <w:tcBorders>
              <w:lef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2008</w:t>
            </w:r>
          </w:p>
        </w:tc>
        <w:tc>
          <w:tcPr>
            <w:tcW w:w="665"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1116</w:t>
            </w:r>
          </w:p>
        </w:tc>
        <w:tc>
          <w:tcPr>
            <w:tcW w:w="779"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3.8</w:t>
            </w:r>
          </w:p>
        </w:tc>
        <w:tc>
          <w:tcPr>
            <w:tcW w:w="1851"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94</w:t>
            </w:r>
          </w:p>
        </w:tc>
        <w:tc>
          <w:tcPr>
            <w:tcW w:w="1015" w:type="pct"/>
            <w:tcBorders>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r>
      <w:tr w:rsidR="00F945A8" w:rsidRPr="00847204" w:rsidTr="00847204">
        <w:trPr>
          <w:tblCellSpacing w:w="15" w:type="dxa"/>
          <w:jc w:val="center"/>
        </w:trPr>
        <w:tc>
          <w:tcPr>
            <w:tcW w:w="597" w:type="pct"/>
            <w:tcBorders>
              <w:lef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2009</w:t>
            </w:r>
          </w:p>
        </w:tc>
        <w:tc>
          <w:tcPr>
            <w:tcW w:w="665"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1125</w:t>
            </w:r>
          </w:p>
        </w:tc>
        <w:tc>
          <w:tcPr>
            <w:tcW w:w="779"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3.8</w:t>
            </w:r>
          </w:p>
        </w:tc>
        <w:tc>
          <w:tcPr>
            <w:tcW w:w="1851"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w:t>
            </w:r>
          </w:p>
        </w:tc>
        <w:tc>
          <w:tcPr>
            <w:tcW w:w="1015" w:type="pct"/>
            <w:tcBorders>
              <w:righ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r>
      <w:tr w:rsidR="00F945A8" w:rsidRPr="00847204" w:rsidTr="00847204">
        <w:trPr>
          <w:tblCellSpacing w:w="15" w:type="dxa"/>
          <w:jc w:val="center"/>
        </w:trPr>
        <w:tc>
          <w:tcPr>
            <w:tcW w:w="597" w:type="pct"/>
            <w:tcBorders>
              <w:left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2010*</w:t>
            </w:r>
          </w:p>
        </w:tc>
        <w:tc>
          <w:tcPr>
            <w:tcW w:w="665"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561</w:t>
            </w:r>
          </w:p>
        </w:tc>
        <w:tc>
          <w:tcPr>
            <w:tcW w:w="779"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3.5</w:t>
            </w:r>
          </w:p>
        </w:tc>
        <w:tc>
          <w:tcPr>
            <w:tcW w:w="1851" w:type="pct"/>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90</w:t>
            </w:r>
          </w:p>
        </w:tc>
        <w:tc>
          <w:tcPr>
            <w:tcW w:w="1015" w:type="pct"/>
            <w:tcBorders>
              <w:right w:val="thinThickSmallGap" w:sz="24" w:space="0" w:color="auto"/>
            </w:tcBorders>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r>
      <w:tr w:rsidR="00F945A8" w:rsidRPr="00847204" w:rsidTr="00847204">
        <w:trPr>
          <w:tblCellSpacing w:w="15" w:type="dxa"/>
          <w:jc w:val="center"/>
        </w:trPr>
        <w:tc>
          <w:tcPr>
            <w:tcW w:w="597" w:type="pct"/>
            <w:tcBorders>
              <w:left w:val="thinThickSmallGap" w:sz="24" w:space="0" w:color="auto"/>
              <w:bottom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2015</w:t>
            </w:r>
          </w:p>
        </w:tc>
        <w:tc>
          <w:tcPr>
            <w:tcW w:w="665" w:type="pct"/>
            <w:tcBorders>
              <w:bottom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856</w:t>
            </w:r>
          </w:p>
        </w:tc>
        <w:tc>
          <w:tcPr>
            <w:tcW w:w="779" w:type="pct"/>
            <w:tcBorders>
              <w:bottom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2.9</w:t>
            </w:r>
          </w:p>
        </w:tc>
        <w:tc>
          <w:tcPr>
            <w:tcW w:w="1851" w:type="pct"/>
            <w:tcBorders>
              <w:bottom w:val="thinThickSmallGap" w:sz="24" w:space="0" w:color="auto"/>
            </w:tcBorders>
            <w:tcMar>
              <w:top w:w="72" w:type="dxa"/>
              <w:left w:w="120" w:type="dxa"/>
              <w:bottom w:w="72" w:type="dxa"/>
              <w:right w:w="120" w:type="dxa"/>
            </w:tcMa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90</w:t>
            </w:r>
          </w:p>
        </w:tc>
        <w:tc>
          <w:tcPr>
            <w:tcW w:w="1015" w:type="pct"/>
            <w:tcBorders>
              <w:bottom w:val="thinThickSmallGap" w:sz="24" w:space="0" w:color="auto"/>
              <w:right w:val="thinThickSmallGap" w:sz="24" w:space="0" w:color="auto"/>
            </w:tcBorders>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r>
    </w:tbl>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Adapted from Global Polio Eradication Initiative website (WHO,2010-2015)</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rtl/>
          <w:lang/>
        </w:rPr>
      </w:pPr>
      <w:r w:rsidRPr="00847204">
        <w:rPr>
          <w:rFonts w:ascii="Times New Roman" w:hAnsi="Times New Roman" w:cs="Times New Roman"/>
          <w:sz w:val="26"/>
          <w:szCs w:val="28"/>
          <w:lang/>
        </w:rPr>
        <w:t>Table (2): Proportion of children aged 12-23 month who have received 3 doses of poliomyelitis vaccine by location.</w:t>
      </w:r>
    </w:p>
    <w:p w:rsidR="00F945A8" w:rsidRPr="00847204" w:rsidRDefault="00F945A8" w:rsidP="00847204">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1640"/>
        <w:gridCol w:w="1640"/>
        <w:gridCol w:w="1642"/>
        <w:gridCol w:w="3640"/>
      </w:tblGrid>
      <w:tr w:rsidR="00F945A8" w:rsidRPr="00847204" w:rsidTr="00847204">
        <w:trPr>
          <w:trHeight w:val="268"/>
          <w:jc w:val="center"/>
        </w:trPr>
        <w:tc>
          <w:tcPr>
            <w:tcW w:w="1403"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2014</w:t>
            </w:r>
          </w:p>
        </w:tc>
        <w:tc>
          <w:tcPr>
            <w:tcW w:w="1402"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2008</w:t>
            </w:r>
          </w:p>
        </w:tc>
        <w:tc>
          <w:tcPr>
            <w:tcW w:w="1402"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2005</w:t>
            </w:r>
          </w:p>
        </w:tc>
        <w:tc>
          <w:tcPr>
            <w:tcW w:w="1403"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2000</w:t>
            </w:r>
          </w:p>
        </w:tc>
        <w:tc>
          <w:tcPr>
            <w:tcW w:w="3111" w:type="dxa"/>
          </w:tcPr>
          <w:p w:rsidR="00F945A8" w:rsidRPr="00847204" w:rsidRDefault="00F945A8" w:rsidP="00847204">
            <w:pPr>
              <w:spacing w:line="40" w:lineRule="atLeast"/>
              <w:rPr>
                <w:rFonts w:ascii="Times New Roman" w:hAnsi="Times New Roman" w:cs="Times New Roman"/>
                <w:sz w:val="26"/>
                <w:szCs w:val="28"/>
                <w:lang/>
              </w:rPr>
            </w:pPr>
          </w:p>
        </w:tc>
      </w:tr>
      <w:tr w:rsidR="00F945A8" w:rsidRPr="00847204" w:rsidTr="00847204">
        <w:trPr>
          <w:trHeight w:val="799"/>
          <w:jc w:val="center"/>
        </w:trPr>
        <w:tc>
          <w:tcPr>
            <w:tcW w:w="1403"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96.6</w:t>
            </w:r>
          </w:p>
        </w:tc>
        <w:tc>
          <w:tcPr>
            <w:tcW w:w="1402"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94.5</w:t>
            </w:r>
          </w:p>
        </w:tc>
        <w:tc>
          <w:tcPr>
            <w:tcW w:w="1402"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96.6</w:t>
            </w:r>
          </w:p>
        </w:tc>
        <w:tc>
          <w:tcPr>
            <w:tcW w:w="1403"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94.9</w:t>
            </w:r>
          </w:p>
        </w:tc>
        <w:tc>
          <w:tcPr>
            <w:tcW w:w="3111"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Total</w:t>
            </w:r>
          </w:p>
        </w:tc>
      </w:tr>
      <w:tr w:rsidR="00F945A8" w:rsidRPr="00847204" w:rsidTr="00847204">
        <w:trPr>
          <w:trHeight w:val="567"/>
          <w:jc w:val="center"/>
        </w:trPr>
        <w:tc>
          <w:tcPr>
            <w:tcW w:w="1403"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96.8</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95.5</w:t>
            </w:r>
          </w:p>
        </w:tc>
        <w:tc>
          <w:tcPr>
            <w:tcW w:w="1402"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95.3</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94.0</w:t>
            </w:r>
          </w:p>
        </w:tc>
        <w:tc>
          <w:tcPr>
            <w:tcW w:w="1402"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96.7</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96.5</w:t>
            </w:r>
          </w:p>
        </w:tc>
        <w:tc>
          <w:tcPr>
            <w:tcW w:w="1403"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94.3</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95.3</w:t>
            </w:r>
          </w:p>
        </w:tc>
        <w:tc>
          <w:tcPr>
            <w:tcW w:w="3111"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Urban</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Rural</w:t>
            </w:r>
          </w:p>
        </w:tc>
      </w:tr>
      <w:tr w:rsidR="00F945A8" w:rsidRPr="00847204" w:rsidTr="00847204">
        <w:trPr>
          <w:trHeight w:val="580"/>
          <w:jc w:val="center"/>
        </w:trPr>
        <w:tc>
          <w:tcPr>
            <w:tcW w:w="1403"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97.5</w:t>
            </w:r>
          </w:p>
        </w:tc>
        <w:tc>
          <w:tcPr>
            <w:tcW w:w="1402"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96.5</w:t>
            </w:r>
          </w:p>
        </w:tc>
        <w:tc>
          <w:tcPr>
            <w:tcW w:w="1402"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96.1</w:t>
            </w:r>
          </w:p>
        </w:tc>
        <w:tc>
          <w:tcPr>
            <w:tcW w:w="1403"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93.7</w:t>
            </w:r>
          </w:p>
        </w:tc>
        <w:tc>
          <w:tcPr>
            <w:tcW w:w="3111"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Urban governorate</w:t>
            </w:r>
          </w:p>
        </w:tc>
      </w:tr>
      <w:tr w:rsidR="00F945A8" w:rsidRPr="00847204" w:rsidTr="00847204">
        <w:trPr>
          <w:trHeight w:val="849"/>
          <w:jc w:val="center"/>
        </w:trPr>
        <w:tc>
          <w:tcPr>
            <w:tcW w:w="1403"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97.8</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95.7</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98.3</w:t>
            </w:r>
          </w:p>
        </w:tc>
        <w:tc>
          <w:tcPr>
            <w:tcW w:w="1402"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95.8</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96.6</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96.6</w:t>
            </w:r>
          </w:p>
        </w:tc>
        <w:tc>
          <w:tcPr>
            <w:tcW w:w="1402"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98.1</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95.7</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98.1</w:t>
            </w:r>
          </w:p>
        </w:tc>
        <w:tc>
          <w:tcPr>
            <w:tcW w:w="1403"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95.4</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94.4</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95.8</w:t>
            </w:r>
          </w:p>
        </w:tc>
        <w:tc>
          <w:tcPr>
            <w:tcW w:w="3111"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Lower Egypt</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Urban</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Rural</w:t>
            </w:r>
          </w:p>
        </w:tc>
      </w:tr>
      <w:tr w:rsidR="00F945A8" w:rsidRPr="00847204" w:rsidTr="00847204">
        <w:trPr>
          <w:trHeight w:val="825"/>
          <w:jc w:val="center"/>
        </w:trPr>
        <w:tc>
          <w:tcPr>
            <w:tcW w:w="1403"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94.8</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97.3</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94.0</w:t>
            </w:r>
          </w:p>
        </w:tc>
        <w:tc>
          <w:tcPr>
            <w:tcW w:w="1402"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92.4</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92.6</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92.3</w:t>
            </w:r>
          </w:p>
        </w:tc>
        <w:tc>
          <w:tcPr>
            <w:tcW w:w="1402"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95.4</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98.2</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94.4</w:t>
            </w:r>
          </w:p>
        </w:tc>
        <w:tc>
          <w:tcPr>
            <w:tcW w:w="1403"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95.1</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95.4</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95.0</w:t>
            </w:r>
          </w:p>
        </w:tc>
        <w:tc>
          <w:tcPr>
            <w:tcW w:w="3111"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Upper Egypt</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Urban</w:t>
            </w:r>
          </w:p>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Rural</w:t>
            </w:r>
          </w:p>
        </w:tc>
      </w:tr>
      <w:tr w:rsidR="00F945A8" w:rsidRPr="00847204" w:rsidTr="00847204">
        <w:trPr>
          <w:trHeight w:val="580"/>
          <w:jc w:val="center"/>
        </w:trPr>
        <w:tc>
          <w:tcPr>
            <w:tcW w:w="1403"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97.0</w:t>
            </w:r>
          </w:p>
        </w:tc>
        <w:tc>
          <w:tcPr>
            <w:tcW w:w="1402"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88.7</w:t>
            </w:r>
          </w:p>
        </w:tc>
        <w:tc>
          <w:tcPr>
            <w:tcW w:w="1402"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95.5</w:t>
            </w:r>
          </w:p>
        </w:tc>
        <w:tc>
          <w:tcPr>
            <w:tcW w:w="1403"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88.6</w:t>
            </w:r>
          </w:p>
        </w:tc>
        <w:tc>
          <w:tcPr>
            <w:tcW w:w="3111" w:type="dxa"/>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Frontier governorates</w:t>
            </w:r>
          </w:p>
        </w:tc>
      </w:tr>
    </w:tbl>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Source: Egypt Demographic and Health Survey, 2000, 2005, 2008 and 2014. UNICEF (2015)</w: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95.5pt;height:230.25pt;visibility:visible">
            <v:imagedata r:id="rId17" o:title=""/>
          </v:shape>
        </w:pict>
      </w:r>
    </w:p>
    <w:p w:rsidR="00F945A8" w:rsidRPr="00847204" w:rsidRDefault="00F945A8" w:rsidP="00847204">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Fig (1): WHO and UNICEF estimates of national immunization coverage.</w:t>
      </w:r>
    </w:p>
    <w:p w:rsidR="00F945A8" w:rsidRPr="00847204" w:rsidRDefault="00F945A8" w:rsidP="00847204">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847204">
        <w:rPr>
          <w:rFonts w:ascii="Times New Roman" w:hAnsi="Times New Roman" w:cs="Times New Roman"/>
          <w:sz w:val="26"/>
          <w:szCs w:val="28"/>
          <w:lang/>
        </w:rPr>
        <w:t>Table (3): Poliomyelitis indicators in Egyptian governorates 2014.</w:t>
      </w:r>
    </w:p>
    <w:tbl>
      <w:tblPr>
        <w:tblW w:w="10204" w:type="dxa"/>
        <w:tblInd w:w="-106" w:type="dxa"/>
        <w:tblLook w:val="0000"/>
      </w:tblPr>
      <w:tblGrid>
        <w:gridCol w:w="1995"/>
        <w:gridCol w:w="1861"/>
        <w:gridCol w:w="548"/>
        <w:gridCol w:w="544"/>
        <w:gridCol w:w="544"/>
        <w:gridCol w:w="713"/>
        <w:gridCol w:w="544"/>
        <w:gridCol w:w="603"/>
        <w:gridCol w:w="713"/>
        <w:gridCol w:w="713"/>
        <w:gridCol w:w="713"/>
        <w:gridCol w:w="713"/>
      </w:tblGrid>
      <w:tr w:rsidR="00F945A8" w:rsidRPr="00847204" w:rsidTr="00847204">
        <w:trPr>
          <w:cantSplit/>
          <w:trHeight w:val="2831"/>
        </w:trPr>
        <w:tc>
          <w:tcPr>
            <w:tcW w:w="0" w:type="auto"/>
            <w:tcBorders>
              <w:top w:val="single" w:sz="4" w:space="0" w:color="auto"/>
              <w:left w:val="single" w:sz="4" w:space="0" w:color="auto"/>
              <w:bottom w:val="nil"/>
              <w:right w:val="nil"/>
            </w:tcBorders>
            <w:shd w:val="clear" w:color="000000" w:fill="365F91"/>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Province</w:t>
            </w:r>
          </w:p>
        </w:tc>
        <w:tc>
          <w:tcPr>
            <w:tcW w:w="0" w:type="auto"/>
            <w:tcBorders>
              <w:top w:val="single" w:sz="4" w:space="0" w:color="auto"/>
              <w:left w:val="single" w:sz="4" w:space="0" w:color="auto"/>
              <w:bottom w:val="single" w:sz="4" w:space="0" w:color="auto"/>
              <w:right w:val="single" w:sz="4" w:space="0" w:color="auto"/>
            </w:tcBorders>
            <w:shd w:val="clear" w:color="000000" w:fill="365F91"/>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Adjusted Population estimate below 15 years</w:t>
            </w:r>
          </w:p>
        </w:tc>
        <w:tc>
          <w:tcPr>
            <w:tcW w:w="0" w:type="auto"/>
            <w:tcBorders>
              <w:top w:val="single" w:sz="4" w:space="0" w:color="auto"/>
              <w:left w:val="single" w:sz="4" w:space="0" w:color="auto"/>
              <w:bottom w:val="single" w:sz="4" w:space="0" w:color="auto"/>
              <w:right w:val="single" w:sz="4" w:space="0" w:color="auto"/>
            </w:tcBorders>
            <w:shd w:val="clear" w:color="000000" w:fill="365F91"/>
            <w:textDirection w:val="btL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Count of AFP cases</w:t>
            </w:r>
          </w:p>
        </w:tc>
        <w:tc>
          <w:tcPr>
            <w:tcW w:w="0" w:type="auto"/>
            <w:tcBorders>
              <w:top w:val="single" w:sz="4" w:space="0" w:color="auto"/>
              <w:left w:val="single" w:sz="4" w:space="0" w:color="auto"/>
              <w:bottom w:val="single" w:sz="4" w:space="0" w:color="auto"/>
              <w:right w:val="single" w:sz="4" w:space="0" w:color="auto"/>
            </w:tcBorders>
            <w:shd w:val="clear" w:color="000000" w:fill="365F91"/>
            <w:textDirection w:val="btL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Confirmed Polio</w:t>
            </w:r>
          </w:p>
        </w:tc>
        <w:tc>
          <w:tcPr>
            <w:tcW w:w="0" w:type="auto"/>
            <w:tcBorders>
              <w:top w:val="single" w:sz="4" w:space="0" w:color="auto"/>
              <w:left w:val="single" w:sz="4" w:space="0" w:color="auto"/>
              <w:bottom w:val="single" w:sz="4" w:space="0" w:color="auto"/>
              <w:right w:val="single" w:sz="4" w:space="0" w:color="auto"/>
            </w:tcBorders>
            <w:shd w:val="clear" w:color="000000" w:fill="365F91"/>
            <w:textDirection w:val="btL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Non polio AFP rate/ 100,000               &lt;15    years</w:t>
            </w:r>
          </w:p>
        </w:tc>
        <w:tc>
          <w:tcPr>
            <w:tcW w:w="0" w:type="auto"/>
            <w:tcBorders>
              <w:top w:val="single" w:sz="4" w:space="0" w:color="auto"/>
              <w:left w:val="single" w:sz="4" w:space="0" w:color="auto"/>
              <w:bottom w:val="single" w:sz="4" w:space="0" w:color="auto"/>
              <w:right w:val="single" w:sz="4" w:space="0" w:color="auto"/>
            </w:tcBorders>
            <w:shd w:val="clear" w:color="000000" w:fill="365F91"/>
            <w:textDirection w:val="btL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adequate stool specimens</w:t>
            </w:r>
          </w:p>
        </w:tc>
        <w:tc>
          <w:tcPr>
            <w:tcW w:w="0" w:type="auto"/>
            <w:tcBorders>
              <w:top w:val="single" w:sz="4" w:space="0" w:color="auto"/>
              <w:left w:val="single" w:sz="4" w:space="0" w:color="auto"/>
              <w:bottom w:val="single" w:sz="4" w:space="0" w:color="auto"/>
              <w:right w:val="single" w:sz="4" w:space="0" w:color="auto"/>
            </w:tcBorders>
            <w:shd w:val="clear" w:color="000000" w:fill="365F91"/>
            <w:textDirection w:val="btL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GB Rate /100,000 &lt;15 yrs</w:t>
            </w:r>
          </w:p>
        </w:tc>
        <w:tc>
          <w:tcPr>
            <w:tcW w:w="0" w:type="auto"/>
            <w:tcBorders>
              <w:top w:val="single" w:sz="4" w:space="0" w:color="auto"/>
              <w:left w:val="single" w:sz="4" w:space="0" w:color="auto"/>
              <w:bottom w:val="single" w:sz="4" w:space="0" w:color="auto"/>
              <w:right w:val="single" w:sz="4" w:space="0" w:color="auto"/>
            </w:tcBorders>
            <w:shd w:val="clear" w:color="000000" w:fill="365F91"/>
            <w:textDirection w:val="btL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Non polio  Entero Virus</w:t>
            </w:r>
          </w:p>
        </w:tc>
        <w:tc>
          <w:tcPr>
            <w:tcW w:w="0" w:type="auto"/>
            <w:tcBorders>
              <w:top w:val="single" w:sz="4" w:space="0" w:color="auto"/>
              <w:left w:val="single" w:sz="4" w:space="0" w:color="auto"/>
              <w:bottom w:val="single" w:sz="4" w:space="0" w:color="auto"/>
              <w:right w:val="single" w:sz="4" w:space="0" w:color="auto"/>
            </w:tcBorders>
            <w:shd w:val="clear" w:color="000000" w:fill="365F91"/>
            <w:textDirection w:val="btL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Cases notified within 7 days        from onset of paralysis</w:t>
            </w:r>
          </w:p>
        </w:tc>
        <w:tc>
          <w:tcPr>
            <w:tcW w:w="0" w:type="auto"/>
            <w:tcBorders>
              <w:top w:val="single" w:sz="4" w:space="0" w:color="auto"/>
              <w:left w:val="single" w:sz="4" w:space="0" w:color="auto"/>
              <w:bottom w:val="single" w:sz="4" w:space="0" w:color="auto"/>
              <w:right w:val="single" w:sz="4" w:space="0" w:color="auto"/>
            </w:tcBorders>
            <w:shd w:val="clear" w:color="000000" w:fill="365F91"/>
            <w:textDirection w:val="btL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Cases investigated within               48 hours from onset of paralysis</w:t>
            </w:r>
          </w:p>
        </w:tc>
        <w:tc>
          <w:tcPr>
            <w:tcW w:w="0" w:type="auto"/>
            <w:tcBorders>
              <w:top w:val="single" w:sz="4" w:space="0" w:color="auto"/>
              <w:left w:val="single" w:sz="4" w:space="0" w:color="auto"/>
              <w:bottom w:val="single" w:sz="4" w:space="0" w:color="auto"/>
              <w:right w:val="single" w:sz="4" w:space="0" w:color="auto"/>
            </w:tcBorders>
            <w:shd w:val="clear" w:color="000000" w:fill="365F91"/>
            <w:textDirection w:val="btL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AFP Cases investigated after 60 days from onset of paralysis</w:t>
            </w:r>
          </w:p>
        </w:tc>
        <w:tc>
          <w:tcPr>
            <w:tcW w:w="0" w:type="auto"/>
            <w:tcBorders>
              <w:top w:val="single" w:sz="4" w:space="0" w:color="auto"/>
              <w:left w:val="single" w:sz="4" w:space="0" w:color="auto"/>
              <w:bottom w:val="single" w:sz="4" w:space="0" w:color="auto"/>
              <w:right w:val="single" w:sz="4" w:space="0" w:color="auto"/>
            </w:tcBorders>
            <w:shd w:val="clear" w:color="000000" w:fill="365F91"/>
            <w:textDirection w:val="btLr"/>
            <w:vAlign w:val="center"/>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Coverage with 3 or more OPV  doses in NPAFP cases 6-59 months</w:t>
            </w:r>
          </w:p>
        </w:tc>
      </w:tr>
      <w:tr w:rsidR="00F945A8" w:rsidRPr="00847204" w:rsidTr="00847204">
        <w:trPr>
          <w:cantSplit/>
          <w:trHeight w:val="255"/>
        </w:trPr>
        <w:tc>
          <w:tcPr>
            <w:tcW w:w="0" w:type="auto"/>
            <w:tcBorders>
              <w:top w:val="single" w:sz="4" w:space="0" w:color="auto"/>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ALEXANDRIA</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1,309,192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38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2.9</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94.7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0.5</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10.5</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92.1</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71.1</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ASSIUT</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1,547,107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31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96.8</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0.8</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12.9</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87.1</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77.4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ASWAN</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478,207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14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2.9</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78.6</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1.1</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85.7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85.7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71.4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BEHEIRA</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2,218,707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86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3.9</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80.2</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0.6</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19.8</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94.2</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75.6</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86.1</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BENI SUEF</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957,312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23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91.3</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0.1</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26.1</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69.6</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CAIRO</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3,141,469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66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2.1</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97.0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27.3</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92.4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93.9</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71.2</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DAKAHLIA</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1,947,741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55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2.8</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0.3</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10.9</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72.7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94.6</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DAMIETTA</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353,778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13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3.7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84.6</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0.9</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15.4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92.3</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53.9</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87.5</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FAYOUM</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1,194,451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35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2.9</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94.3</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0.3</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94.3</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96.6</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GHARBIA</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1,668,918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47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2.8</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91.5</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1.3</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23.4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85.1</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GIZA</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2,048,396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96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4.7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90.6</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0.3</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15.6</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93.8</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93.8</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69.8</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96.5</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ISMAILIA</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372,059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15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4.0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0.3</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86.7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KAFR EL SHEIKH</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1,019,634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38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3.7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94.7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0.6</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10.5</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97.4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86.8</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73.7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KALIOUBIA</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1,543,629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39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2.5</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89.7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0.5</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20.5</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97.4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61.5</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74.4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LUXOR</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428,576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7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1.6</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85.7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0.2</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14.3</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57.1</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MATROUH</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186,223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0.5</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50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MENIA</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1,909,491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51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88.2</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31.4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78.4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MENOUFIA</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1,353,725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46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3.4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87.0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13.0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95.7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93.5</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69.6</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N. SINAI</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134,916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2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1.5</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50.0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50.0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NEW VALLEY</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90,346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2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2.2</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50.0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PORT SAID</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167,720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4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0.6</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75.0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QENA</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1,088,867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31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2.9</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93.6</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0.6</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16.1</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93.6</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87.1</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77.4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REDSEA</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114,307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5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4.4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40.0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60.0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S. SINAI</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36,925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2.7</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SHARKIA</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2,268,587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66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2.9</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98.5</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0.5</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15.2</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97.0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83.3</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SOHAG</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1,505,854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39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2.6</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92.3</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0.9</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15.4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92.3</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71.8</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96.7</w:t>
            </w:r>
          </w:p>
        </w:tc>
      </w:tr>
      <w:tr w:rsidR="00F945A8" w:rsidRPr="00847204" w:rsidTr="00847204">
        <w:trPr>
          <w:cantSplit/>
          <w:trHeight w:val="255"/>
        </w:trPr>
        <w:tc>
          <w:tcPr>
            <w:tcW w:w="0" w:type="auto"/>
            <w:tcBorders>
              <w:top w:val="nil"/>
              <w:left w:val="single" w:sz="4" w:space="0" w:color="auto"/>
              <w:bottom w:val="single" w:sz="4" w:space="0" w:color="auto"/>
              <w:right w:val="nil"/>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SUEZ</w:t>
            </w:r>
          </w:p>
        </w:tc>
        <w:tc>
          <w:tcPr>
            <w:tcW w:w="0" w:type="auto"/>
            <w:tcBorders>
              <w:top w:val="nil"/>
              <w:left w:val="single" w:sz="4" w:space="0" w:color="auto"/>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208,758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 xml:space="preserve">   5 </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2.4</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0.5</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c>
          <w:tcPr>
            <w:tcW w:w="0" w:type="auto"/>
            <w:tcBorders>
              <w:top w:val="nil"/>
              <w:left w:val="nil"/>
              <w:bottom w:val="single" w:sz="4" w:space="0" w:color="auto"/>
              <w:right w:val="single" w:sz="4" w:space="0" w:color="auto"/>
            </w:tcBorders>
            <w:noWrap/>
            <w:vAlign w:val="bottom"/>
          </w:tcPr>
          <w:p w:rsidR="00F945A8" w:rsidRPr="00847204" w:rsidRDefault="00F945A8" w:rsidP="00847204">
            <w:pPr>
              <w:spacing w:line="40" w:lineRule="atLeast"/>
              <w:rPr>
                <w:rFonts w:ascii="Times New Roman" w:hAnsi="Times New Roman" w:cs="Times New Roman"/>
                <w:sz w:val="26"/>
                <w:szCs w:val="28"/>
                <w:lang/>
              </w:rPr>
            </w:pPr>
            <w:r w:rsidRPr="00847204">
              <w:rPr>
                <w:rFonts w:ascii="Times New Roman" w:hAnsi="Times New Roman" w:cs="Times New Roman"/>
                <w:sz w:val="26"/>
                <w:szCs w:val="28"/>
                <w:lang/>
              </w:rPr>
              <w:t>100.0</w:t>
            </w:r>
          </w:p>
        </w:tc>
      </w:tr>
    </w:tbl>
    <w:p w:rsidR="00F945A8" w:rsidRPr="00847204" w:rsidRDefault="00F945A8" w:rsidP="00847204">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lang/>
        </w:rPr>
      </w:pPr>
    </w:p>
    <w:p w:rsidR="00F945A8" w:rsidRPr="00847204" w:rsidRDefault="00F945A8" w:rsidP="00847204">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tl/>
          <w:lang/>
        </w:rPr>
      </w:pPr>
      <w:r w:rsidRPr="00847204">
        <w:rPr>
          <w:rFonts w:ascii="Times New Roman" w:hAnsi="Times New Roman" w:cs="Times New Roman"/>
          <w:sz w:val="26"/>
          <w:szCs w:val="28"/>
          <w:lang/>
        </w:rPr>
        <w:t>Adapted  from WHO acute flaccid paralysis surveillance indicators(2014)</w:t>
      </w:r>
    </w:p>
    <w:sectPr w:rsidR="00F945A8" w:rsidRPr="00847204" w:rsidSect="00847204">
      <w:pgSz w:w="11907" w:h="16839" w:code="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5A8" w:rsidRDefault="00F945A8" w:rsidP="00430C76">
      <w:r>
        <w:separator/>
      </w:r>
    </w:p>
  </w:endnote>
  <w:endnote w:type="continuationSeparator" w:id="0">
    <w:p w:rsidR="00F945A8" w:rsidRDefault="00F945A8" w:rsidP="00430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5A8" w:rsidRPr="00847204" w:rsidRDefault="00F945A8" w:rsidP="00847204">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5A8" w:rsidRDefault="00F945A8" w:rsidP="00430C76">
      <w:r>
        <w:separator/>
      </w:r>
    </w:p>
  </w:footnote>
  <w:footnote w:type="continuationSeparator" w:id="0">
    <w:p w:rsidR="00F945A8" w:rsidRDefault="00F945A8" w:rsidP="00430C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5A8" w:rsidRPr="00847204" w:rsidRDefault="00F945A8" w:rsidP="00847204">
    <w:pPr>
      <w:pStyle w:val="Header"/>
      <w:rPr>
        <w:rtl/>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0A8E5A"/>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4E825D4A"/>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E92844F2"/>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5D2CCD34"/>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5338E8D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F5C26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E60B04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9422C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41A818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A3848C4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2E7A0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1CC3D79"/>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3">
    <w:nsid w:val="54CA043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nsid w:val="6DCB4148"/>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77BD4F28"/>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7E23640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2"/>
  </w:num>
  <w:num w:numId="26">
    <w:abstractNumId w:val="10"/>
  </w:num>
  <w:num w:numId="27">
    <w:abstractNumId w:val="11"/>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40272E"/>
    <w:rsid w:val="00002201"/>
    <w:rsid w:val="00005385"/>
    <w:rsid w:val="0001664E"/>
    <w:rsid w:val="00022BDD"/>
    <w:rsid w:val="000377EA"/>
    <w:rsid w:val="000413D6"/>
    <w:rsid w:val="000461BF"/>
    <w:rsid w:val="000556CE"/>
    <w:rsid w:val="0006088E"/>
    <w:rsid w:val="00065913"/>
    <w:rsid w:val="000848F6"/>
    <w:rsid w:val="00093EC5"/>
    <w:rsid w:val="000B52FA"/>
    <w:rsid w:val="000B6325"/>
    <w:rsid w:val="000C715F"/>
    <w:rsid w:val="000F31B0"/>
    <w:rsid w:val="0010077A"/>
    <w:rsid w:val="00105AEB"/>
    <w:rsid w:val="00105D37"/>
    <w:rsid w:val="00107642"/>
    <w:rsid w:val="00113ECB"/>
    <w:rsid w:val="00115DF8"/>
    <w:rsid w:val="001260F8"/>
    <w:rsid w:val="00130E9C"/>
    <w:rsid w:val="00132A87"/>
    <w:rsid w:val="0013538F"/>
    <w:rsid w:val="00153789"/>
    <w:rsid w:val="00153F98"/>
    <w:rsid w:val="00163048"/>
    <w:rsid w:val="00171E6B"/>
    <w:rsid w:val="001748F3"/>
    <w:rsid w:val="00174B9F"/>
    <w:rsid w:val="00176059"/>
    <w:rsid w:val="00182648"/>
    <w:rsid w:val="0018349A"/>
    <w:rsid w:val="00192059"/>
    <w:rsid w:val="00197DE3"/>
    <w:rsid w:val="001A326D"/>
    <w:rsid w:val="001A3840"/>
    <w:rsid w:val="001C4501"/>
    <w:rsid w:val="001D6B4A"/>
    <w:rsid w:val="001D7AB9"/>
    <w:rsid w:val="001E5B23"/>
    <w:rsid w:val="001F04EF"/>
    <w:rsid w:val="001F0E97"/>
    <w:rsid w:val="002115A8"/>
    <w:rsid w:val="00230AAB"/>
    <w:rsid w:val="00245408"/>
    <w:rsid w:val="0024638A"/>
    <w:rsid w:val="00246BE6"/>
    <w:rsid w:val="00253D57"/>
    <w:rsid w:val="0025548B"/>
    <w:rsid w:val="00272C52"/>
    <w:rsid w:val="00277044"/>
    <w:rsid w:val="00281DD9"/>
    <w:rsid w:val="0029202F"/>
    <w:rsid w:val="00296AA7"/>
    <w:rsid w:val="002A266E"/>
    <w:rsid w:val="002A2D10"/>
    <w:rsid w:val="002A3EF0"/>
    <w:rsid w:val="002E5833"/>
    <w:rsid w:val="002E5B03"/>
    <w:rsid w:val="002F159C"/>
    <w:rsid w:val="002F2DB9"/>
    <w:rsid w:val="002F43B1"/>
    <w:rsid w:val="00302515"/>
    <w:rsid w:val="003057DE"/>
    <w:rsid w:val="00312344"/>
    <w:rsid w:val="003130D5"/>
    <w:rsid w:val="00320E9B"/>
    <w:rsid w:val="00340965"/>
    <w:rsid w:val="00343311"/>
    <w:rsid w:val="00350789"/>
    <w:rsid w:val="0035274D"/>
    <w:rsid w:val="0035314C"/>
    <w:rsid w:val="00363793"/>
    <w:rsid w:val="00370E83"/>
    <w:rsid w:val="0037632A"/>
    <w:rsid w:val="0037646B"/>
    <w:rsid w:val="00376620"/>
    <w:rsid w:val="003858B6"/>
    <w:rsid w:val="00385C0A"/>
    <w:rsid w:val="00390537"/>
    <w:rsid w:val="003A3BE4"/>
    <w:rsid w:val="003A6174"/>
    <w:rsid w:val="003B01CA"/>
    <w:rsid w:val="003B47FD"/>
    <w:rsid w:val="003C1482"/>
    <w:rsid w:val="003F5294"/>
    <w:rsid w:val="0040065C"/>
    <w:rsid w:val="004012B1"/>
    <w:rsid w:val="0040272E"/>
    <w:rsid w:val="004053D9"/>
    <w:rsid w:val="00406032"/>
    <w:rsid w:val="00425166"/>
    <w:rsid w:val="00430C76"/>
    <w:rsid w:val="004471E2"/>
    <w:rsid w:val="00451614"/>
    <w:rsid w:val="0045644D"/>
    <w:rsid w:val="004729F2"/>
    <w:rsid w:val="004735E0"/>
    <w:rsid w:val="00482B99"/>
    <w:rsid w:val="00483E9C"/>
    <w:rsid w:val="004914C4"/>
    <w:rsid w:val="004B195B"/>
    <w:rsid w:val="004B4FD9"/>
    <w:rsid w:val="004B7968"/>
    <w:rsid w:val="004B7D77"/>
    <w:rsid w:val="004E6447"/>
    <w:rsid w:val="004F2031"/>
    <w:rsid w:val="005103C2"/>
    <w:rsid w:val="005175E0"/>
    <w:rsid w:val="00521DB9"/>
    <w:rsid w:val="005236F5"/>
    <w:rsid w:val="00527489"/>
    <w:rsid w:val="005328EF"/>
    <w:rsid w:val="00540DF3"/>
    <w:rsid w:val="00545966"/>
    <w:rsid w:val="005548E2"/>
    <w:rsid w:val="00561F63"/>
    <w:rsid w:val="00566BD6"/>
    <w:rsid w:val="00570A71"/>
    <w:rsid w:val="0057606B"/>
    <w:rsid w:val="005805C8"/>
    <w:rsid w:val="0058469E"/>
    <w:rsid w:val="00586851"/>
    <w:rsid w:val="0059500D"/>
    <w:rsid w:val="00596B79"/>
    <w:rsid w:val="005A6659"/>
    <w:rsid w:val="005B2137"/>
    <w:rsid w:val="005B79B1"/>
    <w:rsid w:val="005D4A55"/>
    <w:rsid w:val="005D5221"/>
    <w:rsid w:val="00605838"/>
    <w:rsid w:val="00605A16"/>
    <w:rsid w:val="00626343"/>
    <w:rsid w:val="00626EF7"/>
    <w:rsid w:val="006346B8"/>
    <w:rsid w:val="00650ADD"/>
    <w:rsid w:val="00653654"/>
    <w:rsid w:val="0067578C"/>
    <w:rsid w:val="0069184E"/>
    <w:rsid w:val="00696B08"/>
    <w:rsid w:val="006A118A"/>
    <w:rsid w:val="006A1B18"/>
    <w:rsid w:val="006A2F73"/>
    <w:rsid w:val="006A475F"/>
    <w:rsid w:val="006B2103"/>
    <w:rsid w:val="006C1223"/>
    <w:rsid w:val="006D0B3A"/>
    <w:rsid w:val="006D2568"/>
    <w:rsid w:val="006D5525"/>
    <w:rsid w:val="006E422F"/>
    <w:rsid w:val="006F25B4"/>
    <w:rsid w:val="006F4C2A"/>
    <w:rsid w:val="006F6D31"/>
    <w:rsid w:val="006F74D7"/>
    <w:rsid w:val="00710C0D"/>
    <w:rsid w:val="0073517B"/>
    <w:rsid w:val="0074113A"/>
    <w:rsid w:val="00743497"/>
    <w:rsid w:val="00750BE8"/>
    <w:rsid w:val="0075596D"/>
    <w:rsid w:val="0076583D"/>
    <w:rsid w:val="007672AF"/>
    <w:rsid w:val="007743A4"/>
    <w:rsid w:val="00782D95"/>
    <w:rsid w:val="00797BF7"/>
    <w:rsid w:val="007A6500"/>
    <w:rsid w:val="007D1284"/>
    <w:rsid w:val="007D1835"/>
    <w:rsid w:val="007E120D"/>
    <w:rsid w:val="007E1BE4"/>
    <w:rsid w:val="007E5F32"/>
    <w:rsid w:val="00803E73"/>
    <w:rsid w:val="00823E82"/>
    <w:rsid w:val="00830411"/>
    <w:rsid w:val="008340FC"/>
    <w:rsid w:val="0083585D"/>
    <w:rsid w:val="00847204"/>
    <w:rsid w:val="00850680"/>
    <w:rsid w:val="008518B7"/>
    <w:rsid w:val="00852E89"/>
    <w:rsid w:val="00861E4A"/>
    <w:rsid w:val="008636CA"/>
    <w:rsid w:val="00864463"/>
    <w:rsid w:val="008736D7"/>
    <w:rsid w:val="008C0473"/>
    <w:rsid w:val="008C1584"/>
    <w:rsid w:val="008C7AF8"/>
    <w:rsid w:val="008D7983"/>
    <w:rsid w:val="008E15A7"/>
    <w:rsid w:val="008E2083"/>
    <w:rsid w:val="008E3407"/>
    <w:rsid w:val="008F6E2F"/>
    <w:rsid w:val="00920EFE"/>
    <w:rsid w:val="009242ED"/>
    <w:rsid w:val="009316EF"/>
    <w:rsid w:val="00937CA4"/>
    <w:rsid w:val="009462AB"/>
    <w:rsid w:val="00956220"/>
    <w:rsid w:val="00970F8A"/>
    <w:rsid w:val="00985444"/>
    <w:rsid w:val="0098555E"/>
    <w:rsid w:val="00986C3D"/>
    <w:rsid w:val="009A640E"/>
    <w:rsid w:val="009B40DB"/>
    <w:rsid w:val="009B6CA4"/>
    <w:rsid w:val="009B7C2F"/>
    <w:rsid w:val="009C07BC"/>
    <w:rsid w:val="009C3444"/>
    <w:rsid w:val="009C73C7"/>
    <w:rsid w:val="009D01A9"/>
    <w:rsid w:val="009F1A92"/>
    <w:rsid w:val="009F4361"/>
    <w:rsid w:val="00A00D6B"/>
    <w:rsid w:val="00A162D6"/>
    <w:rsid w:val="00A2262D"/>
    <w:rsid w:val="00A34DE1"/>
    <w:rsid w:val="00A51AF8"/>
    <w:rsid w:val="00A623AB"/>
    <w:rsid w:val="00A628A7"/>
    <w:rsid w:val="00A923D7"/>
    <w:rsid w:val="00AA1ECF"/>
    <w:rsid w:val="00AA7EE2"/>
    <w:rsid w:val="00AB4D96"/>
    <w:rsid w:val="00AC509C"/>
    <w:rsid w:val="00AD65B4"/>
    <w:rsid w:val="00AD7277"/>
    <w:rsid w:val="00AE1737"/>
    <w:rsid w:val="00AE35D7"/>
    <w:rsid w:val="00AF3549"/>
    <w:rsid w:val="00AF52AC"/>
    <w:rsid w:val="00AF7B5D"/>
    <w:rsid w:val="00B02207"/>
    <w:rsid w:val="00B1607E"/>
    <w:rsid w:val="00B4744E"/>
    <w:rsid w:val="00B523E2"/>
    <w:rsid w:val="00B53846"/>
    <w:rsid w:val="00B632E7"/>
    <w:rsid w:val="00B81555"/>
    <w:rsid w:val="00B92E95"/>
    <w:rsid w:val="00B97C14"/>
    <w:rsid w:val="00BA02BE"/>
    <w:rsid w:val="00BB298E"/>
    <w:rsid w:val="00BC726D"/>
    <w:rsid w:val="00BC7BE3"/>
    <w:rsid w:val="00BE10E3"/>
    <w:rsid w:val="00BF49FF"/>
    <w:rsid w:val="00C027FC"/>
    <w:rsid w:val="00C03581"/>
    <w:rsid w:val="00C14D97"/>
    <w:rsid w:val="00C21584"/>
    <w:rsid w:val="00C406A4"/>
    <w:rsid w:val="00C5163C"/>
    <w:rsid w:val="00C52734"/>
    <w:rsid w:val="00C567CD"/>
    <w:rsid w:val="00C6565F"/>
    <w:rsid w:val="00C704E0"/>
    <w:rsid w:val="00C91328"/>
    <w:rsid w:val="00C96418"/>
    <w:rsid w:val="00CA4ECB"/>
    <w:rsid w:val="00CA5884"/>
    <w:rsid w:val="00CB0A20"/>
    <w:rsid w:val="00CB1D23"/>
    <w:rsid w:val="00CB514F"/>
    <w:rsid w:val="00CC198F"/>
    <w:rsid w:val="00CC2EA2"/>
    <w:rsid w:val="00CC65D3"/>
    <w:rsid w:val="00CE03B7"/>
    <w:rsid w:val="00CE3278"/>
    <w:rsid w:val="00CE493A"/>
    <w:rsid w:val="00D011BB"/>
    <w:rsid w:val="00D15DC5"/>
    <w:rsid w:val="00D5243A"/>
    <w:rsid w:val="00D60743"/>
    <w:rsid w:val="00D7113E"/>
    <w:rsid w:val="00D74450"/>
    <w:rsid w:val="00D81AAF"/>
    <w:rsid w:val="00D86CF6"/>
    <w:rsid w:val="00D937A7"/>
    <w:rsid w:val="00DA104F"/>
    <w:rsid w:val="00DA194B"/>
    <w:rsid w:val="00DA64D1"/>
    <w:rsid w:val="00DB1715"/>
    <w:rsid w:val="00DB17F7"/>
    <w:rsid w:val="00DC1B15"/>
    <w:rsid w:val="00DC2876"/>
    <w:rsid w:val="00DC2947"/>
    <w:rsid w:val="00DC3408"/>
    <w:rsid w:val="00DC364D"/>
    <w:rsid w:val="00DC75C4"/>
    <w:rsid w:val="00DD2DE4"/>
    <w:rsid w:val="00DE27E6"/>
    <w:rsid w:val="00DE3E26"/>
    <w:rsid w:val="00DE6338"/>
    <w:rsid w:val="00DF5931"/>
    <w:rsid w:val="00DF629E"/>
    <w:rsid w:val="00E056E6"/>
    <w:rsid w:val="00E10A10"/>
    <w:rsid w:val="00E1339E"/>
    <w:rsid w:val="00E16F7D"/>
    <w:rsid w:val="00E2606A"/>
    <w:rsid w:val="00E301BF"/>
    <w:rsid w:val="00E32085"/>
    <w:rsid w:val="00E37A38"/>
    <w:rsid w:val="00E40FB9"/>
    <w:rsid w:val="00E432D9"/>
    <w:rsid w:val="00E45095"/>
    <w:rsid w:val="00E51BA9"/>
    <w:rsid w:val="00E52FB1"/>
    <w:rsid w:val="00E5384D"/>
    <w:rsid w:val="00E60028"/>
    <w:rsid w:val="00E8665B"/>
    <w:rsid w:val="00E92487"/>
    <w:rsid w:val="00EB23BC"/>
    <w:rsid w:val="00EB48D4"/>
    <w:rsid w:val="00EC6D77"/>
    <w:rsid w:val="00ED6CBA"/>
    <w:rsid w:val="00EE18FB"/>
    <w:rsid w:val="00EF6F50"/>
    <w:rsid w:val="00F1230D"/>
    <w:rsid w:val="00F444F5"/>
    <w:rsid w:val="00F607C5"/>
    <w:rsid w:val="00F6351C"/>
    <w:rsid w:val="00F64D72"/>
    <w:rsid w:val="00F829E5"/>
    <w:rsid w:val="00F945A8"/>
    <w:rsid w:val="00FB2C5C"/>
    <w:rsid w:val="00FB7614"/>
    <w:rsid w:val="00FC00ED"/>
    <w:rsid w:val="00FC5453"/>
    <w:rsid w:val="00FD1272"/>
    <w:rsid w:val="00FD4933"/>
    <w:rsid w:val="00FD6CDF"/>
    <w:rsid w:val="00FE13E0"/>
    <w:rsid w:val="00FE15CA"/>
    <w:rsid w:val="00FE4601"/>
    <w:rsid w:val="00FF2B6F"/>
    <w:rsid w:val="00FF4093"/>
    <w:rsid w:val="00FF69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204"/>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847204"/>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847204"/>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847204"/>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847204"/>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847204"/>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847204"/>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847204"/>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847204"/>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847204"/>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84720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764"/>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CD1764"/>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CD1764"/>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CD1764"/>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CD1764"/>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CD1764"/>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CD1764"/>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CD1764"/>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CD1764"/>
    <w:rPr>
      <w:rFonts w:ascii="Calisto MT" w:hAnsi="Calisto MT" w:cs="Simplified Arabic"/>
      <w:b/>
      <w:bCs/>
      <w:sz w:val="20"/>
      <w:szCs w:val="20"/>
      <w:lang w:bidi="ar-EG"/>
    </w:rPr>
  </w:style>
  <w:style w:type="paragraph" w:customStyle="1" w:styleId="articledetails">
    <w:name w:val="articledetails"/>
    <w:basedOn w:val="Normal"/>
    <w:uiPriority w:val="99"/>
    <w:rsid w:val="0040272E"/>
    <w:pPr>
      <w:bidi w:val="0"/>
      <w:spacing w:before="100" w:beforeAutospacing="1" w:after="100" w:afterAutospacing="1"/>
    </w:pPr>
  </w:style>
  <w:style w:type="paragraph" w:customStyle="1" w:styleId="Default">
    <w:name w:val="Default"/>
    <w:uiPriority w:val="99"/>
    <w:rsid w:val="0040272E"/>
    <w:pPr>
      <w:autoSpaceDE w:val="0"/>
      <w:autoSpaceDN w:val="0"/>
      <w:adjustRightInd w:val="0"/>
    </w:pPr>
    <w:rPr>
      <w:rFonts w:ascii="Tahoma" w:eastAsia="Times New Roman" w:hAnsi="Tahoma" w:cs="Tahoma"/>
      <w:color w:val="000000"/>
      <w:sz w:val="24"/>
      <w:szCs w:val="24"/>
    </w:rPr>
  </w:style>
  <w:style w:type="character" w:styleId="Hyperlink">
    <w:name w:val="Hyperlink"/>
    <w:basedOn w:val="DefaultParagraphFont"/>
    <w:uiPriority w:val="99"/>
    <w:rsid w:val="00847204"/>
    <w:rPr>
      <w:rFonts w:cs="Times New Roman"/>
      <w:color w:val="0000FF"/>
      <w:u w:val="single"/>
    </w:rPr>
  </w:style>
  <w:style w:type="paragraph" w:styleId="BalloonText">
    <w:name w:val="Balloon Text"/>
    <w:basedOn w:val="Normal"/>
    <w:link w:val="BalloonTextChar"/>
    <w:uiPriority w:val="99"/>
    <w:semiHidden/>
    <w:rsid w:val="00847204"/>
    <w:rPr>
      <w:rFonts w:ascii="Tahoma" w:hAnsi="Tahoma" w:cs="Tahoma"/>
      <w:szCs w:val="16"/>
    </w:rPr>
  </w:style>
  <w:style w:type="character" w:customStyle="1" w:styleId="BalloonTextChar">
    <w:name w:val="Balloon Text Char"/>
    <w:basedOn w:val="DefaultParagraphFont"/>
    <w:link w:val="BalloonText"/>
    <w:uiPriority w:val="99"/>
    <w:semiHidden/>
    <w:locked/>
    <w:rsid w:val="0040272E"/>
    <w:rPr>
      <w:rFonts w:ascii="Tahoma" w:hAnsi="Tahoma"/>
      <w:w w:val="85"/>
      <w:sz w:val="16"/>
      <w:lang w:val="en-US" w:eastAsia="en-US"/>
    </w:rPr>
  </w:style>
  <w:style w:type="paragraph" w:styleId="EndnoteText">
    <w:name w:val="endnote text"/>
    <w:basedOn w:val="Normal"/>
    <w:link w:val="EndnoteTextChar"/>
    <w:uiPriority w:val="99"/>
    <w:semiHidden/>
    <w:rsid w:val="00430C76"/>
    <w:rPr>
      <w:sz w:val="20"/>
      <w:szCs w:val="20"/>
    </w:rPr>
  </w:style>
  <w:style w:type="character" w:customStyle="1" w:styleId="EndnoteTextChar">
    <w:name w:val="Endnote Text Char"/>
    <w:basedOn w:val="DefaultParagraphFont"/>
    <w:link w:val="EndnoteText"/>
    <w:uiPriority w:val="99"/>
    <w:semiHidden/>
    <w:locked/>
    <w:rsid w:val="00430C76"/>
    <w:rPr>
      <w:rFonts w:ascii="Calisto MT" w:hAnsi="Calisto MT"/>
      <w:w w:val="85"/>
      <w:lang w:val="en-US" w:eastAsia="en-US"/>
    </w:rPr>
  </w:style>
  <w:style w:type="character" w:styleId="EndnoteReference">
    <w:name w:val="endnote reference"/>
    <w:basedOn w:val="DefaultParagraphFont"/>
    <w:uiPriority w:val="99"/>
    <w:semiHidden/>
    <w:rsid w:val="00430C76"/>
    <w:rPr>
      <w:rFonts w:cs="Times New Roman"/>
      <w:vertAlign w:val="superscript"/>
    </w:rPr>
  </w:style>
  <w:style w:type="paragraph" w:styleId="Header">
    <w:name w:val="header"/>
    <w:basedOn w:val="Normal"/>
    <w:link w:val="HeaderChar"/>
    <w:uiPriority w:val="99"/>
    <w:rsid w:val="00847204"/>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semiHidden/>
    <w:locked/>
    <w:rsid w:val="00521DB9"/>
    <w:rPr>
      <w:sz w:val="28"/>
      <w:lang w:val="en-US" w:eastAsia="en-US"/>
    </w:rPr>
  </w:style>
  <w:style w:type="paragraph" w:styleId="Footer">
    <w:name w:val="footer"/>
    <w:basedOn w:val="Normal"/>
    <w:link w:val="FooterChar"/>
    <w:uiPriority w:val="99"/>
    <w:rsid w:val="00847204"/>
    <w:pPr>
      <w:tabs>
        <w:tab w:val="center" w:pos="4153"/>
        <w:tab w:val="right" w:pos="8306"/>
      </w:tabs>
    </w:pPr>
  </w:style>
  <w:style w:type="character" w:customStyle="1" w:styleId="FooterChar">
    <w:name w:val="Footer Char"/>
    <w:basedOn w:val="DefaultParagraphFont"/>
    <w:link w:val="Footer"/>
    <w:uiPriority w:val="99"/>
    <w:locked/>
    <w:rsid w:val="00521DB9"/>
    <w:rPr>
      <w:rFonts w:ascii="Calisto MT" w:hAnsi="Calisto MT"/>
      <w:w w:val="85"/>
      <w:sz w:val="14"/>
      <w:lang w:val="en-US" w:eastAsia="en-US"/>
    </w:rPr>
  </w:style>
  <w:style w:type="character" w:customStyle="1" w:styleId="shorttext">
    <w:name w:val="short_text"/>
    <w:basedOn w:val="DefaultParagraphFont"/>
    <w:uiPriority w:val="99"/>
    <w:rsid w:val="00566BD6"/>
    <w:rPr>
      <w:rFonts w:cs="Times New Roman"/>
    </w:rPr>
  </w:style>
  <w:style w:type="paragraph" w:styleId="ListParagraph">
    <w:name w:val="List Paragraph"/>
    <w:basedOn w:val="Normal"/>
    <w:uiPriority w:val="99"/>
    <w:qFormat/>
    <w:rsid w:val="00BB298E"/>
    <w:pPr>
      <w:ind w:left="720"/>
    </w:pPr>
  </w:style>
  <w:style w:type="paragraph" w:styleId="BlockText">
    <w:name w:val="Block Text"/>
    <w:basedOn w:val="Normal"/>
    <w:uiPriority w:val="99"/>
    <w:rsid w:val="00847204"/>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847204"/>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CD1764"/>
    <w:rPr>
      <w:rFonts w:ascii="Calisto MT" w:hAnsi="Calisto MT" w:cs="Simplified Arabic"/>
      <w:w w:val="85"/>
      <w:sz w:val="12"/>
      <w:szCs w:val="14"/>
      <w:lang w:bidi="ar-EG"/>
    </w:rPr>
  </w:style>
  <w:style w:type="paragraph" w:styleId="BodyText2">
    <w:name w:val="Body Text 2"/>
    <w:basedOn w:val="Normal"/>
    <w:link w:val="BodyText2Char"/>
    <w:uiPriority w:val="99"/>
    <w:rsid w:val="00847204"/>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CD1764"/>
    <w:rPr>
      <w:rFonts w:ascii="Calisto MT" w:hAnsi="Calisto MT" w:cs="Simplified Arabic"/>
      <w:w w:val="85"/>
      <w:sz w:val="12"/>
      <w:szCs w:val="14"/>
      <w:lang w:bidi="ar-EG"/>
    </w:rPr>
  </w:style>
  <w:style w:type="paragraph" w:styleId="BodyText3">
    <w:name w:val="Body Text 3"/>
    <w:basedOn w:val="Normal"/>
    <w:link w:val="BodyText3Char"/>
    <w:uiPriority w:val="99"/>
    <w:rsid w:val="00847204"/>
    <w:pPr>
      <w:spacing w:after="120"/>
    </w:pPr>
    <w:rPr>
      <w:sz w:val="16"/>
      <w:szCs w:val="16"/>
    </w:rPr>
  </w:style>
  <w:style w:type="character" w:customStyle="1" w:styleId="BodyText3Char">
    <w:name w:val="Body Text 3 Char"/>
    <w:basedOn w:val="DefaultParagraphFont"/>
    <w:link w:val="BodyText3"/>
    <w:uiPriority w:val="99"/>
    <w:semiHidden/>
    <w:rsid w:val="00CD1764"/>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847204"/>
    <w:pPr>
      <w:ind w:firstLine="210"/>
    </w:pPr>
  </w:style>
  <w:style w:type="character" w:customStyle="1" w:styleId="BodyTextFirstIndentChar">
    <w:name w:val="Body Text First Indent Char"/>
    <w:basedOn w:val="BodyTextChar"/>
    <w:link w:val="BodyTextFirstIndent"/>
    <w:uiPriority w:val="99"/>
    <w:semiHidden/>
    <w:rsid w:val="00CD1764"/>
  </w:style>
  <w:style w:type="paragraph" w:styleId="BodyTextIndent">
    <w:name w:val="Body Text Indent"/>
    <w:basedOn w:val="Normal"/>
    <w:link w:val="BodyTextIndentChar"/>
    <w:uiPriority w:val="99"/>
    <w:rsid w:val="00847204"/>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CD1764"/>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847204"/>
    <w:pPr>
      <w:ind w:firstLine="210"/>
    </w:pPr>
  </w:style>
  <w:style w:type="character" w:customStyle="1" w:styleId="BodyTextFirstIndent2Char">
    <w:name w:val="Body Text First Indent 2 Char"/>
    <w:basedOn w:val="BodyTextIndentChar"/>
    <w:link w:val="BodyTextFirstIndent2"/>
    <w:uiPriority w:val="99"/>
    <w:semiHidden/>
    <w:rsid w:val="00CD1764"/>
  </w:style>
  <w:style w:type="paragraph" w:styleId="BodyTextIndent2">
    <w:name w:val="Body Text Indent 2"/>
    <w:basedOn w:val="Normal"/>
    <w:link w:val="BodyTextIndent2Char"/>
    <w:uiPriority w:val="99"/>
    <w:rsid w:val="00847204"/>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CD1764"/>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84720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D1764"/>
    <w:rPr>
      <w:rFonts w:ascii="Calisto MT" w:hAnsi="Calisto MT" w:cs="Simplified Arabic"/>
      <w:w w:val="85"/>
      <w:sz w:val="16"/>
      <w:szCs w:val="16"/>
      <w:lang w:bidi="ar-EG"/>
    </w:rPr>
  </w:style>
  <w:style w:type="paragraph" w:styleId="Caption">
    <w:name w:val="caption"/>
    <w:basedOn w:val="Normal"/>
    <w:next w:val="Normal"/>
    <w:uiPriority w:val="99"/>
    <w:qFormat/>
    <w:locked/>
    <w:rsid w:val="00847204"/>
    <w:rPr>
      <w:sz w:val="20"/>
      <w:szCs w:val="20"/>
    </w:rPr>
  </w:style>
  <w:style w:type="paragraph" w:styleId="Closing">
    <w:name w:val="Closing"/>
    <w:basedOn w:val="Normal"/>
    <w:link w:val="ClosingChar"/>
    <w:uiPriority w:val="99"/>
    <w:rsid w:val="00847204"/>
    <w:pPr>
      <w:ind w:left="4252"/>
    </w:pPr>
  </w:style>
  <w:style w:type="character" w:customStyle="1" w:styleId="ClosingChar">
    <w:name w:val="Closing Char"/>
    <w:basedOn w:val="DefaultParagraphFont"/>
    <w:link w:val="Closing"/>
    <w:uiPriority w:val="99"/>
    <w:semiHidden/>
    <w:rsid w:val="00CD1764"/>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847204"/>
    <w:rPr>
      <w:rFonts w:cs="Times New Roman"/>
      <w:sz w:val="16"/>
      <w:szCs w:val="16"/>
    </w:rPr>
  </w:style>
  <w:style w:type="paragraph" w:styleId="CommentText">
    <w:name w:val="annotation text"/>
    <w:basedOn w:val="Normal"/>
    <w:link w:val="CommentTextChar"/>
    <w:uiPriority w:val="99"/>
    <w:semiHidden/>
    <w:rsid w:val="00847204"/>
    <w:rPr>
      <w:sz w:val="20"/>
      <w:szCs w:val="20"/>
    </w:rPr>
  </w:style>
  <w:style w:type="character" w:customStyle="1" w:styleId="CommentTextChar">
    <w:name w:val="Comment Text Char"/>
    <w:basedOn w:val="DefaultParagraphFont"/>
    <w:link w:val="CommentText"/>
    <w:uiPriority w:val="99"/>
    <w:semiHidden/>
    <w:rsid w:val="00CD1764"/>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847204"/>
    <w:rPr>
      <w:b/>
      <w:bCs/>
    </w:rPr>
  </w:style>
  <w:style w:type="character" w:customStyle="1" w:styleId="CommentSubjectChar">
    <w:name w:val="Comment Subject Char"/>
    <w:basedOn w:val="CommentTextChar"/>
    <w:link w:val="CommentSubject"/>
    <w:uiPriority w:val="99"/>
    <w:semiHidden/>
    <w:rsid w:val="00CD1764"/>
    <w:rPr>
      <w:b/>
      <w:bCs/>
    </w:rPr>
  </w:style>
  <w:style w:type="paragraph" w:styleId="Date">
    <w:name w:val="Date"/>
    <w:basedOn w:val="Normal"/>
    <w:next w:val="Normal"/>
    <w:link w:val="DateChar"/>
    <w:uiPriority w:val="99"/>
    <w:rsid w:val="00847204"/>
  </w:style>
  <w:style w:type="character" w:customStyle="1" w:styleId="DateChar">
    <w:name w:val="Date Char"/>
    <w:basedOn w:val="DefaultParagraphFont"/>
    <w:link w:val="Date"/>
    <w:uiPriority w:val="99"/>
    <w:semiHidden/>
    <w:rsid w:val="00CD1764"/>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84720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D1764"/>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847204"/>
  </w:style>
  <w:style w:type="character" w:customStyle="1" w:styleId="E-mailSignatureChar">
    <w:name w:val="E-mail Signature Char"/>
    <w:basedOn w:val="DefaultParagraphFont"/>
    <w:link w:val="E-mailSignature"/>
    <w:uiPriority w:val="99"/>
    <w:semiHidden/>
    <w:rsid w:val="00CD1764"/>
    <w:rPr>
      <w:rFonts w:ascii="Calisto MT" w:hAnsi="Calisto MT" w:cs="Simplified Arabic"/>
      <w:w w:val="85"/>
      <w:sz w:val="12"/>
      <w:szCs w:val="14"/>
      <w:lang w:bidi="ar-EG"/>
    </w:rPr>
  </w:style>
  <w:style w:type="character" w:styleId="Emphasis">
    <w:name w:val="Emphasis"/>
    <w:basedOn w:val="DefaultParagraphFont"/>
    <w:uiPriority w:val="99"/>
    <w:qFormat/>
    <w:locked/>
    <w:rsid w:val="00847204"/>
    <w:rPr>
      <w:rFonts w:cs="Times New Roman"/>
    </w:rPr>
  </w:style>
  <w:style w:type="paragraph" w:styleId="EnvelopeAddress">
    <w:name w:val="envelope address"/>
    <w:basedOn w:val="Normal"/>
    <w:uiPriority w:val="99"/>
    <w:rsid w:val="00847204"/>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847204"/>
    <w:rPr>
      <w:rFonts w:ascii="Arial" w:hAnsi="Arial" w:cs="Arial"/>
      <w:sz w:val="20"/>
      <w:szCs w:val="20"/>
    </w:rPr>
  </w:style>
  <w:style w:type="character" w:styleId="FollowedHyperlink">
    <w:name w:val="FollowedHyperlink"/>
    <w:basedOn w:val="DefaultParagraphFont"/>
    <w:uiPriority w:val="99"/>
    <w:rsid w:val="00847204"/>
    <w:rPr>
      <w:rFonts w:cs="Times New Roman"/>
      <w:color w:val="800080"/>
      <w:u w:val="single"/>
    </w:rPr>
  </w:style>
  <w:style w:type="character" w:styleId="FootnoteReference">
    <w:name w:val="footnote reference"/>
    <w:basedOn w:val="DefaultParagraphFont"/>
    <w:uiPriority w:val="99"/>
    <w:semiHidden/>
    <w:rsid w:val="00847204"/>
    <w:rPr>
      <w:rFonts w:cs="Times New Roman"/>
      <w:vertAlign w:val="superscript"/>
    </w:rPr>
  </w:style>
  <w:style w:type="paragraph" w:styleId="FootnoteText">
    <w:name w:val="footnote text"/>
    <w:basedOn w:val="Normal"/>
    <w:link w:val="FootnoteTextChar"/>
    <w:uiPriority w:val="99"/>
    <w:rsid w:val="00847204"/>
    <w:rPr>
      <w:sz w:val="15"/>
      <w:szCs w:val="16"/>
    </w:rPr>
  </w:style>
  <w:style w:type="character" w:customStyle="1" w:styleId="FootnoteTextChar">
    <w:name w:val="Footnote Text Char"/>
    <w:basedOn w:val="DefaultParagraphFont"/>
    <w:link w:val="FootnoteText"/>
    <w:uiPriority w:val="99"/>
    <w:semiHidden/>
    <w:rsid w:val="00CD1764"/>
    <w:rPr>
      <w:rFonts w:ascii="Calisto MT" w:hAnsi="Calisto MT" w:cs="Simplified Arabic"/>
      <w:w w:val="85"/>
      <w:sz w:val="20"/>
      <w:szCs w:val="20"/>
      <w:lang w:bidi="ar-EG"/>
    </w:rPr>
  </w:style>
  <w:style w:type="character" w:styleId="HTMLAcronym">
    <w:name w:val="HTML Acronym"/>
    <w:basedOn w:val="DefaultParagraphFont"/>
    <w:uiPriority w:val="99"/>
    <w:rsid w:val="00847204"/>
    <w:rPr>
      <w:rFonts w:cs="Times New Roman"/>
    </w:rPr>
  </w:style>
  <w:style w:type="paragraph" w:styleId="HTMLAddress">
    <w:name w:val="HTML Address"/>
    <w:basedOn w:val="Normal"/>
    <w:link w:val="HTMLAddressChar"/>
    <w:uiPriority w:val="99"/>
    <w:rsid w:val="00847204"/>
  </w:style>
  <w:style w:type="character" w:customStyle="1" w:styleId="HTMLAddressChar">
    <w:name w:val="HTML Address Char"/>
    <w:basedOn w:val="DefaultParagraphFont"/>
    <w:link w:val="HTMLAddress"/>
    <w:uiPriority w:val="99"/>
    <w:semiHidden/>
    <w:rsid w:val="00CD1764"/>
    <w:rPr>
      <w:rFonts w:ascii="Calisto MT" w:hAnsi="Calisto MT" w:cs="Simplified Arabic"/>
      <w:i/>
      <w:iCs/>
      <w:w w:val="85"/>
      <w:sz w:val="12"/>
      <w:szCs w:val="14"/>
      <w:lang w:bidi="ar-EG"/>
    </w:rPr>
  </w:style>
  <w:style w:type="character" w:styleId="HTMLCite">
    <w:name w:val="HTML Cite"/>
    <w:basedOn w:val="DefaultParagraphFont"/>
    <w:uiPriority w:val="99"/>
    <w:rsid w:val="00847204"/>
    <w:rPr>
      <w:rFonts w:cs="Times New Roman"/>
    </w:rPr>
  </w:style>
  <w:style w:type="character" w:styleId="HTMLCode">
    <w:name w:val="HTML Code"/>
    <w:basedOn w:val="DefaultParagraphFont"/>
    <w:uiPriority w:val="99"/>
    <w:rsid w:val="00847204"/>
    <w:rPr>
      <w:rFonts w:ascii="Courier New" w:hAnsi="Courier New" w:cs="Courier New"/>
      <w:sz w:val="20"/>
      <w:szCs w:val="20"/>
    </w:rPr>
  </w:style>
  <w:style w:type="character" w:styleId="HTMLDefinition">
    <w:name w:val="HTML Definition"/>
    <w:basedOn w:val="DefaultParagraphFont"/>
    <w:uiPriority w:val="99"/>
    <w:rsid w:val="00847204"/>
    <w:rPr>
      <w:rFonts w:cs="Times New Roman"/>
    </w:rPr>
  </w:style>
  <w:style w:type="character" w:styleId="HTMLKeyboard">
    <w:name w:val="HTML Keyboard"/>
    <w:basedOn w:val="DefaultParagraphFont"/>
    <w:uiPriority w:val="99"/>
    <w:rsid w:val="00847204"/>
    <w:rPr>
      <w:rFonts w:ascii="Courier New" w:hAnsi="Courier New" w:cs="Courier New"/>
      <w:sz w:val="20"/>
      <w:szCs w:val="20"/>
    </w:rPr>
  </w:style>
  <w:style w:type="paragraph" w:styleId="HTMLPreformatted">
    <w:name w:val="HTML Preformatted"/>
    <w:basedOn w:val="Normal"/>
    <w:link w:val="HTMLPreformattedChar"/>
    <w:uiPriority w:val="99"/>
    <w:rsid w:val="00847204"/>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D1764"/>
    <w:rPr>
      <w:rFonts w:ascii="Courier New" w:hAnsi="Courier New" w:cs="Courier New"/>
      <w:w w:val="85"/>
      <w:sz w:val="20"/>
      <w:szCs w:val="20"/>
      <w:lang w:bidi="ar-EG"/>
    </w:rPr>
  </w:style>
  <w:style w:type="character" w:styleId="HTMLSample">
    <w:name w:val="HTML Sample"/>
    <w:basedOn w:val="DefaultParagraphFont"/>
    <w:uiPriority w:val="99"/>
    <w:rsid w:val="00847204"/>
    <w:rPr>
      <w:rFonts w:ascii="Courier New" w:hAnsi="Courier New" w:cs="Courier New"/>
    </w:rPr>
  </w:style>
  <w:style w:type="character" w:styleId="HTMLTypewriter">
    <w:name w:val="HTML Typewriter"/>
    <w:basedOn w:val="DefaultParagraphFont"/>
    <w:uiPriority w:val="99"/>
    <w:rsid w:val="00847204"/>
    <w:rPr>
      <w:rFonts w:ascii="Courier New" w:hAnsi="Courier New" w:cs="Courier New"/>
      <w:sz w:val="20"/>
      <w:szCs w:val="20"/>
    </w:rPr>
  </w:style>
  <w:style w:type="character" w:styleId="HTMLVariable">
    <w:name w:val="HTML Variable"/>
    <w:basedOn w:val="DefaultParagraphFont"/>
    <w:uiPriority w:val="99"/>
    <w:rsid w:val="00847204"/>
    <w:rPr>
      <w:rFonts w:cs="Times New Roman"/>
    </w:rPr>
  </w:style>
  <w:style w:type="paragraph" w:styleId="Index1">
    <w:name w:val="index 1"/>
    <w:basedOn w:val="Normal"/>
    <w:next w:val="Normal"/>
    <w:autoRedefine/>
    <w:uiPriority w:val="99"/>
    <w:semiHidden/>
    <w:rsid w:val="00847204"/>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847204"/>
    <w:pPr>
      <w:ind w:left="480" w:hanging="240"/>
    </w:pPr>
  </w:style>
  <w:style w:type="paragraph" w:styleId="Index3">
    <w:name w:val="index 3"/>
    <w:basedOn w:val="Normal"/>
    <w:next w:val="Normal"/>
    <w:autoRedefine/>
    <w:uiPriority w:val="99"/>
    <w:semiHidden/>
    <w:rsid w:val="00847204"/>
    <w:pPr>
      <w:ind w:left="720" w:hanging="240"/>
    </w:pPr>
  </w:style>
  <w:style w:type="paragraph" w:styleId="Index4">
    <w:name w:val="index 4"/>
    <w:basedOn w:val="Normal"/>
    <w:next w:val="Normal"/>
    <w:autoRedefine/>
    <w:uiPriority w:val="99"/>
    <w:semiHidden/>
    <w:rsid w:val="00847204"/>
    <w:pPr>
      <w:ind w:left="960" w:hanging="240"/>
    </w:pPr>
  </w:style>
  <w:style w:type="paragraph" w:styleId="Index5">
    <w:name w:val="index 5"/>
    <w:basedOn w:val="Normal"/>
    <w:next w:val="Normal"/>
    <w:autoRedefine/>
    <w:uiPriority w:val="99"/>
    <w:semiHidden/>
    <w:rsid w:val="00847204"/>
    <w:pPr>
      <w:ind w:left="1200" w:hanging="240"/>
    </w:pPr>
  </w:style>
  <w:style w:type="paragraph" w:styleId="Index6">
    <w:name w:val="index 6"/>
    <w:basedOn w:val="Normal"/>
    <w:next w:val="Normal"/>
    <w:autoRedefine/>
    <w:uiPriority w:val="99"/>
    <w:semiHidden/>
    <w:rsid w:val="00847204"/>
    <w:pPr>
      <w:ind w:left="1440" w:hanging="240"/>
    </w:pPr>
  </w:style>
  <w:style w:type="paragraph" w:styleId="Index7">
    <w:name w:val="index 7"/>
    <w:basedOn w:val="Normal"/>
    <w:next w:val="Normal"/>
    <w:autoRedefine/>
    <w:uiPriority w:val="99"/>
    <w:semiHidden/>
    <w:rsid w:val="00847204"/>
    <w:pPr>
      <w:ind w:left="1680" w:hanging="240"/>
    </w:pPr>
  </w:style>
  <w:style w:type="paragraph" w:styleId="Index8">
    <w:name w:val="index 8"/>
    <w:basedOn w:val="Normal"/>
    <w:next w:val="Normal"/>
    <w:autoRedefine/>
    <w:uiPriority w:val="99"/>
    <w:semiHidden/>
    <w:rsid w:val="00847204"/>
    <w:pPr>
      <w:ind w:left="1920" w:hanging="240"/>
    </w:pPr>
  </w:style>
  <w:style w:type="paragraph" w:styleId="Index9">
    <w:name w:val="index 9"/>
    <w:basedOn w:val="Normal"/>
    <w:next w:val="Normal"/>
    <w:autoRedefine/>
    <w:uiPriority w:val="99"/>
    <w:semiHidden/>
    <w:rsid w:val="00847204"/>
    <w:pPr>
      <w:ind w:left="2160" w:hanging="240"/>
    </w:pPr>
  </w:style>
  <w:style w:type="paragraph" w:styleId="IndexHeading">
    <w:name w:val="index heading"/>
    <w:basedOn w:val="Normal"/>
    <w:next w:val="Index1"/>
    <w:uiPriority w:val="99"/>
    <w:semiHidden/>
    <w:rsid w:val="00847204"/>
    <w:rPr>
      <w:rFonts w:ascii="Arial" w:hAnsi="Arial" w:cs="Arial"/>
      <w:b/>
      <w:bCs/>
    </w:rPr>
  </w:style>
  <w:style w:type="character" w:styleId="LineNumber">
    <w:name w:val="line number"/>
    <w:basedOn w:val="DefaultParagraphFont"/>
    <w:uiPriority w:val="99"/>
    <w:rsid w:val="00847204"/>
    <w:rPr>
      <w:rFonts w:cs="Times New Roman"/>
    </w:rPr>
  </w:style>
  <w:style w:type="paragraph" w:styleId="List">
    <w:name w:val="List"/>
    <w:basedOn w:val="Normal"/>
    <w:uiPriority w:val="99"/>
    <w:rsid w:val="00847204"/>
    <w:pPr>
      <w:ind w:left="283" w:hanging="283"/>
    </w:pPr>
  </w:style>
  <w:style w:type="paragraph" w:styleId="List2">
    <w:name w:val="List 2"/>
    <w:basedOn w:val="Normal"/>
    <w:uiPriority w:val="99"/>
    <w:rsid w:val="00847204"/>
    <w:pPr>
      <w:ind w:left="566" w:hanging="283"/>
    </w:pPr>
  </w:style>
  <w:style w:type="paragraph" w:styleId="List3">
    <w:name w:val="List 3"/>
    <w:basedOn w:val="Normal"/>
    <w:uiPriority w:val="99"/>
    <w:rsid w:val="00847204"/>
    <w:pPr>
      <w:ind w:left="849" w:hanging="283"/>
    </w:pPr>
  </w:style>
  <w:style w:type="paragraph" w:styleId="List4">
    <w:name w:val="List 4"/>
    <w:basedOn w:val="Normal"/>
    <w:uiPriority w:val="99"/>
    <w:rsid w:val="00847204"/>
    <w:pPr>
      <w:ind w:left="1132" w:hanging="283"/>
    </w:pPr>
  </w:style>
  <w:style w:type="paragraph" w:styleId="List5">
    <w:name w:val="List 5"/>
    <w:basedOn w:val="Normal"/>
    <w:uiPriority w:val="99"/>
    <w:rsid w:val="00847204"/>
    <w:pPr>
      <w:ind w:left="1415" w:hanging="283"/>
    </w:pPr>
  </w:style>
  <w:style w:type="paragraph" w:styleId="ListBullet">
    <w:name w:val="List Bullet"/>
    <w:basedOn w:val="Normal"/>
    <w:uiPriority w:val="99"/>
    <w:rsid w:val="00847204"/>
    <w:pPr>
      <w:numPr>
        <w:numId w:val="14"/>
      </w:numPr>
    </w:pPr>
  </w:style>
  <w:style w:type="paragraph" w:styleId="ListBullet2">
    <w:name w:val="List Bullet 2"/>
    <w:basedOn w:val="Normal"/>
    <w:uiPriority w:val="99"/>
    <w:rsid w:val="00847204"/>
    <w:pPr>
      <w:numPr>
        <w:numId w:val="15"/>
      </w:numPr>
    </w:pPr>
  </w:style>
  <w:style w:type="paragraph" w:styleId="ListBullet3">
    <w:name w:val="List Bullet 3"/>
    <w:basedOn w:val="Normal"/>
    <w:uiPriority w:val="99"/>
    <w:rsid w:val="00847204"/>
    <w:pPr>
      <w:numPr>
        <w:numId w:val="16"/>
      </w:numPr>
    </w:pPr>
  </w:style>
  <w:style w:type="paragraph" w:styleId="ListBullet4">
    <w:name w:val="List Bullet 4"/>
    <w:basedOn w:val="Normal"/>
    <w:uiPriority w:val="99"/>
    <w:rsid w:val="00847204"/>
    <w:pPr>
      <w:numPr>
        <w:numId w:val="17"/>
      </w:numPr>
    </w:pPr>
  </w:style>
  <w:style w:type="paragraph" w:styleId="ListBullet5">
    <w:name w:val="List Bullet 5"/>
    <w:basedOn w:val="Normal"/>
    <w:uiPriority w:val="99"/>
    <w:rsid w:val="00847204"/>
    <w:pPr>
      <w:numPr>
        <w:numId w:val="18"/>
      </w:numPr>
    </w:pPr>
  </w:style>
  <w:style w:type="paragraph" w:styleId="ListContinue">
    <w:name w:val="List Continue"/>
    <w:basedOn w:val="Normal"/>
    <w:uiPriority w:val="99"/>
    <w:rsid w:val="00847204"/>
    <w:pPr>
      <w:spacing w:after="120"/>
      <w:ind w:left="283"/>
    </w:pPr>
  </w:style>
  <w:style w:type="paragraph" w:styleId="ListContinue2">
    <w:name w:val="List Continue 2"/>
    <w:basedOn w:val="Normal"/>
    <w:uiPriority w:val="99"/>
    <w:rsid w:val="00847204"/>
    <w:pPr>
      <w:spacing w:after="120"/>
      <w:ind w:left="566"/>
    </w:pPr>
  </w:style>
  <w:style w:type="paragraph" w:styleId="ListContinue3">
    <w:name w:val="List Continue 3"/>
    <w:basedOn w:val="Normal"/>
    <w:uiPriority w:val="99"/>
    <w:rsid w:val="00847204"/>
    <w:pPr>
      <w:spacing w:after="120"/>
      <w:ind w:left="849"/>
    </w:pPr>
  </w:style>
  <w:style w:type="paragraph" w:styleId="ListContinue4">
    <w:name w:val="List Continue 4"/>
    <w:basedOn w:val="Normal"/>
    <w:uiPriority w:val="99"/>
    <w:rsid w:val="00847204"/>
    <w:pPr>
      <w:spacing w:after="120"/>
      <w:ind w:left="1132"/>
    </w:pPr>
  </w:style>
  <w:style w:type="paragraph" w:styleId="ListContinue5">
    <w:name w:val="List Continue 5"/>
    <w:basedOn w:val="Normal"/>
    <w:uiPriority w:val="99"/>
    <w:rsid w:val="00847204"/>
    <w:pPr>
      <w:spacing w:after="120"/>
      <w:ind w:left="1415"/>
    </w:pPr>
  </w:style>
  <w:style w:type="paragraph" w:styleId="ListNumber">
    <w:name w:val="List Number"/>
    <w:basedOn w:val="Normal"/>
    <w:uiPriority w:val="99"/>
    <w:rsid w:val="00847204"/>
    <w:pPr>
      <w:numPr>
        <w:numId w:val="19"/>
      </w:numPr>
    </w:pPr>
  </w:style>
  <w:style w:type="paragraph" w:styleId="ListNumber2">
    <w:name w:val="List Number 2"/>
    <w:basedOn w:val="Normal"/>
    <w:uiPriority w:val="99"/>
    <w:rsid w:val="00847204"/>
    <w:pPr>
      <w:numPr>
        <w:numId w:val="20"/>
      </w:numPr>
    </w:pPr>
  </w:style>
  <w:style w:type="paragraph" w:styleId="ListNumber3">
    <w:name w:val="List Number 3"/>
    <w:basedOn w:val="Normal"/>
    <w:uiPriority w:val="99"/>
    <w:rsid w:val="00847204"/>
    <w:pPr>
      <w:numPr>
        <w:numId w:val="21"/>
      </w:numPr>
    </w:pPr>
  </w:style>
  <w:style w:type="paragraph" w:styleId="ListNumber4">
    <w:name w:val="List Number 4"/>
    <w:basedOn w:val="Normal"/>
    <w:uiPriority w:val="99"/>
    <w:rsid w:val="00847204"/>
    <w:pPr>
      <w:numPr>
        <w:numId w:val="22"/>
      </w:numPr>
    </w:pPr>
  </w:style>
  <w:style w:type="paragraph" w:styleId="ListNumber5">
    <w:name w:val="List Number 5"/>
    <w:basedOn w:val="Normal"/>
    <w:uiPriority w:val="99"/>
    <w:rsid w:val="00847204"/>
    <w:pPr>
      <w:numPr>
        <w:numId w:val="23"/>
      </w:numPr>
    </w:pPr>
  </w:style>
  <w:style w:type="paragraph" w:styleId="MacroText">
    <w:name w:val="macro"/>
    <w:link w:val="MacroTextChar"/>
    <w:uiPriority w:val="99"/>
    <w:semiHidden/>
    <w:rsid w:val="00847204"/>
    <w:pPr>
      <w:tabs>
        <w:tab w:val="left" w:pos="480"/>
        <w:tab w:val="left" w:pos="960"/>
        <w:tab w:val="left" w:pos="1440"/>
        <w:tab w:val="left" w:pos="1920"/>
        <w:tab w:val="left" w:pos="2400"/>
        <w:tab w:val="left" w:pos="2880"/>
        <w:tab w:val="left" w:pos="3360"/>
        <w:tab w:val="left" w:pos="3840"/>
        <w:tab w:val="left" w:pos="4320"/>
      </w:tabs>
      <w:bidi/>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CD1764"/>
    <w:rPr>
      <w:rFonts w:ascii="Courier New" w:hAnsi="Courier New" w:cs="Courier New"/>
      <w:w w:val="85"/>
      <w:sz w:val="20"/>
      <w:szCs w:val="20"/>
      <w:lang w:bidi="ar-EG"/>
    </w:rPr>
  </w:style>
  <w:style w:type="paragraph" w:styleId="MessageHeader">
    <w:name w:val="Message Header"/>
    <w:basedOn w:val="Normal"/>
    <w:link w:val="MessageHeaderChar"/>
    <w:uiPriority w:val="99"/>
    <w:rsid w:val="0084720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CD1764"/>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847204"/>
  </w:style>
  <w:style w:type="paragraph" w:styleId="NormalIndent">
    <w:name w:val="Normal Indent"/>
    <w:basedOn w:val="Normal"/>
    <w:uiPriority w:val="99"/>
    <w:rsid w:val="00847204"/>
    <w:pPr>
      <w:ind w:left="720"/>
    </w:pPr>
  </w:style>
  <w:style w:type="paragraph" w:styleId="NoteHeading">
    <w:name w:val="Note Heading"/>
    <w:basedOn w:val="Normal"/>
    <w:next w:val="Normal"/>
    <w:link w:val="NoteHeadingChar"/>
    <w:uiPriority w:val="99"/>
    <w:rsid w:val="00847204"/>
  </w:style>
  <w:style w:type="character" w:customStyle="1" w:styleId="NoteHeadingChar">
    <w:name w:val="Note Heading Char"/>
    <w:basedOn w:val="DefaultParagraphFont"/>
    <w:link w:val="NoteHeading"/>
    <w:uiPriority w:val="99"/>
    <w:semiHidden/>
    <w:rsid w:val="00CD1764"/>
    <w:rPr>
      <w:rFonts w:ascii="Calisto MT" w:hAnsi="Calisto MT" w:cs="Simplified Arabic"/>
      <w:w w:val="85"/>
      <w:sz w:val="12"/>
      <w:szCs w:val="14"/>
      <w:lang w:bidi="ar-EG"/>
    </w:rPr>
  </w:style>
  <w:style w:type="character" w:styleId="PageNumber">
    <w:name w:val="page number"/>
    <w:basedOn w:val="DefaultParagraphFont"/>
    <w:uiPriority w:val="99"/>
    <w:rsid w:val="00847204"/>
    <w:rPr>
      <w:rFonts w:ascii="Calisto MT" w:hAnsi="Calisto MT" w:cs="Simplified Arabic"/>
      <w:w w:val="85"/>
      <w:sz w:val="12"/>
      <w:szCs w:val="12"/>
      <w:lang w:bidi="ar-SA"/>
    </w:rPr>
  </w:style>
  <w:style w:type="paragraph" w:styleId="PlainText">
    <w:name w:val="Plain Text"/>
    <w:basedOn w:val="Normal"/>
    <w:link w:val="PlainTextChar"/>
    <w:uiPriority w:val="99"/>
    <w:rsid w:val="00847204"/>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D1764"/>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847204"/>
  </w:style>
  <w:style w:type="character" w:customStyle="1" w:styleId="SalutationChar">
    <w:name w:val="Salutation Char"/>
    <w:basedOn w:val="DefaultParagraphFont"/>
    <w:link w:val="Salutation"/>
    <w:uiPriority w:val="99"/>
    <w:semiHidden/>
    <w:rsid w:val="00CD1764"/>
    <w:rPr>
      <w:rFonts w:ascii="Calisto MT" w:hAnsi="Calisto MT" w:cs="Simplified Arabic"/>
      <w:w w:val="85"/>
      <w:sz w:val="12"/>
      <w:szCs w:val="14"/>
      <w:lang w:bidi="ar-EG"/>
    </w:rPr>
  </w:style>
  <w:style w:type="paragraph" w:styleId="Signature">
    <w:name w:val="Signature"/>
    <w:basedOn w:val="Normal"/>
    <w:link w:val="SignatureChar"/>
    <w:uiPriority w:val="99"/>
    <w:rsid w:val="00847204"/>
    <w:pPr>
      <w:ind w:left="4252"/>
    </w:pPr>
  </w:style>
  <w:style w:type="character" w:customStyle="1" w:styleId="SignatureChar">
    <w:name w:val="Signature Char"/>
    <w:basedOn w:val="DefaultParagraphFont"/>
    <w:link w:val="Signature"/>
    <w:uiPriority w:val="99"/>
    <w:semiHidden/>
    <w:rsid w:val="00CD1764"/>
    <w:rPr>
      <w:rFonts w:ascii="Calisto MT" w:hAnsi="Calisto MT" w:cs="Simplified Arabic"/>
      <w:w w:val="85"/>
      <w:sz w:val="12"/>
      <w:szCs w:val="14"/>
      <w:lang w:bidi="ar-EG"/>
    </w:rPr>
  </w:style>
  <w:style w:type="character" w:styleId="Strong">
    <w:name w:val="Strong"/>
    <w:basedOn w:val="DefaultParagraphFont"/>
    <w:uiPriority w:val="99"/>
    <w:qFormat/>
    <w:locked/>
    <w:rsid w:val="00847204"/>
    <w:rPr>
      <w:rFonts w:cs="Times New Roman"/>
    </w:rPr>
  </w:style>
  <w:style w:type="paragraph" w:styleId="Subtitle">
    <w:name w:val="Subtitle"/>
    <w:basedOn w:val="Normal"/>
    <w:link w:val="SubtitleChar"/>
    <w:uiPriority w:val="99"/>
    <w:qFormat/>
    <w:locked/>
    <w:rsid w:val="00847204"/>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CD1764"/>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847204"/>
    <w:pPr>
      <w:bidi/>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CD1764"/>
  </w:style>
  <w:style w:type="paragraph" w:customStyle="1" w:styleId="3">
    <w:name w:val="3"/>
    <w:rsid w:val="00CD1764"/>
  </w:style>
  <w:style w:type="paragraph" w:customStyle="1" w:styleId="30">
    <w:name w:val="3"/>
    <w:rsid w:val="00CD1764"/>
  </w:style>
  <w:style w:type="paragraph" w:customStyle="1" w:styleId="31">
    <w:name w:val="3"/>
    <w:rsid w:val="00CD1764"/>
  </w:style>
  <w:style w:type="paragraph" w:customStyle="1" w:styleId="32">
    <w:name w:val="3"/>
    <w:rsid w:val="00CD1764"/>
  </w:style>
  <w:style w:type="table" w:styleId="Table3Deffects2">
    <w:name w:val="Table 3D effects 2"/>
    <w:basedOn w:val="TableNormal"/>
    <w:uiPriority w:val="99"/>
    <w:semiHidden/>
    <w:unhideWhenUsed/>
    <w:rsid w:val="00CD1764"/>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847204"/>
    <w:pPr>
      <w:bidi/>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847204"/>
    <w:pPr>
      <w:bidi/>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847204"/>
    <w:pPr>
      <w:bidi/>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847204"/>
    <w:pPr>
      <w:bidi/>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847204"/>
    <w:pPr>
      <w:bidi/>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847204"/>
    <w:pPr>
      <w:bidi/>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847204"/>
    <w:pPr>
      <w:bidi/>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847204"/>
    <w:pPr>
      <w:bidi/>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847204"/>
    <w:pPr>
      <w:bidi/>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847204"/>
    <w:pPr>
      <w:bidi/>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847204"/>
    <w:pPr>
      <w:bidi/>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847204"/>
    <w:pPr>
      <w:bidi/>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847204"/>
    <w:pPr>
      <w:bidi/>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847204"/>
    <w:pPr>
      <w:bidi/>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847204"/>
    <w:pPr>
      <w:bidi/>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
    <w:name w:val="Table Grid"/>
    <w:basedOn w:val="TableNormal"/>
    <w:uiPriority w:val="99"/>
    <w:locked/>
    <w:rsid w:val="00847204"/>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847204"/>
    <w:pPr>
      <w:bidi/>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847204"/>
    <w:pPr>
      <w:bidi/>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847204"/>
    <w:pPr>
      <w:bidi/>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847204"/>
    <w:pPr>
      <w:bidi/>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847204"/>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847204"/>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847204"/>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847204"/>
    <w:pPr>
      <w:bidi/>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847204"/>
    <w:pPr>
      <w:bidi/>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847204"/>
    <w:pPr>
      <w:bidi/>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847204"/>
    <w:pPr>
      <w:bidi/>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847204"/>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847204"/>
    <w:pPr>
      <w:bidi/>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847204"/>
    <w:pPr>
      <w:bidi/>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847204"/>
    <w:pPr>
      <w:bidi/>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847204"/>
    <w:pPr>
      <w:bidi/>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47204"/>
    <w:pPr>
      <w:ind w:left="240" w:hanging="240"/>
    </w:pPr>
  </w:style>
  <w:style w:type="paragraph" w:styleId="TableofFigures">
    <w:name w:val="table of figures"/>
    <w:basedOn w:val="Normal"/>
    <w:next w:val="Normal"/>
    <w:uiPriority w:val="99"/>
    <w:semiHidden/>
    <w:rsid w:val="00847204"/>
  </w:style>
  <w:style w:type="table" w:styleId="TableProfessional">
    <w:name w:val="Table Professional"/>
    <w:basedOn w:val="TableNormal"/>
    <w:uiPriority w:val="99"/>
    <w:rsid w:val="00847204"/>
    <w:pPr>
      <w:bidi/>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847204"/>
    <w:pPr>
      <w:bidi/>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847204"/>
    <w:pPr>
      <w:bidi/>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847204"/>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847204"/>
    <w:pPr>
      <w:bidi/>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847204"/>
    <w:pPr>
      <w:bidi/>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847204"/>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847204"/>
    <w:pPr>
      <w:bidi/>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847204"/>
    <w:pPr>
      <w:bidi/>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847204"/>
    <w:pPr>
      <w:bidi/>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847204"/>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CD1764"/>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847204"/>
    <w:pPr>
      <w:spacing w:before="120"/>
    </w:pPr>
    <w:rPr>
      <w:rFonts w:ascii="Arial" w:hAnsi="Arial" w:cs="Arial"/>
    </w:rPr>
  </w:style>
  <w:style w:type="paragraph" w:styleId="TOC1">
    <w:name w:val="toc 1"/>
    <w:basedOn w:val="Normal"/>
    <w:next w:val="Normal"/>
    <w:autoRedefine/>
    <w:uiPriority w:val="99"/>
    <w:semiHidden/>
    <w:locked/>
    <w:rsid w:val="00847204"/>
  </w:style>
  <w:style w:type="paragraph" w:styleId="TOC2">
    <w:name w:val="toc 2"/>
    <w:basedOn w:val="Normal"/>
    <w:next w:val="Normal"/>
    <w:autoRedefine/>
    <w:uiPriority w:val="99"/>
    <w:semiHidden/>
    <w:locked/>
    <w:rsid w:val="00847204"/>
    <w:pPr>
      <w:ind w:left="240"/>
    </w:pPr>
  </w:style>
  <w:style w:type="paragraph" w:styleId="TOC3">
    <w:name w:val="toc 3"/>
    <w:basedOn w:val="Normal"/>
    <w:next w:val="Normal"/>
    <w:autoRedefine/>
    <w:uiPriority w:val="99"/>
    <w:semiHidden/>
    <w:locked/>
    <w:rsid w:val="00847204"/>
    <w:pPr>
      <w:ind w:left="480"/>
    </w:pPr>
  </w:style>
  <w:style w:type="paragraph" w:styleId="TOC4">
    <w:name w:val="toc 4"/>
    <w:basedOn w:val="Normal"/>
    <w:next w:val="Normal"/>
    <w:autoRedefine/>
    <w:uiPriority w:val="99"/>
    <w:semiHidden/>
    <w:locked/>
    <w:rsid w:val="00847204"/>
    <w:pPr>
      <w:ind w:left="720"/>
    </w:pPr>
  </w:style>
  <w:style w:type="paragraph" w:styleId="TOC5">
    <w:name w:val="toc 5"/>
    <w:basedOn w:val="Normal"/>
    <w:next w:val="Normal"/>
    <w:autoRedefine/>
    <w:uiPriority w:val="99"/>
    <w:semiHidden/>
    <w:locked/>
    <w:rsid w:val="00847204"/>
    <w:pPr>
      <w:ind w:left="960"/>
    </w:pPr>
  </w:style>
  <w:style w:type="paragraph" w:styleId="TOC6">
    <w:name w:val="toc 6"/>
    <w:basedOn w:val="Normal"/>
    <w:next w:val="Normal"/>
    <w:autoRedefine/>
    <w:uiPriority w:val="99"/>
    <w:semiHidden/>
    <w:locked/>
    <w:rsid w:val="00847204"/>
    <w:pPr>
      <w:ind w:left="1200"/>
    </w:pPr>
  </w:style>
  <w:style w:type="paragraph" w:styleId="TOC7">
    <w:name w:val="toc 7"/>
    <w:basedOn w:val="Normal"/>
    <w:next w:val="Normal"/>
    <w:autoRedefine/>
    <w:uiPriority w:val="99"/>
    <w:semiHidden/>
    <w:locked/>
    <w:rsid w:val="00847204"/>
    <w:pPr>
      <w:ind w:left="1440"/>
    </w:pPr>
  </w:style>
  <w:style w:type="paragraph" w:styleId="TOC8">
    <w:name w:val="toc 8"/>
    <w:basedOn w:val="Normal"/>
    <w:next w:val="Normal"/>
    <w:autoRedefine/>
    <w:uiPriority w:val="99"/>
    <w:semiHidden/>
    <w:locked/>
    <w:rsid w:val="00847204"/>
    <w:pPr>
      <w:ind w:left="1680"/>
    </w:pPr>
  </w:style>
  <w:style w:type="paragraph" w:styleId="TOC9">
    <w:name w:val="toc 9"/>
    <w:basedOn w:val="Normal"/>
    <w:next w:val="Normal"/>
    <w:autoRedefine/>
    <w:uiPriority w:val="99"/>
    <w:semiHidden/>
    <w:locked/>
    <w:rsid w:val="00847204"/>
    <w:pPr>
      <w:ind w:left="1920"/>
    </w:pPr>
  </w:style>
  <w:style w:type="paragraph" w:customStyle="1" w:styleId="Textual">
    <w:name w:val="Textual"/>
    <w:uiPriority w:val="99"/>
    <w:rsid w:val="00847204"/>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847204"/>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847204"/>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847204"/>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847204"/>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847204"/>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847204"/>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847204"/>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847204"/>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847204"/>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847204"/>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847204"/>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847204"/>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CD1764"/>
  </w:style>
  <w:style w:type="paragraph" w:customStyle="1" w:styleId="33">
    <w:name w:val="3"/>
    <w:rsid w:val="00CD1764"/>
  </w:style>
  <w:style w:type="paragraph" w:customStyle="1" w:styleId="34">
    <w:name w:val="3"/>
    <w:rsid w:val="00CD1764"/>
  </w:style>
  <w:style w:type="paragraph" w:customStyle="1" w:styleId="35">
    <w:name w:val="3"/>
    <w:rsid w:val="00CD1764"/>
  </w:style>
  <w:style w:type="paragraph" w:customStyle="1" w:styleId="36">
    <w:name w:val="3"/>
    <w:rsid w:val="00CD1764"/>
  </w:style>
  <w:style w:type="paragraph" w:customStyle="1" w:styleId="MyTable">
    <w:name w:val="MyTable"/>
    <w:rsid w:val="00CD1764"/>
  </w:style>
  <w:style w:type="paragraph" w:customStyle="1" w:styleId="ab">
    <w:name w:val="حوار"/>
    <w:basedOn w:val="Normal"/>
    <w:uiPriority w:val="99"/>
    <w:rsid w:val="00847204"/>
    <w:pPr>
      <w:widowControl w:val="0"/>
      <w:shd w:val="clear" w:color="auto" w:fill="D9D9D9"/>
      <w:tabs>
        <w:tab w:val="clear" w:pos="-567"/>
        <w:tab w:val="clear" w:pos="0"/>
        <w:tab w:val="clear" w:pos="227"/>
        <w:tab w:val="clear" w:pos="283"/>
      </w:tabs>
    </w:pPr>
  </w:style>
  <w:style w:type="numbering" w:styleId="111111">
    <w:name w:val="Outline List 2"/>
    <w:basedOn w:val="NoList"/>
    <w:uiPriority w:val="99"/>
    <w:semiHidden/>
    <w:unhideWhenUsed/>
    <w:rsid w:val="00CD1764"/>
    <w:pPr>
      <w:numPr>
        <w:numId w:val="11"/>
      </w:numPr>
    </w:pPr>
  </w:style>
  <w:style w:type="numbering" w:styleId="ArticleSection">
    <w:name w:val="Outline List 3"/>
    <w:basedOn w:val="NoList"/>
    <w:uiPriority w:val="99"/>
    <w:semiHidden/>
    <w:unhideWhenUsed/>
    <w:rsid w:val="00CD1764"/>
    <w:pPr>
      <w:numPr>
        <w:numId w:val="13"/>
      </w:numPr>
    </w:pPr>
  </w:style>
  <w:style w:type="numbering" w:styleId="1ai">
    <w:name w:val="Outline List 1"/>
    <w:basedOn w:val="NoList"/>
    <w:uiPriority w:val="99"/>
    <w:semiHidden/>
    <w:unhideWhenUsed/>
    <w:rsid w:val="00CD1764"/>
    <w:pPr>
      <w:numPr>
        <w:numId w:val="12"/>
      </w:numPr>
    </w:pPr>
  </w:style>
</w:styles>
</file>

<file path=word/webSettings.xml><?xml version="1.0" encoding="utf-8"?>
<w:webSettings xmlns:r="http://schemas.openxmlformats.org/officeDocument/2006/relationships" xmlns:w="http://schemas.openxmlformats.org/wordprocessingml/2006/main">
  <w:divs>
    <w:div w:id="2037198970">
      <w:marLeft w:val="0"/>
      <w:marRight w:val="0"/>
      <w:marTop w:val="0"/>
      <w:marBottom w:val="0"/>
      <w:divBdr>
        <w:top w:val="none" w:sz="0" w:space="0" w:color="auto"/>
        <w:left w:val="none" w:sz="0" w:space="0" w:color="auto"/>
        <w:bottom w:val="none" w:sz="0" w:space="0" w:color="auto"/>
        <w:right w:val="none" w:sz="0" w:space="0" w:color="auto"/>
      </w:divBdr>
    </w:div>
    <w:div w:id="2037199040">
      <w:marLeft w:val="0"/>
      <w:marRight w:val="0"/>
      <w:marTop w:val="0"/>
      <w:marBottom w:val="0"/>
      <w:divBdr>
        <w:top w:val="none" w:sz="0" w:space="0" w:color="auto"/>
        <w:left w:val="none" w:sz="0" w:space="0" w:color="auto"/>
        <w:bottom w:val="none" w:sz="0" w:space="0" w:color="auto"/>
        <w:right w:val="none" w:sz="0" w:space="0" w:color="auto"/>
      </w:divBdr>
      <w:divsChild>
        <w:div w:id="2037199041">
          <w:marLeft w:val="0"/>
          <w:marRight w:val="0"/>
          <w:marTop w:val="0"/>
          <w:marBottom w:val="0"/>
          <w:divBdr>
            <w:top w:val="none" w:sz="0" w:space="0" w:color="auto"/>
            <w:left w:val="none" w:sz="0" w:space="0" w:color="auto"/>
            <w:bottom w:val="none" w:sz="0" w:space="0" w:color="auto"/>
            <w:right w:val="none" w:sz="0" w:space="0" w:color="auto"/>
          </w:divBdr>
          <w:divsChild>
            <w:div w:id="2037198890">
              <w:marLeft w:val="0"/>
              <w:marRight w:val="0"/>
              <w:marTop w:val="0"/>
              <w:marBottom w:val="0"/>
              <w:divBdr>
                <w:top w:val="none" w:sz="0" w:space="0" w:color="auto"/>
                <w:left w:val="none" w:sz="0" w:space="0" w:color="auto"/>
                <w:bottom w:val="none" w:sz="0" w:space="0" w:color="auto"/>
                <w:right w:val="none" w:sz="0" w:space="0" w:color="auto"/>
              </w:divBdr>
            </w:div>
            <w:div w:id="2037198891">
              <w:marLeft w:val="0"/>
              <w:marRight w:val="0"/>
              <w:marTop w:val="0"/>
              <w:marBottom w:val="0"/>
              <w:divBdr>
                <w:top w:val="none" w:sz="0" w:space="0" w:color="auto"/>
                <w:left w:val="none" w:sz="0" w:space="0" w:color="auto"/>
                <w:bottom w:val="none" w:sz="0" w:space="0" w:color="auto"/>
                <w:right w:val="none" w:sz="0" w:space="0" w:color="auto"/>
              </w:divBdr>
            </w:div>
            <w:div w:id="2037198892">
              <w:marLeft w:val="0"/>
              <w:marRight w:val="0"/>
              <w:marTop w:val="0"/>
              <w:marBottom w:val="0"/>
              <w:divBdr>
                <w:top w:val="none" w:sz="0" w:space="0" w:color="auto"/>
                <w:left w:val="none" w:sz="0" w:space="0" w:color="auto"/>
                <w:bottom w:val="none" w:sz="0" w:space="0" w:color="auto"/>
                <w:right w:val="none" w:sz="0" w:space="0" w:color="auto"/>
              </w:divBdr>
            </w:div>
            <w:div w:id="2037198893">
              <w:marLeft w:val="0"/>
              <w:marRight w:val="0"/>
              <w:marTop w:val="0"/>
              <w:marBottom w:val="0"/>
              <w:divBdr>
                <w:top w:val="none" w:sz="0" w:space="0" w:color="auto"/>
                <w:left w:val="none" w:sz="0" w:space="0" w:color="auto"/>
                <w:bottom w:val="none" w:sz="0" w:space="0" w:color="auto"/>
                <w:right w:val="none" w:sz="0" w:space="0" w:color="auto"/>
              </w:divBdr>
            </w:div>
            <w:div w:id="2037198894">
              <w:marLeft w:val="0"/>
              <w:marRight w:val="0"/>
              <w:marTop w:val="0"/>
              <w:marBottom w:val="0"/>
              <w:divBdr>
                <w:top w:val="none" w:sz="0" w:space="0" w:color="auto"/>
                <w:left w:val="none" w:sz="0" w:space="0" w:color="auto"/>
                <w:bottom w:val="none" w:sz="0" w:space="0" w:color="auto"/>
                <w:right w:val="none" w:sz="0" w:space="0" w:color="auto"/>
              </w:divBdr>
            </w:div>
            <w:div w:id="2037198895">
              <w:marLeft w:val="0"/>
              <w:marRight w:val="0"/>
              <w:marTop w:val="0"/>
              <w:marBottom w:val="0"/>
              <w:divBdr>
                <w:top w:val="none" w:sz="0" w:space="0" w:color="auto"/>
                <w:left w:val="none" w:sz="0" w:space="0" w:color="auto"/>
                <w:bottom w:val="none" w:sz="0" w:space="0" w:color="auto"/>
                <w:right w:val="none" w:sz="0" w:space="0" w:color="auto"/>
              </w:divBdr>
            </w:div>
            <w:div w:id="2037198896">
              <w:marLeft w:val="0"/>
              <w:marRight w:val="0"/>
              <w:marTop w:val="0"/>
              <w:marBottom w:val="0"/>
              <w:divBdr>
                <w:top w:val="none" w:sz="0" w:space="0" w:color="auto"/>
                <w:left w:val="none" w:sz="0" w:space="0" w:color="auto"/>
                <w:bottom w:val="none" w:sz="0" w:space="0" w:color="auto"/>
                <w:right w:val="none" w:sz="0" w:space="0" w:color="auto"/>
              </w:divBdr>
            </w:div>
            <w:div w:id="2037198897">
              <w:marLeft w:val="0"/>
              <w:marRight w:val="0"/>
              <w:marTop w:val="0"/>
              <w:marBottom w:val="0"/>
              <w:divBdr>
                <w:top w:val="none" w:sz="0" w:space="0" w:color="auto"/>
                <w:left w:val="none" w:sz="0" w:space="0" w:color="auto"/>
                <w:bottom w:val="none" w:sz="0" w:space="0" w:color="auto"/>
                <w:right w:val="none" w:sz="0" w:space="0" w:color="auto"/>
              </w:divBdr>
            </w:div>
            <w:div w:id="2037198898">
              <w:marLeft w:val="0"/>
              <w:marRight w:val="0"/>
              <w:marTop w:val="0"/>
              <w:marBottom w:val="0"/>
              <w:divBdr>
                <w:top w:val="none" w:sz="0" w:space="0" w:color="auto"/>
                <w:left w:val="none" w:sz="0" w:space="0" w:color="auto"/>
                <w:bottom w:val="none" w:sz="0" w:space="0" w:color="auto"/>
                <w:right w:val="none" w:sz="0" w:space="0" w:color="auto"/>
              </w:divBdr>
            </w:div>
            <w:div w:id="2037198899">
              <w:marLeft w:val="0"/>
              <w:marRight w:val="0"/>
              <w:marTop w:val="0"/>
              <w:marBottom w:val="0"/>
              <w:divBdr>
                <w:top w:val="none" w:sz="0" w:space="0" w:color="auto"/>
                <w:left w:val="none" w:sz="0" w:space="0" w:color="auto"/>
                <w:bottom w:val="none" w:sz="0" w:space="0" w:color="auto"/>
                <w:right w:val="none" w:sz="0" w:space="0" w:color="auto"/>
              </w:divBdr>
            </w:div>
            <w:div w:id="2037198900">
              <w:marLeft w:val="0"/>
              <w:marRight w:val="0"/>
              <w:marTop w:val="0"/>
              <w:marBottom w:val="0"/>
              <w:divBdr>
                <w:top w:val="none" w:sz="0" w:space="0" w:color="auto"/>
                <w:left w:val="none" w:sz="0" w:space="0" w:color="auto"/>
                <w:bottom w:val="none" w:sz="0" w:space="0" w:color="auto"/>
                <w:right w:val="none" w:sz="0" w:space="0" w:color="auto"/>
              </w:divBdr>
            </w:div>
            <w:div w:id="2037198901">
              <w:marLeft w:val="0"/>
              <w:marRight w:val="0"/>
              <w:marTop w:val="0"/>
              <w:marBottom w:val="0"/>
              <w:divBdr>
                <w:top w:val="none" w:sz="0" w:space="0" w:color="auto"/>
                <w:left w:val="none" w:sz="0" w:space="0" w:color="auto"/>
                <w:bottom w:val="none" w:sz="0" w:space="0" w:color="auto"/>
                <w:right w:val="none" w:sz="0" w:space="0" w:color="auto"/>
              </w:divBdr>
            </w:div>
            <w:div w:id="2037198902">
              <w:marLeft w:val="0"/>
              <w:marRight w:val="0"/>
              <w:marTop w:val="0"/>
              <w:marBottom w:val="0"/>
              <w:divBdr>
                <w:top w:val="none" w:sz="0" w:space="0" w:color="auto"/>
                <w:left w:val="none" w:sz="0" w:space="0" w:color="auto"/>
                <w:bottom w:val="none" w:sz="0" w:space="0" w:color="auto"/>
                <w:right w:val="none" w:sz="0" w:space="0" w:color="auto"/>
              </w:divBdr>
            </w:div>
            <w:div w:id="2037198903">
              <w:marLeft w:val="0"/>
              <w:marRight w:val="0"/>
              <w:marTop w:val="0"/>
              <w:marBottom w:val="0"/>
              <w:divBdr>
                <w:top w:val="none" w:sz="0" w:space="0" w:color="auto"/>
                <w:left w:val="none" w:sz="0" w:space="0" w:color="auto"/>
                <w:bottom w:val="none" w:sz="0" w:space="0" w:color="auto"/>
                <w:right w:val="none" w:sz="0" w:space="0" w:color="auto"/>
              </w:divBdr>
            </w:div>
            <w:div w:id="2037198904">
              <w:marLeft w:val="0"/>
              <w:marRight w:val="0"/>
              <w:marTop w:val="0"/>
              <w:marBottom w:val="0"/>
              <w:divBdr>
                <w:top w:val="none" w:sz="0" w:space="0" w:color="auto"/>
                <w:left w:val="none" w:sz="0" w:space="0" w:color="auto"/>
                <w:bottom w:val="none" w:sz="0" w:space="0" w:color="auto"/>
                <w:right w:val="none" w:sz="0" w:space="0" w:color="auto"/>
              </w:divBdr>
            </w:div>
            <w:div w:id="2037198905">
              <w:marLeft w:val="0"/>
              <w:marRight w:val="0"/>
              <w:marTop w:val="0"/>
              <w:marBottom w:val="0"/>
              <w:divBdr>
                <w:top w:val="none" w:sz="0" w:space="0" w:color="auto"/>
                <w:left w:val="none" w:sz="0" w:space="0" w:color="auto"/>
                <w:bottom w:val="none" w:sz="0" w:space="0" w:color="auto"/>
                <w:right w:val="none" w:sz="0" w:space="0" w:color="auto"/>
              </w:divBdr>
            </w:div>
            <w:div w:id="2037198906">
              <w:marLeft w:val="0"/>
              <w:marRight w:val="0"/>
              <w:marTop w:val="0"/>
              <w:marBottom w:val="0"/>
              <w:divBdr>
                <w:top w:val="none" w:sz="0" w:space="0" w:color="auto"/>
                <w:left w:val="none" w:sz="0" w:space="0" w:color="auto"/>
                <w:bottom w:val="none" w:sz="0" w:space="0" w:color="auto"/>
                <w:right w:val="none" w:sz="0" w:space="0" w:color="auto"/>
              </w:divBdr>
            </w:div>
            <w:div w:id="2037198907">
              <w:marLeft w:val="0"/>
              <w:marRight w:val="0"/>
              <w:marTop w:val="0"/>
              <w:marBottom w:val="0"/>
              <w:divBdr>
                <w:top w:val="none" w:sz="0" w:space="0" w:color="auto"/>
                <w:left w:val="none" w:sz="0" w:space="0" w:color="auto"/>
                <w:bottom w:val="none" w:sz="0" w:space="0" w:color="auto"/>
                <w:right w:val="none" w:sz="0" w:space="0" w:color="auto"/>
              </w:divBdr>
            </w:div>
            <w:div w:id="2037198908">
              <w:marLeft w:val="0"/>
              <w:marRight w:val="0"/>
              <w:marTop w:val="0"/>
              <w:marBottom w:val="0"/>
              <w:divBdr>
                <w:top w:val="none" w:sz="0" w:space="0" w:color="auto"/>
                <w:left w:val="none" w:sz="0" w:space="0" w:color="auto"/>
                <w:bottom w:val="none" w:sz="0" w:space="0" w:color="auto"/>
                <w:right w:val="none" w:sz="0" w:space="0" w:color="auto"/>
              </w:divBdr>
            </w:div>
            <w:div w:id="2037198909">
              <w:marLeft w:val="0"/>
              <w:marRight w:val="0"/>
              <w:marTop w:val="0"/>
              <w:marBottom w:val="0"/>
              <w:divBdr>
                <w:top w:val="none" w:sz="0" w:space="0" w:color="auto"/>
                <w:left w:val="none" w:sz="0" w:space="0" w:color="auto"/>
                <w:bottom w:val="none" w:sz="0" w:space="0" w:color="auto"/>
                <w:right w:val="none" w:sz="0" w:space="0" w:color="auto"/>
              </w:divBdr>
            </w:div>
            <w:div w:id="2037198910">
              <w:marLeft w:val="0"/>
              <w:marRight w:val="0"/>
              <w:marTop w:val="0"/>
              <w:marBottom w:val="0"/>
              <w:divBdr>
                <w:top w:val="none" w:sz="0" w:space="0" w:color="auto"/>
                <w:left w:val="none" w:sz="0" w:space="0" w:color="auto"/>
                <w:bottom w:val="none" w:sz="0" w:space="0" w:color="auto"/>
                <w:right w:val="none" w:sz="0" w:space="0" w:color="auto"/>
              </w:divBdr>
            </w:div>
            <w:div w:id="2037198911">
              <w:marLeft w:val="0"/>
              <w:marRight w:val="0"/>
              <w:marTop w:val="0"/>
              <w:marBottom w:val="0"/>
              <w:divBdr>
                <w:top w:val="none" w:sz="0" w:space="0" w:color="auto"/>
                <w:left w:val="none" w:sz="0" w:space="0" w:color="auto"/>
                <w:bottom w:val="none" w:sz="0" w:space="0" w:color="auto"/>
                <w:right w:val="none" w:sz="0" w:space="0" w:color="auto"/>
              </w:divBdr>
            </w:div>
            <w:div w:id="2037198912">
              <w:marLeft w:val="0"/>
              <w:marRight w:val="0"/>
              <w:marTop w:val="0"/>
              <w:marBottom w:val="0"/>
              <w:divBdr>
                <w:top w:val="none" w:sz="0" w:space="0" w:color="auto"/>
                <w:left w:val="none" w:sz="0" w:space="0" w:color="auto"/>
                <w:bottom w:val="none" w:sz="0" w:space="0" w:color="auto"/>
                <w:right w:val="none" w:sz="0" w:space="0" w:color="auto"/>
              </w:divBdr>
            </w:div>
            <w:div w:id="2037198913">
              <w:marLeft w:val="0"/>
              <w:marRight w:val="0"/>
              <w:marTop w:val="0"/>
              <w:marBottom w:val="0"/>
              <w:divBdr>
                <w:top w:val="none" w:sz="0" w:space="0" w:color="auto"/>
                <w:left w:val="none" w:sz="0" w:space="0" w:color="auto"/>
                <w:bottom w:val="none" w:sz="0" w:space="0" w:color="auto"/>
                <w:right w:val="none" w:sz="0" w:space="0" w:color="auto"/>
              </w:divBdr>
            </w:div>
            <w:div w:id="2037198914">
              <w:marLeft w:val="0"/>
              <w:marRight w:val="0"/>
              <w:marTop w:val="0"/>
              <w:marBottom w:val="0"/>
              <w:divBdr>
                <w:top w:val="none" w:sz="0" w:space="0" w:color="auto"/>
                <w:left w:val="none" w:sz="0" w:space="0" w:color="auto"/>
                <w:bottom w:val="none" w:sz="0" w:space="0" w:color="auto"/>
                <w:right w:val="none" w:sz="0" w:space="0" w:color="auto"/>
              </w:divBdr>
            </w:div>
            <w:div w:id="2037198915">
              <w:marLeft w:val="0"/>
              <w:marRight w:val="0"/>
              <w:marTop w:val="0"/>
              <w:marBottom w:val="0"/>
              <w:divBdr>
                <w:top w:val="none" w:sz="0" w:space="0" w:color="auto"/>
                <w:left w:val="none" w:sz="0" w:space="0" w:color="auto"/>
                <w:bottom w:val="none" w:sz="0" w:space="0" w:color="auto"/>
                <w:right w:val="none" w:sz="0" w:space="0" w:color="auto"/>
              </w:divBdr>
            </w:div>
            <w:div w:id="2037198916">
              <w:marLeft w:val="0"/>
              <w:marRight w:val="0"/>
              <w:marTop w:val="0"/>
              <w:marBottom w:val="0"/>
              <w:divBdr>
                <w:top w:val="none" w:sz="0" w:space="0" w:color="auto"/>
                <w:left w:val="none" w:sz="0" w:space="0" w:color="auto"/>
                <w:bottom w:val="none" w:sz="0" w:space="0" w:color="auto"/>
                <w:right w:val="none" w:sz="0" w:space="0" w:color="auto"/>
              </w:divBdr>
            </w:div>
            <w:div w:id="2037198917">
              <w:marLeft w:val="0"/>
              <w:marRight w:val="0"/>
              <w:marTop w:val="0"/>
              <w:marBottom w:val="0"/>
              <w:divBdr>
                <w:top w:val="none" w:sz="0" w:space="0" w:color="auto"/>
                <w:left w:val="none" w:sz="0" w:space="0" w:color="auto"/>
                <w:bottom w:val="none" w:sz="0" w:space="0" w:color="auto"/>
                <w:right w:val="none" w:sz="0" w:space="0" w:color="auto"/>
              </w:divBdr>
            </w:div>
            <w:div w:id="2037198918">
              <w:marLeft w:val="0"/>
              <w:marRight w:val="0"/>
              <w:marTop w:val="0"/>
              <w:marBottom w:val="0"/>
              <w:divBdr>
                <w:top w:val="none" w:sz="0" w:space="0" w:color="auto"/>
                <w:left w:val="none" w:sz="0" w:space="0" w:color="auto"/>
                <w:bottom w:val="none" w:sz="0" w:space="0" w:color="auto"/>
                <w:right w:val="none" w:sz="0" w:space="0" w:color="auto"/>
              </w:divBdr>
            </w:div>
            <w:div w:id="2037198919">
              <w:marLeft w:val="0"/>
              <w:marRight w:val="0"/>
              <w:marTop w:val="0"/>
              <w:marBottom w:val="0"/>
              <w:divBdr>
                <w:top w:val="none" w:sz="0" w:space="0" w:color="auto"/>
                <w:left w:val="none" w:sz="0" w:space="0" w:color="auto"/>
                <w:bottom w:val="none" w:sz="0" w:space="0" w:color="auto"/>
                <w:right w:val="none" w:sz="0" w:space="0" w:color="auto"/>
              </w:divBdr>
            </w:div>
            <w:div w:id="2037198920">
              <w:marLeft w:val="0"/>
              <w:marRight w:val="0"/>
              <w:marTop w:val="0"/>
              <w:marBottom w:val="0"/>
              <w:divBdr>
                <w:top w:val="none" w:sz="0" w:space="0" w:color="auto"/>
                <w:left w:val="none" w:sz="0" w:space="0" w:color="auto"/>
                <w:bottom w:val="none" w:sz="0" w:space="0" w:color="auto"/>
                <w:right w:val="none" w:sz="0" w:space="0" w:color="auto"/>
              </w:divBdr>
            </w:div>
            <w:div w:id="2037198921">
              <w:marLeft w:val="0"/>
              <w:marRight w:val="0"/>
              <w:marTop w:val="0"/>
              <w:marBottom w:val="0"/>
              <w:divBdr>
                <w:top w:val="none" w:sz="0" w:space="0" w:color="auto"/>
                <w:left w:val="none" w:sz="0" w:space="0" w:color="auto"/>
                <w:bottom w:val="none" w:sz="0" w:space="0" w:color="auto"/>
                <w:right w:val="none" w:sz="0" w:space="0" w:color="auto"/>
              </w:divBdr>
            </w:div>
            <w:div w:id="2037198922">
              <w:marLeft w:val="0"/>
              <w:marRight w:val="0"/>
              <w:marTop w:val="0"/>
              <w:marBottom w:val="0"/>
              <w:divBdr>
                <w:top w:val="none" w:sz="0" w:space="0" w:color="auto"/>
                <w:left w:val="none" w:sz="0" w:space="0" w:color="auto"/>
                <w:bottom w:val="none" w:sz="0" w:space="0" w:color="auto"/>
                <w:right w:val="none" w:sz="0" w:space="0" w:color="auto"/>
              </w:divBdr>
            </w:div>
            <w:div w:id="2037198923">
              <w:marLeft w:val="0"/>
              <w:marRight w:val="0"/>
              <w:marTop w:val="0"/>
              <w:marBottom w:val="0"/>
              <w:divBdr>
                <w:top w:val="none" w:sz="0" w:space="0" w:color="auto"/>
                <w:left w:val="none" w:sz="0" w:space="0" w:color="auto"/>
                <w:bottom w:val="none" w:sz="0" w:space="0" w:color="auto"/>
                <w:right w:val="none" w:sz="0" w:space="0" w:color="auto"/>
              </w:divBdr>
            </w:div>
            <w:div w:id="2037198924">
              <w:marLeft w:val="0"/>
              <w:marRight w:val="0"/>
              <w:marTop w:val="0"/>
              <w:marBottom w:val="0"/>
              <w:divBdr>
                <w:top w:val="none" w:sz="0" w:space="0" w:color="auto"/>
                <w:left w:val="none" w:sz="0" w:space="0" w:color="auto"/>
                <w:bottom w:val="none" w:sz="0" w:space="0" w:color="auto"/>
                <w:right w:val="none" w:sz="0" w:space="0" w:color="auto"/>
              </w:divBdr>
            </w:div>
            <w:div w:id="2037198925">
              <w:marLeft w:val="0"/>
              <w:marRight w:val="0"/>
              <w:marTop w:val="0"/>
              <w:marBottom w:val="0"/>
              <w:divBdr>
                <w:top w:val="none" w:sz="0" w:space="0" w:color="auto"/>
                <w:left w:val="none" w:sz="0" w:space="0" w:color="auto"/>
                <w:bottom w:val="none" w:sz="0" w:space="0" w:color="auto"/>
                <w:right w:val="none" w:sz="0" w:space="0" w:color="auto"/>
              </w:divBdr>
            </w:div>
            <w:div w:id="2037198926">
              <w:marLeft w:val="0"/>
              <w:marRight w:val="0"/>
              <w:marTop w:val="0"/>
              <w:marBottom w:val="0"/>
              <w:divBdr>
                <w:top w:val="none" w:sz="0" w:space="0" w:color="auto"/>
                <w:left w:val="none" w:sz="0" w:space="0" w:color="auto"/>
                <w:bottom w:val="none" w:sz="0" w:space="0" w:color="auto"/>
                <w:right w:val="none" w:sz="0" w:space="0" w:color="auto"/>
              </w:divBdr>
            </w:div>
            <w:div w:id="2037198927">
              <w:marLeft w:val="0"/>
              <w:marRight w:val="0"/>
              <w:marTop w:val="0"/>
              <w:marBottom w:val="0"/>
              <w:divBdr>
                <w:top w:val="none" w:sz="0" w:space="0" w:color="auto"/>
                <w:left w:val="none" w:sz="0" w:space="0" w:color="auto"/>
                <w:bottom w:val="none" w:sz="0" w:space="0" w:color="auto"/>
                <w:right w:val="none" w:sz="0" w:space="0" w:color="auto"/>
              </w:divBdr>
            </w:div>
            <w:div w:id="2037198928">
              <w:marLeft w:val="0"/>
              <w:marRight w:val="0"/>
              <w:marTop w:val="0"/>
              <w:marBottom w:val="0"/>
              <w:divBdr>
                <w:top w:val="none" w:sz="0" w:space="0" w:color="auto"/>
                <w:left w:val="none" w:sz="0" w:space="0" w:color="auto"/>
                <w:bottom w:val="none" w:sz="0" w:space="0" w:color="auto"/>
                <w:right w:val="none" w:sz="0" w:space="0" w:color="auto"/>
              </w:divBdr>
            </w:div>
            <w:div w:id="2037198929">
              <w:marLeft w:val="0"/>
              <w:marRight w:val="0"/>
              <w:marTop w:val="0"/>
              <w:marBottom w:val="0"/>
              <w:divBdr>
                <w:top w:val="none" w:sz="0" w:space="0" w:color="auto"/>
                <w:left w:val="none" w:sz="0" w:space="0" w:color="auto"/>
                <w:bottom w:val="none" w:sz="0" w:space="0" w:color="auto"/>
                <w:right w:val="none" w:sz="0" w:space="0" w:color="auto"/>
              </w:divBdr>
            </w:div>
            <w:div w:id="2037198930">
              <w:marLeft w:val="0"/>
              <w:marRight w:val="0"/>
              <w:marTop w:val="0"/>
              <w:marBottom w:val="0"/>
              <w:divBdr>
                <w:top w:val="none" w:sz="0" w:space="0" w:color="auto"/>
                <w:left w:val="none" w:sz="0" w:space="0" w:color="auto"/>
                <w:bottom w:val="none" w:sz="0" w:space="0" w:color="auto"/>
                <w:right w:val="none" w:sz="0" w:space="0" w:color="auto"/>
              </w:divBdr>
            </w:div>
            <w:div w:id="2037198931">
              <w:marLeft w:val="0"/>
              <w:marRight w:val="0"/>
              <w:marTop w:val="0"/>
              <w:marBottom w:val="0"/>
              <w:divBdr>
                <w:top w:val="none" w:sz="0" w:space="0" w:color="auto"/>
                <w:left w:val="none" w:sz="0" w:space="0" w:color="auto"/>
                <w:bottom w:val="none" w:sz="0" w:space="0" w:color="auto"/>
                <w:right w:val="none" w:sz="0" w:space="0" w:color="auto"/>
              </w:divBdr>
            </w:div>
            <w:div w:id="2037198932">
              <w:marLeft w:val="0"/>
              <w:marRight w:val="0"/>
              <w:marTop w:val="0"/>
              <w:marBottom w:val="0"/>
              <w:divBdr>
                <w:top w:val="none" w:sz="0" w:space="0" w:color="auto"/>
                <w:left w:val="none" w:sz="0" w:space="0" w:color="auto"/>
                <w:bottom w:val="none" w:sz="0" w:space="0" w:color="auto"/>
                <w:right w:val="none" w:sz="0" w:space="0" w:color="auto"/>
              </w:divBdr>
            </w:div>
            <w:div w:id="2037198933">
              <w:marLeft w:val="0"/>
              <w:marRight w:val="0"/>
              <w:marTop w:val="0"/>
              <w:marBottom w:val="0"/>
              <w:divBdr>
                <w:top w:val="none" w:sz="0" w:space="0" w:color="auto"/>
                <w:left w:val="none" w:sz="0" w:space="0" w:color="auto"/>
                <w:bottom w:val="none" w:sz="0" w:space="0" w:color="auto"/>
                <w:right w:val="none" w:sz="0" w:space="0" w:color="auto"/>
              </w:divBdr>
            </w:div>
            <w:div w:id="2037198934">
              <w:marLeft w:val="0"/>
              <w:marRight w:val="0"/>
              <w:marTop w:val="0"/>
              <w:marBottom w:val="0"/>
              <w:divBdr>
                <w:top w:val="none" w:sz="0" w:space="0" w:color="auto"/>
                <w:left w:val="none" w:sz="0" w:space="0" w:color="auto"/>
                <w:bottom w:val="none" w:sz="0" w:space="0" w:color="auto"/>
                <w:right w:val="none" w:sz="0" w:space="0" w:color="auto"/>
              </w:divBdr>
            </w:div>
            <w:div w:id="2037198935">
              <w:marLeft w:val="0"/>
              <w:marRight w:val="0"/>
              <w:marTop w:val="0"/>
              <w:marBottom w:val="0"/>
              <w:divBdr>
                <w:top w:val="none" w:sz="0" w:space="0" w:color="auto"/>
                <w:left w:val="none" w:sz="0" w:space="0" w:color="auto"/>
                <w:bottom w:val="none" w:sz="0" w:space="0" w:color="auto"/>
                <w:right w:val="none" w:sz="0" w:space="0" w:color="auto"/>
              </w:divBdr>
            </w:div>
            <w:div w:id="2037198936">
              <w:marLeft w:val="0"/>
              <w:marRight w:val="0"/>
              <w:marTop w:val="0"/>
              <w:marBottom w:val="0"/>
              <w:divBdr>
                <w:top w:val="none" w:sz="0" w:space="0" w:color="auto"/>
                <w:left w:val="none" w:sz="0" w:space="0" w:color="auto"/>
                <w:bottom w:val="none" w:sz="0" w:space="0" w:color="auto"/>
                <w:right w:val="none" w:sz="0" w:space="0" w:color="auto"/>
              </w:divBdr>
            </w:div>
            <w:div w:id="2037198937">
              <w:marLeft w:val="0"/>
              <w:marRight w:val="0"/>
              <w:marTop w:val="0"/>
              <w:marBottom w:val="0"/>
              <w:divBdr>
                <w:top w:val="none" w:sz="0" w:space="0" w:color="auto"/>
                <w:left w:val="none" w:sz="0" w:space="0" w:color="auto"/>
                <w:bottom w:val="none" w:sz="0" w:space="0" w:color="auto"/>
                <w:right w:val="none" w:sz="0" w:space="0" w:color="auto"/>
              </w:divBdr>
            </w:div>
            <w:div w:id="2037198938">
              <w:marLeft w:val="0"/>
              <w:marRight w:val="0"/>
              <w:marTop w:val="0"/>
              <w:marBottom w:val="0"/>
              <w:divBdr>
                <w:top w:val="none" w:sz="0" w:space="0" w:color="auto"/>
                <w:left w:val="none" w:sz="0" w:space="0" w:color="auto"/>
                <w:bottom w:val="none" w:sz="0" w:space="0" w:color="auto"/>
                <w:right w:val="none" w:sz="0" w:space="0" w:color="auto"/>
              </w:divBdr>
            </w:div>
            <w:div w:id="2037198939">
              <w:marLeft w:val="0"/>
              <w:marRight w:val="0"/>
              <w:marTop w:val="0"/>
              <w:marBottom w:val="0"/>
              <w:divBdr>
                <w:top w:val="none" w:sz="0" w:space="0" w:color="auto"/>
                <w:left w:val="none" w:sz="0" w:space="0" w:color="auto"/>
                <w:bottom w:val="none" w:sz="0" w:space="0" w:color="auto"/>
                <w:right w:val="none" w:sz="0" w:space="0" w:color="auto"/>
              </w:divBdr>
            </w:div>
            <w:div w:id="2037198940">
              <w:marLeft w:val="0"/>
              <w:marRight w:val="0"/>
              <w:marTop w:val="0"/>
              <w:marBottom w:val="0"/>
              <w:divBdr>
                <w:top w:val="none" w:sz="0" w:space="0" w:color="auto"/>
                <w:left w:val="none" w:sz="0" w:space="0" w:color="auto"/>
                <w:bottom w:val="none" w:sz="0" w:space="0" w:color="auto"/>
                <w:right w:val="none" w:sz="0" w:space="0" w:color="auto"/>
              </w:divBdr>
            </w:div>
            <w:div w:id="2037198941">
              <w:marLeft w:val="0"/>
              <w:marRight w:val="0"/>
              <w:marTop w:val="0"/>
              <w:marBottom w:val="0"/>
              <w:divBdr>
                <w:top w:val="none" w:sz="0" w:space="0" w:color="auto"/>
                <w:left w:val="none" w:sz="0" w:space="0" w:color="auto"/>
                <w:bottom w:val="none" w:sz="0" w:space="0" w:color="auto"/>
                <w:right w:val="none" w:sz="0" w:space="0" w:color="auto"/>
              </w:divBdr>
            </w:div>
            <w:div w:id="2037198942">
              <w:marLeft w:val="0"/>
              <w:marRight w:val="0"/>
              <w:marTop w:val="0"/>
              <w:marBottom w:val="0"/>
              <w:divBdr>
                <w:top w:val="none" w:sz="0" w:space="0" w:color="auto"/>
                <w:left w:val="none" w:sz="0" w:space="0" w:color="auto"/>
                <w:bottom w:val="none" w:sz="0" w:space="0" w:color="auto"/>
                <w:right w:val="none" w:sz="0" w:space="0" w:color="auto"/>
              </w:divBdr>
            </w:div>
            <w:div w:id="2037198943">
              <w:marLeft w:val="0"/>
              <w:marRight w:val="0"/>
              <w:marTop w:val="0"/>
              <w:marBottom w:val="0"/>
              <w:divBdr>
                <w:top w:val="none" w:sz="0" w:space="0" w:color="auto"/>
                <w:left w:val="none" w:sz="0" w:space="0" w:color="auto"/>
                <w:bottom w:val="none" w:sz="0" w:space="0" w:color="auto"/>
                <w:right w:val="none" w:sz="0" w:space="0" w:color="auto"/>
              </w:divBdr>
            </w:div>
            <w:div w:id="2037198944">
              <w:marLeft w:val="0"/>
              <w:marRight w:val="0"/>
              <w:marTop w:val="0"/>
              <w:marBottom w:val="0"/>
              <w:divBdr>
                <w:top w:val="none" w:sz="0" w:space="0" w:color="auto"/>
                <w:left w:val="none" w:sz="0" w:space="0" w:color="auto"/>
                <w:bottom w:val="none" w:sz="0" w:space="0" w:color="auto"/>
                <w:right w:val="none" w:sz="0" w:space="0" w:color="auto"/>
              </w:divBdr>
            </w:div>
            <w:div w:id="2037198945">
              <w:marLeft w:val="0"/>
              <w:marRight w:val="0"/>
              <w:marTop w:val="0"/>
              <w:marBottom w:val="0"/>
              <w:divBdr>
                <w:top w:val="none" w:sz="0" w:space="0" w:color="auto"/>
                <w:left w:val="none" w:sz="0" w:space="0" w:color="auto"/>
                <w:bottom w:val="none" w:sz="0" w:space="0" w:color="auto"/>
                <w:right w:val="none" w:sz="0" w:space="0" w:color="auto"/>
              </w:divBdr>
            </w:div>
            <w:div w:id="2037198946">
              <w:marLeft w:val="0"/>
              <w:marRight w:val="0"/>
              <w:marTop w:val="0"/>
              <w:marBottom w:val="0"/>
              <w:divBdr>
                <w:top w:val="none" w:sz="0" w:space="0" w:color="auto"/>
                <w:left w:val="none" w:sz="0" w:space="0" w:color="auto"/>
                <w:bottom w:val="none" w:sz="0" w:space="0" w:color="auto"/>
                <w:right w:val="none" w:sz="0" w:space="0" w:color="auto"/>
              </w:divBdr>
            </w:div>
            <w:div w:id="2037198947">
              <w:marLeft w:val="0"/>
              <w:marRight w:val="0"/>
              <w:marTop w:val="0"/>
              <w:marBottom w:val="0"/>
              <w:divBdr>
                <w:top w:val="none" w:sz="0" w:space="0" w:color="auto"/>
                <w:left w:val="none" w:sz="0" w:space="0" w:color="auto"/>
                <w:bottom w:val="none" w:sz="0" w:space="0" w:color="auto"/>
                <w:right w:val="none" w:sz="0" w:space="0" w:color="auto"/>
              </w:divBdr>
            </w:div>
            <w:div w:id="2037198948">
              <w:marLeft w:val="0"/>
              <w:marRight w:val="0"/>
              <w:marTop w:val="0"/>
              <w:marBottom w:val="0"/>
              <w:divBdr>
                <w:top w:val="none" w:sz="0" w:space="0" w:color="auto"/>
                <w:left w:val="none" w:sz="0" w:space="0" w:color="auto"/>
                <w:bottom w:val="none" w:sz="0" w:space="0" w:color="auto"/>
                <w:right w:val="none" w:sz="0" w:space="0" w:color="auto"/>
              </w:divBdr>
            </w:div>
            <w:div w:id="2037198949">
              <w:marLeft w:val="0"/>
              <w:marRight w:val="0"/>
              <w:marTop w:val="0"/>
              <w:marBottom w:val="0"/>
              <w:divBdr>
                <w:top w:val="none" w:sz="0" w:space="0" w:color="auto"/>
                <w:left w:val="none" w:sz="0" w:space="0" w:color="auto"/>
                <w:bottom w:val="none" w:sz="0" w:space="0" w:color="auto"/>
                <w:right w:val="none" w:sz="0" w:space="0" w:color="auto"/>
              </w:divBdr>
            </w:div>
            <w:div w:id="2037198950">
              <w:marLeft w:val="0"/>
              <w:marRight w:val="0"/>
              <w:marTop w:val="0"/>
              <w:marBottom w:val="0"/>
              <w:divBdr>
                <w:top w:val="none" w:sz="0" w:space="0" w:color="auto"/>
                <w:left w:val="none" w:sz="0" w:space="0" w:color="auto"/>
                <w:bottom w:val="none" w:sz="0" w:space="0" w:color="auto"/>
                <w:right w:val="none" w:sz="0" w:space="0" w:color="auto"/>
              </w:divBdr>
            </w:div>
            <w:div w:id="2037198951">
              <w:marLeft w:val="0"/>
              <w:marRight w:val="0"/>
              <w:marTop w:val="0"/>
              <w:marBottom w:val="0"/>
              <w:divBdr>
                <w:top w:val="none" w:sz="0" w:space="0" w:color="auto"/>
                <w:left w:val="none" w:sz="0" w:space="0" w:color="auto"/>
                <w:bottom w:val="none" w:sz="0" w:space="0" w:color="auto"/>
                <w:right w:val="none" w:sz="0" w:space="0" w:color="auto"/>
              </w:divBdr>
            </w:div>
            <w:div w:id="2037198952">
              <w:marLeft w:val="0"/>
              <w:marRight w:val="0"/>
              <w:marTop w:val="0"/>
              <w:marBottom w:val="0"/>
              <w:divBdr>
                <w:top w:val="none" w:sz="0" w:space="0" w:color="auto"/>
                <w:left w:val="none" w:sz="0" w:space="0" w:color="auto"/>
                <w:bottom w:val="none" w:sz="0" w:space="0" w:color="auto"/>
                <w:right w:val="none" w:sz="0" w:space="0" w:color="auto"/>
              </w:divBdr>
            </w:div>
            <w:div w:id="2037198953">
              <w:marLeft w:val="0"/>
              <w:marRight w:val="0"/>
              <w:marTop w:val="0"/>
              <w:marBottom w:val="0"/>
              <w:divBdr>
                <w:top w:val="none" w:sz="0" w:space="0" w:color="auto"/>
                <w:left w:val="none" w:sz="0" w:space="0" w:color="auto"/>
                <w:bottom w:val="none" w:sz="0" w:space="0" w:color="auto"/>
                <w:right w:val="none" w:sz="0" w:space="0" w:color="auto"/>
              </w:divBdr>
            </w:div>
            <w:div w:id="2037198954">
              <w:marLeft w:val="0"/>
              <w:marRight w:val="0"/>
              <w:marTop w:val="0"/>
              <w:marBottom w:val="0"/>
              <w:divBdr>
                <w:top w:val="none" w:sz="0" w:space="0" w:color="auto"/>
                <w:left w:val="none" w:sz="0" w:space="0" w:color="auto"/>
                <w:bottom w:val="none" w:sz="0" w:space="0" w:color="auto"/>
                <w:right w:val="none" w:sz="0" w:space="0" w:color="auto"/>
              </w:divBdr>
            </w:div>
            <w:div w:id="2037198955">
              <w:marLeft w:val="0"/>
              <w:marRight w:val="0"/>
              <w:marTop w:val="0"/>
              <w:marBottom w:val="0"/>
              <w:divBdr>
                <w:top w:val="none" w:sz="0" w:space="0" w:color="auto"/>
                <w:left w:val="none" w:sz="0" w:space="0" w:color="auto"/>
                <w:bottom w:val="none" w:sz="0" w:space="0" w:color="auto"/>
                <w:right w:val="none" w:sz="0" w:space="0" w:color="auto"/>
              </w:divBdr>
            </w:div>
            <w:div w:id="2037198956">
              <w:marLeft w:val="0"/>
              <w:marRight w:val="0"/>
              <w:marTop w:val="0"/>
              <w:marBottom w:val="0"/>
              <w:divBdr>
                <w:top w:val="none" w:sz="0" w:space="0" w:color="auto"/>
                <w:left w:val="none" w:sz="0" w:space="0" w:color="auto"/>
                <w:bottom w:val="none" w:sz="0" w:space="0" w:color="auto"/>
                <w:right w:val="none" w:sz="0" w:space="0" w:color="auto"/>
              </w:divBdr>
            </w:div>
            <w:div w:id="2037198957">
              <w:marLeft w:val="0"/>
              <w:marRight w:val="0"/>
              <w:marTop w:val="0"/>
              <w:marBottom w:val="0"/>
              <w:divBdr>
                <w:top w:val="none" w:sz="0" w:space="0" w:color="auto"/>
                <w:left w:val="none" w:sz="0" w:space="0" w:color="auto"/>
                <w:bottom w:val="none" w:sz="0" w:space="0" w:color="auto"/>
                <w:right w:val="none" w:sz="0" w:space="0" w:color="auto"/>
              </w:divBdr>
            </w:div>
            <w:div w:id="2037198958">
              <w:marLeft w:val="0"/>
              <w:marRight w:val="0"/>
              <w:marTop w:val="0"/>
              <w:marBottom w:val="0"/>
              <w:divBdr>
                <w:top w:val="none" w:sz="0" w:space="0" w:color="auto"/>
                <w:left w:val="none" w:sz="0" w:space="0" w:color="auto"/>
                <w:bottom w:val="none" w:sz="0" w:space="0" w:color="auto"/>
                <w:right w:val="none" w:sz="0" w:space="0" w:color="auto"/>
              </w:divBdr>
            </w:div>
            <w:div w:id="2037198959">
              <w:marLeft w:val="0"/>
              <w:marRight w:val="0"/>
              <w:marTop w:val="0"/>
              <w:marBottom w:val="0"/>
              <w:divBdr>
                <w:top w:val="none" w:sz="0" w:space="0" w:color="auto"/>
                <w:left w:val="none" w:sz="0" w:space="0" w:color="auto"/>
                <w:bottom w:val="none" w:sz="0" w:space="0" w:color="auto"/>
                <w:right w:val="none" w:sz="0" w:space="0" w:color="auto"/>
              </w:divBdr>
            </w:div>
            <w:div w:id="2037198960">
              <w:marLeft w:val="0"/>
              <w:marRight w:val="0"/>
              <w:marTop w:val="0"/>
              <w:marBottom w:val="0"/>
              <w:divBdr>
                <w:top w:val="none" w:sz="0" w:space="0" w:color="auto"/>
                <w:left w:val="none" w:sz="0" w:space="0" w:color="auto"/>
                <w:bottom w:val="none" w:sz="0" w:space="0" w:color="auto"/>
                <w:right w:val="none" w:sz="0" w:space="0" w:color="auto"/>
              </w:divBdr>
            </w:div>
            <w:div w:id="2037198961">
              <w:marLeft w:val="0"/>
              <w:marRight w:val="0"/>
              <w:marTop w:val="0"/>
              <w:marBottom w:val="0"/>
              <w:divBdr>
                <w:top w:val="none" w:sz="0" w:space="0" w:color="auto"/>
                <w:left w:val="none" w:sz="0" w:space="0" w:color="auto"/>
                <w:bottom w:val="none" w:sz="0" w:space="0" w:color="auto"/>
                <w:right w:val="none" w:sz="0" w:space="0" w:color="auto"/>
              </w:divBdr>
            </w:div>
            <w:div w:id="2037198962">
              <w:marLeft w:val="0"/>
              <w:marRight w:val="0"/>
              <w:marTop w:val="0"/>
              <w:marBottom w:val="0"/>
              <w:divBdr>
                <w:top w:val="none" w:sz="0" w:space="0" w:color="auto"/>
                <w:left w:val="none" w:sz="0" w:space="0" w:color="auto"/>
                <w:bottom w:val="none" w:sz="0" w:space="0" w:color="auto"/>
                <w:right w:val="none" w:sz="0" w:space="0" w:color="auto"/>
              </w:divBdr>
            </w:div>
            <w:div w:id="2037198963">
              <w:marLeft w:val="0"/>
              <w:marRight w:val="0"/>
              <w:marTop w:val="0"/>
              <w:marBottom w:val="0"/>
              <w:divBdr>
                <w:top w:val="none" w:sz="0" w:space="0" w:color="auto"/>
                <w:left w:val="none" w:sz="0" w:space="0" w:color="auto"/>
                <w:bottom w:val="none" w:sz="0" w:space="0" w:color="auto"/>
                <w:right w:val="none" w:sz="0" w:space="0" w:color="auto"/>
              </w:divBdr>
            </w:div>
            <w:div w:id="2037198964">
              <w:marLeft w:val="0"/>
              <w:marRight w:val="0"/>
              <w:marTop w:val="0"/>
              <w:marBottom w:val="0"/>
              <w:divBdr>
                <w:top w:val="none" w:sz="0" w:space="0" w:color="auto"/>
                <w:left w:val="none" w:sz="0" w:space="0" w:color="auto"/>
                <w:bottom w:val="none" w:sz="0" w:space="0" w:color="auto"/>
                <w:right w:val="none" w:sz="0" w:space="0" w:color="auto"/>
              </w:divBdr>
            </w:div>
            <w:div w:id="2037198965">
              <w:marLeft w:val="0"/>
              <w:marRight w:val="0"/>
              <w:marTop w:val="0"/>
              <w:marBottom w:val="0"/>
              <w:divBdr>
                <w:top w:val="none" w:sz="0" w:space="0" w:color="auto"/>
                <w:left w:val="none" w:sz="0" w:space="0" w:color="auto"/>
                <w:bottom w:val="none" w:sz="0" w:space="0" w:color="auto"/>
                <w:right w:val="none" w:sz="0" w:space="0" w:color="auto"/>
              </w:divBdr>
            </w:div>
            <w:div w:id="2037198966">
              <w:marLeft w:val="0"/>
              <w:marRight w:val="0"/>
              <w:marTop w:val="0"/>
              <w:marBottom w:val="0"/>
              <w:divBdr>
                <w:top w:val="none" w:sz="0" w:space="0" w:color="auto"/>
                <w:left w:val="none" w:sz="0" w:space="0" w:color="auto"/>
                <w:bottom w:val="none" w:sz="0" w:space="0" w:color="auto"/>
                <w:right w:val="none" w:sz="0" w:space="0" w:color="auto"/>
              </w:divBdr>
            </w:div>
            <w:div w:id="2037198967">
              <w:marLeft w:val="0"/>
              <w:marRight w:val="0"/>
              <w:marTop w:val="0"/>
              <w:marBottom w:val="0"/>
              <w:divBdr>
                <w:top w:val="none" w:sz="0" w:space="0" w:color="auto"/>
                <w:left w:val="none" w:sz="0" w:space="0" w:color="auto"/>
                <w:bottom w:val="none" w:sz="0" w:space="0" w:color="auto"/>
                <w:right w:val="none" w:sz="0" w:space="0" w:color="auto"/>
              </w:divBdr>
            </w:div>
            <w:div w:id="2037198968">
              <w:marLeft w:val="0"/>
              <w:marRight w:val="0"/>
              <w:marTop w:val="0"/>
              <w:marBottom w:val="0"/>
              <w:divBdr>
                <w:top w:val="none" w:sz="0" w:space="0" w:color="auto"/>
                <w:left w:val="none" w:sz="0" w:space="0" w:color="auto"/>
                <w:bottom w:val="none" w:sz="0" w:space="0" w:color="auto"/>
                <w:right w:val="none" w:sz="0" w:space="0" w:color="auto"/>
              </w:divBdr>
            </w:div>
            <w:div w:id="2037198969">
              <w:marLeft w:val="0"/>
              <w:marRight w:val="0"/>
              <w:marTop w:val="0"/>
              <w:marBottom w:val="0"/>
              <w:divBdr>
                <w:top w:val="none" w:sz="0" w:space="0" w:color="auto"/>
                <w:left w:val="none" w:sz="0" w:space="0" w:color="auto"/>
                <w:bottom w:val="none" w:sz="0" w:space="0" w:color="auto"/>
                <w:right w:val="none" w:sz="0" w:space="0" w:color="auto"/>
              </w:divBdr>
            </w:div>
            <w:div w:id="2037198971">
              <w:marLeft w:val="0"/>
              <w:marRight w:val="0"/>
              <w:marTop w:val="0"/>
              <w:marBottom w:val="0"/>
              <w:divBdr>
                <w:top w:val="none" w:sz="0" w:space="0" w:color="auto"/>
                <w:left w:val="none" w:sz="0" w:space="0" w:color="auto"/>
                <w:bottom w:val="none" w:sz="0" w:space="0" w:color="auto"/>
                <w:right w:val="none" w:sz="0" w:space="0" w:color="auto"/>
              </w:divBdr>
            </w:div>
            <w:div w:id="2037198972">
              <w:marLeft w:val="0"/>
              <w:marRight w:val="0"/>
              <w:marTop w:val="0"/>
              <w:marBottom w:val="0"/>
              <w:divBdr>
                <w:top w:val="none" w:sz="0" w:space="0" w:color="auto"/>
                <w:left w:val="none" w:sz="0" w:space="0" w:color="auto"/>
                <w:bottom w:val="none" w:sz="0" w:space="0" w:color="auto"/>
                <w:right w:val="none" w:sz="0" w:space="0" w:color="auto"/>
              </w:divBdr>
            </w:div>
            <w:div w:id="2037198973">
              <w:marLeft w:val="0"/>
              <w:marRight w:val="0"/>
              <w:marTop w:val="0"/>
              <w:marBottom w:val="0"/>
              <w:divBdr>
                <w:top w:val="none" w:sz="0" w:space="0" w:color="auto"/>
                <w:left w:val="none" w:sz="0" w:space="0" w:color="auto"/>
                <w:bottom w:val="none" w:sz="0" w:space="0" w:color="auto"/>
                <w:right w:val="none" w:sz="0" w:space="0" w:color="auto"/>
              </w:divBdr>
            </w:div>
            <w:div w:id="2037198974">
              <w:marLeft w:val="0"/>
              <w:marRight w:val="0"/>
              <w:marTop w:val="0"/>
              <w:marBottom w:val="0"/>
              <w:divBdr>
                <w:top w:val="none" w:sz="0" w:space="0" w:color="auto"/>
                <w:left w:val="none" w:sz="0" w:space="0" w:color="auto"/>
                <w:bottom w:val="none" w:sz="0" w:space="0" w:color="auto"/>
                <w:right w:val="none" w:sz="0" w:space="0" w:color="auto"/>
              </w:divBdr>
            </w:div>
            <w:div w:id="2037198975">
              <w:marLeft w:val="0"/>
              <w:marRight w:val="0"/>
              <w:marTop w:val="0"/>
              <w:marBottom w:val="0"/>
              <w:divBdr>
                <w:top w:val="none" w:sz="0" w:space="0" w:color="auto"/>
                <w:left w:val="none" w:sz="0" w:space="0" w:color="auto"/>
                <w:bottom w:val="none" w:sz="0" w:space="0" w:color="auto"/>
                <w:right w:val="none" w:sz="0" w:space="0" w:color="auto"/>
              </w:divBdr>
            </w:div>
            <w:div w:id="2037198976">
              <w:marLeft w:val="0"/>
              <w:marRight w:val="0"/>
              <w:marTop w:val="0"/>
              <w:marBottom w:val="0"/>
              <w:divBdr>
                <w:top w:val="none" w:sz="0" w:space="0" w:color="auto"/>
                <w:left w:val="none" w:sz="0" w:space="0" w:color="auto"/>
                <w:bottom w:val="none" w:sz="0" w:space="0" w:color="auto"/>
                <w:right w:val="none" w:sz="0" w:space="0" w:color="auto"/>
              </w:divBdr>
            </w:div>
            <w:div w:id="2037198977">
              <w:marLeft w:val="0"/>
              <w:marRight w:val="0"/>
              <w:marTop w:val="0"/>
              <w:marBottom w:val="0"/>
              <w:divBdr>
                <w:top w:val="none" w:sz="0" w:space="0" w:color="auto"/>
                <w:left w:val="none" w:sz="0" w:space="0" w:color="auto"/>
                <w:bottom w:val="none" w:sz="0" w:space="0" w:color="auto"/>
                <w:right w:val="none" w:sz="0" w:space="0" w:color="auto"/>
              </w:divBdr>
            </w:div>
            <w:div w:id="2037198978">
              <w:marLeft w:val="0"/>
              <w:marRight w:val="0"/>
              <w:marTop w:val="0"/>
              <w:marBottom w:val="0"/>
              <w:divBdr>
                <w:top w:val="none" w:sz="0" w:space="0" w:color="auto"/>
                <w:left w:val="none" w:sz="0" w:space="0" w:color="auto"/>
                <w:bottom w:val="none" w:sz="0" w:space="0" w:color="auto"/>
                <w:right w:val="none" w:sz="0" w:space="0" w:color="auto"/>
              </w:divBdr>
            </w:div>
            <w:div w:id="2037198979">
              <w:marLeft w:val="0"/>
              <w:marRight w:val="0"/>
              <w:marTop w:val="0"/>
              <w:marBottom w:val="0"/>
              <w:divBdr>
                <w:top w:val="none" w:sz="0" w:space="0" w:color="auto"/>
                <w:left w:val="none" w:sz="0" w:space="0" w:color="auto"/>
                <w:bottom w:val="none" w:sz="0" w:space="0" w:color="auto"/>
                <w:right w:val="none" w:sz="0" w:space="0" w:color="auto"/>
              </w:divBdr>
            </w:div>
            <w:div w:id="2037198980">
              <w:marLeft w:val="0"/>
              <w:marRight w:val="0"/>
              <w:marTop w:val="0"/>
              <w:marBottom w:val="0"/>
              <w:divBdr>
                <w:top w:val="none" w:sz="0" w:space="0" w:color="auto"/>
                <w:left w:val="none" w:sz="0" w:space="0" w:color="auto"/>
                <w:bottom w:val="none" w:sz="0" w:space="0" w:color="auto"/>
                <w:right w:val="none" w:sz="0" w:space="0" w:color="auto"/>
              </w:divBdr>
            </w:div>
            <w:div w:id="2037198981">
              <w:marLeft w:val="0"/>
              <w:marRight w:val="0"/>
              <w:marTop w:val="0"/>
              <w:marBottom w:val="0"/>
              <w:divBdr>
                <w:top w:val="none" w:sz="0" w:space="0" w:color="auto"/>
                <w:left w:val="none" w:sz="0" w:space="0" w:color="auto"/>
                <w:bottom w:val="none" w:sz="0" w:space="0" w:color="auto"/>
                <w:right w:val="none" w:sz="0" w:space="0" w:color="auto"/>
              </w:divBdr>
            </w:div>
            <w:div w:id="2037198982">
              <w:marLeft w:val="0"/>
              <w:marRight w:val="0"/>
              <w:marTop w:val="0"/>
              <w:marBottom w:val="0"/>
              <w:divBdr>
                <w:top w:val="none" w:sz="0" w:space="0" w:color="auto"/>
                <w:left w:val="none" w:sz="0" w:space="0" w:color="auto"/>
                <w:bottom w:val="none" w:sz="0" w:space="0" w:color="auto"/>
                <w:right w:val="none" w:sz="0" w:space="0" w:color="auto"/>
              </w:divBdr>
            </w:div>
            <w:div w:id="2037198983">
              <w:marLeft w:val="0"/>
              <w:marRight w:val="0"/>
              <w:marTop w:val="0"/>
              <w:marBottom w:val="0"/>
              <w:divBdr>
                <w:top w:val="none" w:sz="0" w:space="0" w:color="auto"/>
                <w:left w:val="none" w:sz="0" w:space="0" w:color="auto"/>
                <w:bottom w:val="none" w:sz="0" w:space="0" w:color="auto"/>
                <w:right w:val="none" w:sz="0" w:space="0" w:color="auto"/>
              </w:divBdr>
            </w:div>
            <w:div w:id="2037198984">
              <w:marLeft w:val="0"/>
              <w:marRight w:val="0"/>
              <w:marTop w:val="0"/>
              <w:marBottom w:val="0"/>
              <w:divBdr>
                <w:top w:val="none" w:sz="0" w:space="0" w:color="auto"/>
                <w:left w:val="none" w:sz="0" w:space="0" w:color="auto"/>
                <w:bottom w:val="none" w:sz="0" w:space="0" w:color="auto"/>
                <w:right w:val="none" w:sz="0" w:space="0" w:color="auto"/>
              </w:divBdr>
            </w:div>
            <w:div w:id="2037198985">
              <w:marLeft w:val="0"/>
              <w:marRight w:val="0"/>
              <w:marTop w:val="0"/>
              <w:marBottom w:val="0"/>
              <w:divBdr>
                <w:top w:val="none" w:sz="0" w:space="0" w:color="auto"/>
                <w:left w:val="none" w:sz="0" w:space="0" w:color="auto"/>
                <w:bottom w:val="none" w:sz="0" w:space="0" w:color="auto"/>
                <w:right w:val="none" w:sz="0" w:space="0" w:color="auto"/>
              </w:divBdr>
            </w:div>
            <w:div w:id="2037198986">
              <w:marLeft w:val="0"/>
              <w:marRight w:val="0"/>
              <w:marTop w:val="0"/>
              <w:marBottom w:val="0"/>
              <w:divBdr>
                <w:top w:val="none" w:sz="0" w:space="0" w:color="auto"/>
                <w:left w:val="none" w:sz="0" w:space="0" w:color="auto"/>
                <w:bottom w:val="none" w:sz="0" w:space="0" w:color="auto"/>
                <w:right w:val="none" w:sz="0" w:space="0" w:color="auto"/>
              </w:divBdr>
            </w:div>
            <w:div w:id="2037198987">
              <w:marLeft w:val="0"/>
              <w:marRight w:val="0"/>
              <w:marTop w:val="0"/>
              <w:marBottom w:val="0"/>
              <w:divBdr>
                <w:top w:val="none" w:sz="0" w:space="0" w:color="auto"/>
                <w:left w:val="none" w:sz="0" w:space="0" w:color="auto"/>
                <w:bottom w:val="none" w:sz="0" w:space="0" w:color="auto"/>
                <w:right w:val="none" w:sz="0" w:space="0" w:color="auto"/>
              </w:divBdr>
            </w:div>
            <w:div w:id="2037198988">
              <w:marLeft w:val="0"/>
              <w:marRight w:val="0"/>
              <w:marTop w:val="0"/>
              <w:marBottom w:val="0"/>
              <w:divBdr>
                <w:top w:val="none" w:sz="0" w:space="0" w:color="auto"/>
                <w:left w:val="none" w:sz="0" w:space="0" w:color="auto"/>
                <w:bottom w:val="none" w:sz="0" w:space="0" w:color="auto"/>
                <w:right w:val="none" w:sz="0" w:space="0" w:color="auto"/>
              </w:divBdr>
            </w:div>
            <w:div w:id="2037198989">
              <w:marLeft w:val="0"/>
              <w:marRight w:val="0"/>
              <w:marTop w:val="0"/>
              <w:marBottom w:val="0"/>
              <w:divBdr>
                <w:top w:val="none" w:sz="0" w:space="0" w:color="auto"/>
                <w:left w:val="none" w:sz="0" w:space="0" w:color="auto"/>
                <w:bottom w:val="none" w:sz="0" w:space="0" w:color="auto"/>
                <w:right w:val="none" w:sz="0" w:space="0" w:color="auto"/>
              </w:divBdr>
            </w:div>
            <w:div w:id="2037198990">
              <w:marLeft w:val="0"/>
              <w:marRight w:val="0"/>
              <w:marTop w:val="0"/>
              <w:marBottom w:val="0"/>
              <w:divBdr>
                <w:top w:val="none" w:sz="0" w:space="0" w:color="auto"/>
                <w:left w:val="none" w:sz="0" w:space="0" w:color="auto"/>
                <w:bottom w:val="none" w:sz="0" w:space="0" w:color="auto"/>
                <w:right w:val="none" w:sz="0" w:space="0" w:color="auto"/>
              </w:divBdr>
            </w:div>
            <w:div w:id="2037198991">
              <w:marLeft w:val="0"/>
              <w:marRight w:val="0"/>
              <w:marTop w:val="0"/>
              <w:marBottom w:val="0"/>
              <w:divBdr>
                <w:top w:val="none" w:sz="0" w:space="0" w:color="auto"/>
                <w:left w:val="none" w:sz="0" w:space="0" w:color="auto"/>
                <w:bottom w:val="none" w:sz="0" w:space="0" w:color="auto"/>
                <w:right w:val="none" w:sz="0" w:space="0" w:color="auto"/>
              </w:divBdr>
            </w:div>
            <w:div w:id="2037198992">
              <w:marLeft w:val="0"/>
              <w:marRight w:val="0"/>
              <w:marTop w:val="0"/>
              <w:marBottom w:val="0"/>
              <w:divBdr>
                <w:top w:val="none" w:sz="0" w:space="0" w:color="auto"/>
                <w:left w:val="none" w:sz="0" w:space="0" w:color="auto"/>
                <w:bottom w:val="none" w:sz="0" w:space="0" w:color="auto"/>
                <w:right w:val="none" w:sz="0" w:space="0" w:color="auto"/>
              </w:divBdr>
            </w:div>
            <w:div w:id="2037198993">
              <w:marLeft w:val="0"/>
              <w:marRight w:val="0"/>
              <w:marTop w:val="0"/>
              <w:marBottom w:val="0"/>
              <w:divBdr>
                <w:top w:val="none" w:sz="0" w:space="0" w:color="auto"/>
                <w:left w:val="none" w:sz="0" w:space="0" w:color="auto"/>
                <w:bottom w:val="none" w:sz="0" w:space="0" w:color="auto"/>
                <w:right w:val="none" w:sz="0" w:space="0" w:color="auto"/>
              </w:divBdr>
            </w:div>
            <w:div w:id="2037198994">
              <w:marLeft w:val="0"/>
              <w:marRight w:val="0"/>
              <w:marTop w:val="0"/>
              <w:marBottom w:val="0"/>
              <w:divBdr>
                <w:top w:val="none" w:sz="0" w:space="0" w:color="auto"/>
                <w:left w:val="none" w:sz="0" w:space="0" w:color="auto"/>
                <w:bottom w:val="none" w:sz="0" w:space="0" w:color="auto"/>
                <w:right w:val="none" w:sz="0" w:space="0" w:color="auto"/>
              </w:divBdr>
            </w:div>
            <w:div w:id="2037198995">
              <w:marLeft w:val="0"/>
              <w:marRight w:val="0"/>
              <w:marTop w:val="0"/>
              <w:marBottom w:val="0"/>
              <w:divBdr>
                <w:top w:val="none" w:sz="0" w:space="0" w:color="auto"/>
                <w:left w:val="none" w:sz="0" w:space="0" w:color="auto"/>
                <w:bottom w:val="none" w:sz="0" w:space="0" w:color="auto"/>
                <w:right w:val="none" w:sz="0" w:space="0" w:color="auto"/>
              </w:divBdr>
            </w:div>
            <w:div w:id="2037198996">
              <w:marLeft w:val="0"/>
              <w:marRight w:val="0"/>
              <w:marTop w:val="0"/>
              <w:marBottom w:val="0"/>
              <w:divBdr>
                <w:top w:val="none" w:sz="0" w:space="0" w:color="auto"/>
                <w:left w:val="none" w:sz="0" w:space="0" w:color="auto"/>
                <w:bottom w:val="none" w:sz="0" w:space="0" w:color="auto"/>
                <w:right w:val="none" w:sz="0" w:space="0" w:color="auto"/>
              </w:divBdr>
            </w:div>
            <w:div w:id="2037198997">
              <w:marLeft w:val="0"/>
              <w:marRight w:val="0"/>
              <w:marTop w:val="0"/>
              <w:marBottom w:val="0"/>
              <w:divBdr>
                <w:top w:val="none" w:sz="0" w:space="0" w:color="auto"/>
                <w:left w:val="none" w:sz="0" w:space="0" w:color="auto"/>
                <w:bottom w:val="none" w:sz="0" w:space="0" w:color="auto"/>
                <w:right w:val="none" w:sz="0" w:space="0" w:color="auto"/>
              </w:divBdr>
            </w:div>
            <w:div w:id="2037198998">
              <w:marLeft w:val="0"/>
              <w:marRight w:val="0"/>
              <w:marTop w:val="0"/>
              <w:marBottom w:val="0"/>
              <w:divBdr>
                <w:top w:val="none" w:sz="0" w:space="0" w:color="auto"/>
                <w:left w:val="none" w:sz="0" w:space="0" w:color="auto"/>
                <w:bottom w:val="none" w:sz="0" w:space="0" w:color="auto"/>
                <w:right w:val="none" w:sz="0" w:space="0" w:color="auto"/>
              </w:divBdr>
            </w:div>
            <w:div w:id="2037198999">
              <w:marLeft w:val="0"/>
              <w:marRight w:val="0"/>
              <w:marTop w:val="0"/>
              <w:marBottom w:val="0"/>
              <w:divBdr>
                <w:top w:val="none" w:sz="0" w:space="0" w:color="auto"/>
                <w:left w:val="none" w:sz="0" w:space="0" w:color="auto"/>
                <w:bottom w:val="none" w:sz="0" w:space="0" w:color="auto"/>
                <w:right w:val="none" w:sz="0" w:space="0" w:color="auto"/>
              </w:divBdr>
            </w:div>
            <w:div w:id="2037199000">
              <w:marLeft w:val="0"/>
              <w:marRight w:val="0"/>
              <w:marTop w:val="0"/>
              <w:marBottom w:val="0"/>
              <w:divBdr>
                <w:top w:val="none" w:sz="0" w:space="0" w:color="auto"/>
                <w:left w:val="none" w:sz="0" w:space="0" w:color="auto"/>
                <w:bottom w:val="none" w:sz="0" w:space="0" w:color="auto"/>
                <w:right w:val="none" w:sz="0" w:space="0" w:color="auto"/>
              </w:divBdr>
            </w:div>
            <w:div w:id="2037199001">
              <w:marLeft w:val="0"/>
              <w:marRight w:val="0"/>
              <w:marTop w:val="0"/>
              <w:marBottom w:val="0"/>
              <w:divBdr>
                <w:top w:val="none" w:sz="0" w:space="0" w:color="auto"/>
                <w:left w:val="none" w:sz="0" w:space="0" w:color="auto"/>
                <w:bottom w:val="none" w:sz="0" w:space="0" w:color="auto"/>
                <w:right w:val="none" w:sz="0" w:space="0" w:color="auto"/>
              </w:divBdr>
            </w:div>
            <w:div w:id="2037199002">
              <w:marLeft w:val="0"/>
              <w:marRight w:val="0"/>
              <w:marTop w:val="0"/>
              <w:marBottom w:val="0"/>
              <w:divBdr>
                <w:top w:val="none" w:sz="0" w:space="0" w:color="auto"/>
                <w:left w:val="none" w:sz="0" w:space="0" w:color="auto"/>
                <w:bottom w:val="none" w:sz="0" w:space="0" w:color="auto"/>
                <w:right w:val="none" w:sz="0" w:space="0" w:color="auto"/>
              </w:divBdr>
            </w:div>
            <w:div w:id="2037199003">
              <w:marLeft w:val="0"/>
              <w:marRight w:val="0"/>
              <w:marTop w:val="0"/>
              <w:marBottom w:val="0"/>
              <w:divBdr>
                <w:top w:val="none" w:sz="0" w:space="0" w:color="auto"/>
                <w:left w:val="none" w:sz="0" w:space="0" w:color="auto"/>
                <w:bottom w:val="none" w:sz="0" w:space="0" w:color="auto"/>
                <w:right w:val="none" w:sz="0" w:space="0" w:color="auto"/>
              </w:divBdr>
            </w:div>
            <w:div w:id="2037199004">
              <w:marLeft w:val="0"/>
              <w:marRight w:val="0"/>
              <w:marTop w:val="0"/>
              <w:marBottom w:val="0"/>
              <w:divBdr>
                <w:top w:val="none" w:sz="0" w:space="0" w:color="auto"/>
                <w:left w:val="none" w:sz="0" w:space="0" w:color="auto"/>
                <w:bottom w:val="none" w:sz="0" w:space="0" w:color="auto"/>
                <w:right w:val="none" w:sz="0" w:space="0" w:color="auto"/>
              </w:divBdr>
            </w:div>
            <w:div w:id="2037199005">
              <w:marLeft w:val="0"/>
              <w:marRight w:val="0"/>
              <w:marTop w:val="0"/>
              <w:marBottom w:val="0"/>
              <w:divBdr>
                <w:top w:val="none" w:sz="0" w:space="0" w:color="auto"/>
                <w:left w:val="none" w:sz="0" w:space="0" w:color="auto"/>
                <w:bottom w:val="none" w:sz="0" w:space="0" w:color="auto"/>
                <w:right w:val="none" w:sz="0" w:space="0" w:color="auto"/>
              </w:divBdr>
            </w:div>
            <w:div w:id="2037199006">
              <w:marLeft w:val="0"/>
              <w:marRight w:val="0"/>
              <w:marTop w:val="0"/>
              <w:marBottom w:val="0"/>
              <w:divBdr>
                <w:top w:val="none" w:sz="0" w:space="0" w:color="auto"/>
                <w:left w:val="none" w:sz="0" w:space="0" w:color="auto"/>
                <w:bottom w:val="none" w:sz="0" w:space="0" w:color="auto"/>
                <w:right w:val="none" w:sz="0" w:space="0" w:color="auto"/>
              </w:divBdr>
            </w:div>
            <w:div w:id="2037199007">
              <w:marLeft w:val="0"/>
              <w:marRight w:val="0"/>
              <w:marTop w:val="0"/>
              <w:marBottom w:val="0"/>
              <w:divBdr>
                <w:top w:val="none" w:sz="0" w:space="0" w:color="auto"/>
                <w:left w:val="none" w:sz="0" w:space="0" w:color="auto"/>
                <w:bottom w:val="none" w:sz="0" w:space="0" w:color="auto"/>
                <w:right w:val="none" w:sz="0" w:space="0" w:color="auto"/>
              </w:divBdr>
            </w:div>
            <w:div w:id="2037199008">
              <w:marLeft w:val="0"/>
              <w:marRight w:val="0"/>
              <w:marTop w:val="0"/>
              <w:marBottom w:val="0"/>
              <w:divBdr>
                <w:top w:val="none" w:sz="0" w:space="0" w:color="auto"/>
                <w:left w:val="none" w:sz="0" w:space="0" w:color="auto"/>
                <w:bottom w:val="none" w:sz="0" w:space="0" w:color="auto"/>
                <w:right w:val="none" w:sz="0" w:space="0" w:color="auto"/>
              </w:divBdr>
            </w:div>
            <w:div w:id="2037199009">
              <w:marLeft w:val="0"/>
              <w:marRight w:val="0"/>
              <w:marTop w:val="0"/>
              <w:marBottom w:val="0"/>
              <w:divBdr>
                <w:top w:val="none" w:sz="0" w:space="0" w:color="auto"/>
                <w:left w:val="none" w:sz="0" w:space="0" w:color="auto"/>
                <w:bottom w:val="none" w:sz="0" w:space="0" w:color="auto"/>
                <w:right w:val="none" w:sz="0" w:space="0" w:color="auto"/>
              </w:divBdr>
            </w:div>
            <w:div w:id="2037199010">
              <w:marLeft w:val="0"/>
              <w:marRight w:val="0"/>
              <w:marTop w:val="0"/>
              <w:marBottom w:val="0"/>
              <w:divBdr>
                <w:top w:val="none" w:sz="0" w:space="0" w:color="auto"/>
                <w:left w:val="none" w:sz="0" w:space="0" w:color="auto"/>
                <w:bottom w:val="none" w:sz="0" w:space="0" w:color="auto"/>
                <w:right w:val="none" w:sz="0" w:space="0" w:color="auto"/>
              </w:divBdr>
            </w:div>
            <w:div w:id="2037199011">
              <w:marLeft w:val="0"/>
              <w:marRight w:val="0"/>
              <w:marTop w:val="0"/>
              <w:marBottom w:val="0"/>
              <w:divBdr>
                <w:top w:val="none" w:sz="0" w:space="0" w:color="auto"/>
                <w:left w:val="none" w:sz="0" w:space="0" w:color="auto"/>
                <w:bottom w:val="none" w:sz="0" w:space="0" w:color="auto"/>
                <w:right w:val="none" w:sz="0" w:space="0" w:color="auto"/>
              </w:divBdr>
            </w:div>
            <w:div w:id="2037199012">
              <w:marLeft w:val="0"/>
              <w:marRight w:val="0"/>
              <w:marTop w:val="0"/>
              <w:marBottom w:val="0"/>
              <w:divBdr>
                <w:top w:val="none" w:sz="0" w:space="0" w:color="auto"/>
                <w:left w:val="none" w:sz="0" w:space="0" w:color="auto"/>
                <w:bottom w:val="none" w:sz="0" w:space="0" w:color="auto"/>
                <w:right w:val="none" w:sz="0" w:space="0" w:color="auto"/>
              </w:divBdr>
            </w:div>
            <w:div w:id="2037199013">
              <w:marLeft w:val="0"/>
              <w:marRight w:val="0"/>
              <w:marTop w:val="0"/>
              <w:marBottom w:val="0"/>
              <w:divBdr>
                <w:top w:val="none" w:sz="0" w:space="0" w:color="auto"/>
                <w:left w:val="none" w:sz="0" w:space="0" w:color="auto"/>
                <w:bottom w:val="none" w:sz="0" w:space="0" w:color="auto"/>
                <w:right w:val="none" w:sz="0" w:space="0" w:color="auto"/>
              </w:divBdr>
            </w:div>
            <w:div w:id="2037199014">
              <w:marLeft w:val="0"/>
              <w:marRight w:val="0"/>
              <w:marTop w:val="0"/>
              <w:marBottom w:val="0"/>
              <w:divBdr>
                <w:top w:val="none" w:sz="0" w:space="0" w:color="auto"/>
                <w:left w:val="none" w:sz="0" w:space="0" w:color="auto"/>
                <w:bottom w:val="none" w:sz="0" w:space="0" w:color="auto"/>
                <w:right w:val="none" w:sz="0" w:space="0" w:color="auto"/>
              </w:divBdr>
            </w:div>
            <w:div w:id="2037199015">
              <w:marLeft w:val="0"/>
              <w:marRight w:val="0"/>
              <w:marTop w:val="0"/>
              <w:marBottom w:val="0"/>
              <w:divBdr>
                <w:top w:val="none" w:sz="0" w:space="0" w:color="auto"/>
                <w:left w:val="none" w:sz="0" w:space="0" w:color="auto"/>
                <w:bottom w:val="none" w:sz="0" w:space="0" w:color="auto"/>
                <w:right w:val="none" w:sz="0" w:space="0" w:color="auto"/>
              </w:divBdr>
            </w:div>
            <w:div w:id="2037199016">
              <w:marLeft w:val="0"/>
              <w:marRight w:val="0"/>
              <w:marTop w:val="0"/>
              <w:marBottom w:val="0"/>
              <w:divBdr>
                <w:top w:val="none" w:sz="0" w:space="0" w:color="auto"/>
                <w:left w:val="none" w:sz="0" w:space="0" w:color="auto"/>
                <w:bottom w:val="none" w:sz="0" w:space="0" w:color="auto"/>
                <w:right w:val="none" w:sz="0" w:space="0" w:color="auto"/>
              </w:divBdr>
            </w:div>
            <w:div w:id="2037199017">
              <w:marLeft w:val="0"/>
              <w:marRight w:val="0"/>
              <w:marTop w:val="0"/>
              <w:marBottom w:val="0"/>
              <w:divBdr>
                <w:top w:val="none" w:sz="0" w:space="0" w:color="auto"/>
                <w:left w:val="none" w:sz="0" w:space="0" w:color="auto"/>
                <w:bottom w:val="none" w:sz="0" w:space="0" w:color="auto"/>
                <w:right w:val="none" w:sz="0" w:space="0" w:color="auto"/>
              </w:divBdr>
            </w:div>
            <w:div w:id="2037199018">
              <w:marLeft w:val="0"/>
              <w:marRight w:val="0"/>
              <w:marTop w:val="0"/>
              <w:marBottom w:val="0"/>
              <w:divBdr>
                <w:top w:val="none" w:sz="0" w:space="0" w:color="auto"/>
                <w:left w:val="none" w:sz="0" w:space="0" w:color="auto"/>
                <w:bottom w:val="none" w:sz="0" w:space="0" w:color="auto"/>
                <w:right w:val="none" w:sz="0" w:space="0" w:color="auto"/>
              </w:divBdr>
            </w:div>
            <w:div w:id="2037199019">
              <w:marLeft w:val="0"/>
              <w:marRight w:val="0"/>
              <w:marTop w:val="0"/>
              <w:marBottom w:val="0"/>
              <w:divBdr>
                <w:top w:val="none" w:sz="0" w:space="0" w:color="auto"/>
                <w:left w:val="none" w:sz="0" w:space="0" w:color="auto"/>
                <w:bottom w:val="none" w:sz="0" w:space="0" w:color="auto"/>
                <w:right w:val="none" w:sz="0" w:space="0" w:color="auto"/>
              </w:divBdr>
            </w:div>
            <w:div w:id="2037199020">
              <w:marLeft w:val="0"/>
              <w:marRight w:val="0"/>
              <w:marTop w:val="0"/>
              <w:marBottom w:val="0"/>
              <w:divBdr>
                <w:top w:val="none" w:sz="0" w:space="0" w:color="auto"/>
                <w:left w:val="none" w:sz="0" w:space="0" w:color="auto"/>
                <w:bottom w:val="none" w:sz="0" w:space="0" w:color="auto"/>
                <w:right w:val="none" w:sz="0" w:space="0" w:color="auto"/>
              </w:divBdr>
            </w:div>
            <w:div w:id="2037199021">
              <w:marLeft w:val="0"/>
              <w:marRight w:val="0"/>
              <w:marTop w:val="0"/>
              <w:marBottom w:val="0"/>
              <w:divBdr>
                <w:top w:val="none" w:sz="0" w:space="0" w:color="auto"/>
                <w:left w:val="none" w:sz="0" w:space="0" w:color="auto"/>
                <w:bottom w:val="none" w:sz="0" w:space="0" w:color="auto"/>
                <w:right w:val="none" w:sz="0" w:space="0" w:color="auto"/>
              </w:divBdr>
            </w:div>
            <w:div w:id="2037199022">
              <w:marLeft w:val="0"/>
              <w:marRight w:val="0"/>
              <w:marTop w:val="0"/>
              <w:marBottom w:val="0"/>
              <w:divBdr>
                <w:top w:val="none" w:sz="0" w:space="0" w:color="auto"/>
                <w:left w:val="none" w:sz="0" w:space="0" w:color="auto"/>
                <w:bottom w:val="none" w:sz="0" w:space="0" w:color="auto"/>
                <w:right w:val="none" w:sz="0" w:space="0" w:color="auto"/>
              </w:divBdr>
            </w:div>
            <w:div w:id="2037199023">
              <w:marLeft w:val="0"/>
              <w:marRight w:val="0"/>
              <w:marTop w:val="0"/>
              <w:marBottom w:val="0"/>
              <w:divBdr>
                <w:top w:val="none" w:sz="0" w:space="0" w:color="auto"/>
                <w:left w:val="none" w:sz="0" w:space="0" w:color="auto"/>
                <w:bottom w:val="none" w:sz="0" w:space="0" w:color="auto"/>
                <w:right w:val="none" w:sz="0" w:space="0" w:color="auto"/>
              </w:divBdr>
            </w:div>
            <w:div w:id="2037199024">
              <w:marLeft w:val="0"/>
              <w:marRight w:val="0"/>
              <w:marTop w:val="0"/>
              <w:marBottom w:val="0"/>
              <w:divBdr>
                <w:top w:val="none" w:sz="0" w:space="0" w:color="auto"/>
                <w:left w:val="none" w:sz="0" w:space="0" w:color="auto"/>
                <w:bottom w:val="none" w:sz="0" w:space="0" w:color="auto"/>
                <w:right w:val="none" w:sz="0" w:space="0" w:color="auto"/>
              </w:divBdr>
            </w:div>
            <w:div w:id="2037199025">
              <w:marLeft w:val="0"/>
              <w:marRight w:val="0"/>
              <w:marTop w:val="0"/>
              <w:marBottom w:val="0"/>
              <w:divBdr>
                <w:top w:val="none" w:sz="0" w:space="0" w:color="auto"/>
                <w:left w:val="none" w:sz="0" w:space="0" w:color="auto"/>
                <w:bottom w:val="none" w:sz="0" w:space="0" w:color="auto"/>
                <w:right w:val="none" w:sz="0" w:space="0" w:color="auto"/>
              </w:divBdr>
            </w:div>
            <w:div w:id="2037199026">
              <w:marLeft w:val="0"/>
              <w:marRight w:val="0"/>
              <w:marTop w:val="0"/>
              <w:marBottom w:val="0"/>
              <w:divBdr>
                <w:top w:val="none" w:sz="0" w:space="0" w:color="auto"/>
                <w:left w:val="none" w:sz="0" w:space="0" w:color="auto"/>
                <w:bottom w:val="none" w:sz="0" w:space="0" w:color="auto"/>
                <w:right w:val="none" w:sz="0" w:space="0" w:color="auto"/>
              </w:divBdr>
            </w:div>
            <w:div w:id="2037199027">
              <w:marLeft w:val="0"/>
              <w:marRight w:val="0"/>
              <w:marTop w:val="0"/>
              <w:marBottom w:val="0"/>
              <w:divBdr>
                <w:top w:val="none" w:sz="0" w:space="0" w:color="auto"/>
                <w:left w:val="none" w:sz="0" w:space="0" w:color="auto"/>
                <w:bottom w:val="none" w:sz="0" w:space="0" w:color="auto"/>
                <w:right w:val="none" w:sz="0" w:space="0" w:color="auto"/>
              </w:divBdr>
            </w:div>
            <w:div w:id="2037199028">
              <w:marLeft w:val="0"/>
              <w:marRight w:val="0"/>
              <w:marTop w:val="0"/>
              <w:marBottom w:val="0"/>
              <w:divBdr>
                <w:top w:val="none" w:sz="0" w:space="0" w:color="auto"/>
                <w:left w:val="none" w:sz="0" w:space="0" w:color="auto"/>
                <w:bottom w:val="none" w:sz="0" w:space="0" w:color="auto"/>
                <w:right w:val="none" w:sz="0" w:space="0" w:color="auto"/>
              </w:divBdr>
            </w:div>
            <w:div w:id="2037199029">
              <w:marLeft w:val="0"/>
              <w:marRight w:val="0"/>
              <w:marTop w:val="0"/>
              <w:marBottom w:val="0"/>
              <w:divBdr>
                <w:top w:val="none" w:sz="0" w:space="0" w:color="auto"/>
                <w:left w:val="none" w:sz="0" w:space="0" w:color="auto"/>
                <w:bottom w:val="none" w:sz="0" w:space="0" w:color="auto"/>
                <w:right w:val="none" w:sz="0" w:space="0" w:color="auto"/>
              </w:divBdr>
            </w:div>
            <w:div w:id="2037199030">
              <w:marLeft w:val="0"/>
              <w:marRight w:val="0"/>
              <w:marTop w:val="0"/>
              <w:marBottom w:val="0"/>
              <w:divBdr>
                <w:top w:val="none" w:sz="0" w:space="0" w:color="auto"/>
                <w:left w:val="none" w:sz="0" w:space="0" w:color="auto"/>
                <w:bottom w:val="none" w:sz="0" w:space="0" w:color="auto"/>
                <w:right w:val="none" w:sz="0" w:space="0" w:color="auto"/>
              </w:divBdr>
            </w:div>
            <w:div w:id="2037199031">
              <w:marLeft w:val="0"/>
              <w:marRight w:val="0"/>
              <w:marTop w:val="0"/>
              <w:marBottom w:val="0"/>
              <w:divBdr>
                <w:top w:val="none" w:sz="0" w:space="0" w:color="auto"/>
                <w:left w:val="none" w:sz="0" w:space="0" w:color="auto"/>
                <w:bottom w:val="none" w:sz="0" w:space="0" w:color="auto"/>
                <w:right w:val="none" w:sz="0" w:space="0" w:color="auto"/>
              </w:divBdr>
            </w:div>
            <w:div w:id="2037199032">
              <w:marLeft w:val="0"/>
              <w:marRight w:val="0"/>
              <w:marTop w:val="0"/>
              <w:marBottom w:val="0"/>
              <w:divBdr>
                <w:top w:val="none" w:sz="0" w:space="0" w:color="auto"/>
                <w:left w:val="none" w:sz="0" w:space="0" w:color="auto"/>
                <w:bottom w:val="none" w:sz="0" w:space="0" w:color="auto"/>
                <w:right w:val="none" w:sz="0" w:space="0" w:color="auto"/>
              </w:divBdr>
            </w:div>
            <w:div w:id="2037199033">
              <w:marLeft w:val="0"/>
              <w:marRight w:val="0"/>
              <w:marTop w:val="0"/>
              <w:marBottom w:val="0"/>
              <w:divBdr>
                <w:top w:val="none" w:sz="0" w:space="0" w:color="auto"/>
                <w:left w:val="none" w:sz="0" w:space="0" w:color="auto"/>
                <w:bottom w:val="none" w:sz="0" w:space="0" w:color="auto"/>
                <w:right w:val="none" w:sz="0" w:space="0" w:color="auto"/>
              </w:divBdr>
            </w:div>
            <w:div w:id="2037199034">
              <w:marLeft w:val="0"/>
              <w:marRight w:val="0"/>
              <w:marTop w:val="0"/>
              <w:marBottom w:val="0"/>
              <w:divBdr>
                <w:top w:val="none" w:sz="0" w:space="0" w:color="auto"/>
                <w:left w:val="none" w:sz="0" w:space="0" w:color="auto"/>
                <w:bottom w:val="none" w:sz="0" w:space="0" w:color="auto"/>
                <w:right w:val="none" w:sz="0" w:space="0" w:color="auto"/>
              </w:divBdr>
            </w:div>
            <w:div w:id="2037199035">
              <w:marLeft w:val="0"/>
              <w:marRight w:val="0"/>
              <w:marTop w:val="0"/>
              <w:marBottom w:val="0"/>
              <w:divBdr>
                <w:top w:val="none" w:sz="0" w:space="0" w:color="auto"/>
                <w:left w:val="none" w:sz="0" w:space="0" w:color="auto"/>
                <w:bottom w:val="none" w:sz="0" w:space="0" w:color="auto"/>
                <w:right w:val="none" w:sz="0" w:space="0" w:color="auto"/>
              </w:divBdr>
            </w:div>
            <w:div w:id="2037199036">
              <w:marLeft w:val="0"/>
              <w:marRight w:val="0"/>
              <w:marTop w:val="0"/>
              <w:marBottom w:val="0"/>
              <w:divBdr>
                <w:top w:val="none" w:sz="0" w:space="0" w:color="auto"/>
                <w:left w:val="none" w:sz="0" w:space="0" w:color="auto"/>
                <w:bottom w:val="none" w:sz="0" w:space="0" w:color="auto"/>
                <w:right w:val="none" w:sz="0" w:space="0" w:color="auto"/>
              </w:divBdr>
            </w:div>
            <w:div w:id="2037199037">
              <w:marLeft w:val="0"/>
              <w:marRight w:val="0"/>
              <w:marTop w:val="0"/>
              <w:marBottom w:val="0"/>
              <w:divBdr>
                <w:top w:val="none" w:sz="0" w:space="0" w:color="auto"/>
                <w:left w:val="none" w:sz="0" w:space="0" w:color="auto"/>
                <w:bottom w:val="none" w:sz="0" w:space="0" w:color="auto"/>
                <w:right w:val="none" w:sz="0" w:space="0" w:color="auto"/>
              </w:divBdr>
            </w:div>
            <w:div w:id="2037199038">
              <w:marLeft w:val="0"/>
              <w:marRight w:val="0"/>
              <w:marTop w:val="0"/>
              <w:marBottom w:val="0"/>
              <w:divBdr>
                <w:top w:val="none" w:sz="0" w:space="0" w:color="auto"/>
                <w:left w:val="none" w:sz="0" w:space="0" w:color="auto"/>
                <w:bottom w:val="none" w:sz="0" w:space="0" w:color="auto"/>
                <w:right w:val="none" w:sz="0" w:space="0" w:color="auto"/>
              </w:divBdr>
            </w:div>
            <w:div w:id="2037199039">
              <w:marLeft w:val="0"/>
              <w:marRight w:val="0"/>
              <w:marTop w:val="0"/>
              <w:marBottom w:val="0"/>
              <w:divBdr>
                <w:top w:val="none" w:sz="0" w:space="0" w:color="auto"/>
                <w:left w:val="none" w:sz="0" w:space="0" w:color="auto"/>
                <w:bottom w:val="none" w:sz="0" w:space="0" w:color="auto"/>
                <w:right w:val="none" w:sz="0" w:space="0" w:color="auto"/>
              </w:divBdr>
            </w:div>
            <w:div w:id="2037199042">
              <w:marLeft w:val="0"/>
              <w:marRight w:val="0"/>
              <w:marTop w:val="0"/>
              <w:marBottom w:val="0"/>
              <w:divBdr>
                <w:top w:val="none" w:sz="0" w:space="0" w:color="auto"/>
                <w:left w:val="none" w:sz="0" w:space="0" w:color="auto"/>
                <w:bottom w:val="none" w:sz="0" w:space="0" w:color="auto"/>
                <w:right w:val="none" w:sz="0" w:space="0" w:color="auto"/>
              </w:divBdr>
            </w:div>
            <w:div w:id="2037199043">
              <w:marLeft w:val="0"/>
              <w:marRight w:val="0"/>
              <w:marTop w:val="0"/>
              <w:marBottom w:val="0"/>
              <w:divBdr>
                <w:top w:val="none" w:sz="0" w:space="0" w:color="auto"/>
                <w:left w:val="none" w:sz="0" w:space="0" w:color="auto"/>
                <w:bottom w:val="none" w:sz="0" w:space="0" w:color="auto"/>
                <w:right w:val="none" w:sz="0" w:space="0" w:color="auto"/>
              </w:divBdr>
            </w:div>
            <w:div w:id="2037199044">
              <w:marLeft w:val="0"/>
              <w:marRight w:val="0"/>
              <w:marTop w:val="0"/>
              <w:marBottom w:val="0"/>
              <w:divBdr>
                <w:top w:val="none" w:sz="0" w:space="0" w:color="auto"/>
                <w:left w:val="none" w:sz="0" w:space="0" w:color="auto"/>
                <w:bottom w:val="none" w:sz="0" w:space="0" w:color="auto"/>
                <w:right w:val="none" w:sz="0" w:space="0" w:color="auto"/>
              </w:divBdr>
            </w:div>
            <w:div w:id="2037199045">
              <w:marLeft w:val="0"/>
              <w:marRight w:val="0"/>
              <w:marTop w:val="0"/>
              <w:marBottom w:val="0"/>
              <w:divBdr>
                <w:top w:val="none" w:sz="0" w:space="0" w:color="auto"/>
                <w:left w:val="none" w:sz="0" w:space="0" w:color="auto"/>
                <w:bottom w:val="none" w:sz="0" w:space="0" w:color="auto"/>
                <w:right w:val="none" w:sz="0" w:space="0" w:color="auto"/>
              </w:divBdr>
            </w:div>
            <w:div w:id="2037199046">
              <w:marLeft w:val="0"/>
              <w:marRight w:val="0"/>
              <w:marTop w:val="0"/>
              <w:marBottom w:val="0"/>
              <w:divBdr>
                <w:top w:val="none" w:sz="0" w:space="0" w:color="auto"/>
                <w:left w:val="none" w:sz="0" w:space="0" w:color="auto"/>
                <w:bottom w:val="none" w:sz="0" w:space="0" w:color="auto"/>
                <w:right w:val="none" w:sz="0" w:space="0" w:color="auto"/>
              </w:divBdr>
            </w:div>
            <w:div w:id="2037199047">
              <w:marLeft w:val="0"/>
              <w:marRight w:val="0"/>
              <w:marTop w:val="0"/>
              <w:marBottom w:val="0"/>
              <w:divBdr>
                <w:top w:val="none" w:sz="0" w:space="0" w:color="auto"/>
                <w:left w:val="none" w:sz="0" w:space="0" w:color="auto"/>
                <w:bottom w:val="none" w:sz="0" w:space="0" w:color="auto"/>
                <w:right w:val="none" w:sz="0" w:space="0" w:color="auto"/>
              </w:divBdr>
            </w:div>
            <w:div w:id="2037199048">
              <w:marLeft w:val="0"/>
              <w:marRight w:val="0"/>
              <w:marTop w:val="0"/>
              <w:marBottom w:val="0"/>
              <w:divBdr>
                <w:top w:val="none" w:sz="0" w:space="0" w:color="auto"/>
                <w:left w:val="none" w:sz="0" w:space="0" w:color="auto"/>
                <w:bottom w:val="none" w:sz="0" w:space="0" w:color="auto"/>
                <w:right w:val="none" w:sz="0" w:space="0" w:color="auto"/>
              </w:divBdr>
            </w:div>
            <w:div w:id="2037199049">
              <w:marLeft w:val="0"/>
              <w:marRight w:val="0"/>
              <w:marTop w:val="0"/>
              <w:marBottom w:val="0"/>
              <w:divBdr>
                <w:top w:val="none" w:sz="0" w:space="0" w:color="auto"/>
                <w:left w:val="none" w:sz="0" w:space="0" w:color="auto"/>
                <w:bottom w:val="none" w:sz="0" w:space="0" w:color="auto"/>
                <w:right w:val="none" w:sz="0" w:space="0" w:color="auto"/>
              </w:divBdr>
            </w:div>
            <w:div w:id="2037199050">
              <w:marLeft w:val="0"/>
              <w:marRight w:val="0"/>
              <w:marTop w:val="0"/>
              <w:marBottom w:val="0"/>
              <w:divBdr>
                <w:top w:val="none" w:sz="0" w:space="0" w:color="auto"/>
                <w:left w:val="none" w:sz="0" w:space="0" w:color="auto"/>
                <w:bottom w:val="none" w:sz="0" w:space="0" w:color="auto"/>
                <w:right w:val="none" w:sz="0" w:space="0" w:color="auto"/>
              </w:divBdr>
            </w:div>
            <w:div w:id="2037199051">
              <w:marLeft w:val="0"/>
              <w:marRight w:val="0"/>
              <w:marTop w:val="0"/>
              <w:marBottom w:val="0"/>
              <w:divBdr>
                <w:top w:val="none" w:sz="0" w:space="0" w:color="auto"/>
                <w:left w:val="none" w:sz="0" w:space="0" w:color="auto"/>
                <w:bottom w:val="none" w:sz="0" w:space="0" w:color="auto"/>
                <w:right w:val="none" w:sz="0" w:space="0" w:color="auto"/>
              </w:divBdr>
            </w:div>
            <w:div w:id="2037199052">
              <w:marLeft w:val="0"/>
              <w:marRight w:val="0"/>
              <w:marTop w:val="0"/>
              <w:marBottom w:val="0"/>
              <w:divBdr>
                <w:top w:val="none" w:sz="0" w:space="0" w:color="auto"/>
                <w:left w:val="none" w:sz="0" w:space="0" w:color="auto"/>
                <w:bottom w:val="none" w:sz="0" w:space="0" w:color="auto"/>
                <w:right w:val="none" w:sz="0" w:space="0" w:color="auto"/>
              </w:divBdr>
            </w:div>
            <w:div w:id="2037199053">
              <w:marLeft w:val="0"/>
              <w:marRight w:val="0"/>
              <w:marTop w:val="0"/>
              <w:marBottom w:val="0"/>
              <w:divBdr>
                <w:top w:val="none" w:sz="0" w:space="0" w:color="auto"/>
                <w:left w:val="none" w:sz="0" w:space="0" w:color="auto"/>
                <w:bottom w:val="none" w:sz="0" w:space="0" w:color="auto"/>
                <w:right w:val="none" w:sz="0" w:space="0" w:color="auto"/>
              </w:divBdr>
            </w:div>
            <w:div w:id="2037199054">
              <w:marLeft w:val="0"/>
              <w:marRight w:val="0"/>
              <w:marTop w:val="0"/>
              <w:marBottom w:val="0"/>
              <w:divBdr>
                <w:top w:val="none" w:sz="0" w:space="0" w:color="auto"/>
                <w:left w:val="none" w:sz="0" w:space="0" w:color="auto"/>
                <w:bottom w:val="none" w:sz="0" w:space="0" w:color="auto"/>
                <w:right w:val="none" w:sz="0" w:space="0" w:color="auto"/>
              </w:divBdr>
            </w:div>
            <w:div w:id="2037199055">
              <w:marLeft w:val="0"/>
              <w:marRight w:val="0"/>
              <w:marTop w:val="0"/>
              <w:marBottom w:val="0"/>
              <w:divBdr>
                <w:top w:val="none" w:sz="0" w:space="0" w:color="auto"/>
                <w:left w:val="none" w:sz="0" w:space="0" w:color="auto"/>
                <w:bottom w:val="none" w:sz="0" w:space="0" w:color="auto"/>
                <w:right w:val="none" w:sz="0" w:space="0" w:color="auto"/>
              </w:divBdr>
            </w:div>
            <w:div w:id="2037199056">
              <w:marLeft w:val="0"/>
              <w:marRight w:val="0"/>
              <w:marTop w:val="0"/>
              <w:marBottom w:val="0"/>
              <w:divBdr>
                <w:top w:val="none" w:sz="0" w:space="0" w:color="auto"/>
                <w:left w:val="none" w:sz="0" w:space="0" w:color="auto"/>
                <w:bottom w:val="none" w:sz="0" w:space="0" w:color="auto"/>
                <w:right w:val="none" w:sz="0" w:space="0" w:color="auto"/>
              </w:divBdr>
            </w:div>
            <w:div w:id="2037199057">
              <w:marLeft w:val="0"/>
              <w:marRight w:val="0"/>
              <w:marTop w:val="0"/>
              <w:marBottom w:val="0"/>
              <w:divBdr>
                <w:top w:val="none" w:sz="0" w:space="0" w:color="auto"/>
                <w:left w:val="none" w:sz="0" w:space="0" w:color="auto"/>
                <w:bottom w:val="none" w:sz="0" w:space="0" w:color="auto"/>
                <w:right w:val="none" w:sz="0" w:space="0" w:color="auto"/>
              </w:divBdr>
            </w:div>
            <w:div w:id="2037199058">
              <w:marLeft w:val="0"/>
              <w:marRight w:val="0"/>
              <w:marTop w:val="0"/>
              <w:marBottom w:val="0"/>
              <w:divBdr>
                <w:top w:val="none" w:sz="0" w:space="0" w:color="auto"/>
                <w:left w:val="none" w:sz="0" w:space="0" w:color="auto"/>
                <w:bottom w:val="none" w:sz="0" w:space="0" w:color="auto"/>
                <w:right w:val="none" w:sz="0" w:space="0" w:color="auto"/>
              </w:divBdr>
            </w:div>
            <w:div w:id="2037199059">
              <w:marLeft w:val="0"/>
              <w:marRight w:val="0"/>
              <w:marTop w:val="0"/>
              <w:marBottom w:val="0"/>
              <w:divBdr>
                <w:top w:val="none" w:sz="0" w:space="0" w:color="auto"/>
                <w:left w:val="none" w:sz="0" w:space="0" w:color="auto"/>
                <w:bottom w:val="none" w:sz="0" w:space="0" w:color="auto"/>
                <w:right w:val="none" w:sz="0" w:space="0" w:color="auto"/>
              </w:divBdr>
            </w:div>
            <w:div w:id="2037199060">
              <w:marLeft w:val="0"/>
              <w:marRight w:val="0"/>
              <w:marTop w:val="0"/>
              <w:marBottom w:val="0"/>
              <w:divBdr>
                <w:top w:val="none" w:sz="0" w:space="0" w:color="auto"/>
                <w:left w:val="none" w:sz="0" w:space="0" w:color="auto"/>
                <w:bottom w:val="none" w:sz="0" w:space="0" w:color="auto"/>
                <w:right w:val="none" w:sz="0" w:space="0" w:color="auto"/>
              </w:divBdr>
            </w:div>
            <w:div w:id="2037199061">
              <w:marLeft w:val="0"/>
              <w:marRight w:val="0"/>
              <w:marTop w:val="0"/>
              <w:marBottom w:val="0"/>
              <w:divBdr>
                <w:top w:val="none" w:sz="0" w:space="0" w:color="auto"/>
                <w:left w:val="none" w:sz="0" w:space="0" w:color="auto"/>
                <w:bottom w:val="none" w:sz="0" w:space="0" w:color="auto"/>
                <w:right w:val="none" w:sz="0" w:space="0" w:color="auto"/>
              </w:divBdr>
            </w:div>
            <w:div w:id="2037199062">
              <w:marLeft w:val="0"/>
              <w:marRight w:val="0"/>
              <w:marTop w:val="0"/>
              <w:marBottom w:val="0"/>
              <w:divBdr>
                <w:top w:val="none" w:sz="0" w:space="0" w:color="auto"/>
                <w:left w:val="none" w:sz="0" w:space="0" w:color="auto"/>
                <w:bottom w:val="none" w:sz="0" w:space="0" w:color="auto"/>
                <w:right w:val="none" w:sz="0" w:space="0" w:color="auto"/>
              </w:divBdr>
            </w:div>
            <w:div w:id="2037199063">
              <w:marLeft w:val="0"/>
              <w:marRight w:val="0"/>
              <w:marTop w:val="0"/>
              <w:marBottom w:val="0"/>
              <w:divBdr>
                <w:top w:val="none" w:sz="0" w:space="0" w:color="auto"/>
                <w:left w:val="none" w:sz="0" w:space="0" w:color="auto"/>
                <w:bottom w:val="none" w:sz="0" w:space="0" w:color="auto"/>
                <w:right w:val="none" w:sz="0" w:space="0" w:color="auto"/>
              </w:divBdr>
            </w:div>
            <w:div w:id="2037199064">
              <w:marLeft w:val="0"/>
              <w:marRight w:val="0"/>
              <w:marTop w:val="0"/>
              <w:marBottom w:val="0"/>
              <w:divBdr>
                <w:top w:val="none" w:sz="0" w:space="0" w:color="auto"/>
                <w:left w:val="none" w:sz="0" w:space="0" w:color="auto"/>
                <w:bottom w:val="none" w:sz="0" w:space="0" w:color="auto"/>
                <w:right w:val="none" w:sz="0" w:space="0" w:color="auto"/>
              </w:divBdr>
            </w:div>
            <w:div w:id="2037199065">
              <w:marLeft w:val="0"/>
              <w:marRight w:val="0"/>
              <w:marTop w:val="0"/>
              <w:marBottom w:val="0"/>
              <w:divBdr>
                <w:top w:val="none" w:sz="0" w:space="0" w:color="auto"/>
                <w:left w:val="none" w:sz="0" w:space="0" w:color="auto"/>
                <w:bottom w:val="none" w:sz="0" w:space="0" w:color="auto"/>
                <w:right w:val="none" w:sz="0" w:space="0" w:color="auto"/>
              </w:divBdr>
            </w:div>
            <w:div w:id="2037199066">
              <w:marLeft w:val="0"/>
              <w:marRight w:val="0"/>
              <w:marTop w:val="0"/>
              <w:marBottom w:val="0"/>
              <w:divBdr>
                <w:top w:val="none" w:sz="0" w:space="0" w:color="auto"/>
                <w:left w:val="none" w:sz="0" w:space="0" w:color="auto"/>
                <w:bottom w:val="none" w:sz="0" w:space="0" w:color="auto"/>
                <w:right w:val="none" w:sz="0" w:space="0" w:color="auto"/>
              </w:divBdr>
            </w:div>
            <w:div w:id="2037199067">
              <w:marLeft w:val="0"/>
              <w:marRight w:val="0"/>
              <w:marTop w:val="0"/>
              <w:marBottom w:val="0"/>
              <w:divBdr>
                <w:top w:val="none" w:sz="0" w:space="0" w:color="auto"/>
                <w:left w:val="none" w:sz="0" w:space="0" w:color="auto"/>
                <w:bottom w:val="none" w:sz="0" w:space="0" w:color="auto"/>
                <w:right w:val="none" w:sz="0" w:space="0" w:color="auto"/>
              </w:divBdr>
            </w:div>
            <w:div w:id="20371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sis.org/publication/us-actions-can-help-keep-global-polio-eradication-strategy-track" TargetMode="External"/><Relationship Id="rId13" Type="http://schemas.openxmlformats.org/officeDocument/2006/relationships/hyperlink" Target="http://www.who.i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 TargetMode="External"/><Relationship Id="rId12" Type="http://schemas.openxmlformats.org/officeDocument/2006/relationships/hyperlink" Target="http://www.ncbi.nlm.nih.gov/pmc/articles/PMC3734678/" TargetMode="Externa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polio/updat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dc.gov/polio/updat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mwrq@cdc.gov" TargetMode="External"/><Relationship Id="rId14" Type="http://schemas.openxmlformats.org/officeDocument/2006/relationships/hyperlink" Target="http://www.emro.who.int/polio/countries/egypt.html%20.accessed%20nov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2379</Words>
  <Characters>13029</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Lessons learned from success of polio eradication in Egypt</dc:title>
  <dc:subject/>
  <dc:creator>hp</dc:creator>
  <cp:keywords/>
  <dc:description>Bad Mag. File</dc:description>
  <cp:lastModifiedBy>mdht</cp:lastModifiedBy>
  <cp:revision>2</cp:revision>
  <cp:lastPrinted>2017-05-03T08:25:00Z</cp:lastPrinted>
  <dcterms:created xsi:type="dcterms:W3CDTF">2017-05-07T11:55:00Z</dcterms:created>
  <dcterms:modified xsi:type="dcterms:W3CDTF">2017-05-07T11:55:00Z</dcterms:modified>
</cp:coreProperties>
</file>