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E6E" w:rsidRPr="00D949F8" w:rsidRDefault="00073DCA" w:rsidP="00681E6E">
      <w:pPr>
        <w:spacing w:line="240" w:lineRule="auto"/>
        <w:ind w:left="-284" w:right="-483"/>
        <w:jc w:val="center"/>
        <w:rPr>
          <w:rFonts w:cstheme="minorHAnsi"/>
          <w:sz w:val="28"/>
          <w:szCs w:val="28"/>
          <w:lang w:val="en-US"/>
        </w:rPr>
      </w:pPr>
      <w:r w:rsidRPr="00D949F8">
        <w:rPr>
          <w:rFonts w:cstheme="minorHAnsi"/>
          <w:sz w:val="28"/>
          <w:szCs w:val="28"/>
          <w:lang w:val="en-US"/>
        </w:rPr>
        <w:t xml:space="preserve"> </w:t>
      </w:r>
      <w:r w:rsidR="00681E6E" w:rsidRPr="00D949F8">
        <w:rPr>
          <w:rFonts w:cstheme="minorHAnsi"/>
          <w:sz w:val="28"/>
          <w:szCs w:val="28"/>
          <w:lang w:val="en-US"/>
        </w:rPr>
        <w:t>The relation between speech recognition in noise and the speech-evoked brainstem response in children with sensorineural hearing loss</w:t>
      </w:r>
    </w:p>
    <w:p w:rsidR="00657C48" w:rsidRPr="00657C48" w:rsidRDefault="00657C48" w:rsidP="00657C48">
      <w:pPr>
        <w:spacing w:after="0" w:line="240" w:lineRule="auto"/>
        <w:ind w:left="-284" w:right="-483"/>
        <w:jc w:val="center"/>
        <w:rPr>
          <w:rFonts w:asciiTheme="majorBidi" w:hAnsiTheme="majorBidi" w:cstheme="majorBidi"/>
          <w:sz w:val="30"/>
          <w:szCs w:val="30"/>
        </w:rPr>
      </w:pPr>
      <w:r w:rsidRPr="00657C48">
        <w:rPr>
          <w:rFonts w:asciiTheme="majorBidi" w:hAnsiTheme="majorBidi" w:cstheme="majorBidi"/>
          <w:sz w:val="30"/>
          <w:szCs w:val="30"/>
        </w:rPr>
        <w:t xml:space="preserve">Nadia Mohamed Kamal, </w:t>
      </w:r>
      <w:proofErr w:type="spellStart"/>
      <w:r w:rsidRPr="00657C48">
        <w:rPr>
          <w:rFonts w:asciiTheme="majorBidi" w:hAnsiTheme="majorBidi" w:cstheme="majorBidi"/>
          <w:sz w:val="30"/>
          <w:szCs w:val="30"/>
        </w:rPr>
        <w:t>Amany</w:t>
      </w:r>
      <w:proofErr w:type="spellEnd"/>
      <w:r w:rsidRPr="00657C48">
        <w:rPr>
          <w:rFonts w:asciiTheme="majorBidi" w:hAnsiTheme="majorBidi" w:cstheme="majorBidi"/>
          <w:sz w:val="30"/>
          <w:szCs w:val="30"/>
        </w:rPr>
        <w:t xml:space="preserve"> Ahmad </w:t>
      </w:r>
      <w:proofErr w:type="spellStart"/>
      <w:r w:rsidRPr="00657C48">
        <w:rPr>
          <w:rFonts w:asciiTheme="majorBidi" w:hAnsiTheme="majorBidi" w:cstheme="majorBidi"/>
          <w:sz w:val="30"/>
          <w:szCs w:val="30"/>
        </w:rPr>
        <w:t>Shalaby</w:t>
      </w:r>
      <w:proofErr w:type="spellEnd"/>
      <w:r w:rsidRPr="00657C48">
        <w:rPr>
          <w:rFonts w:asciiTheme="majorBidi" w:hAnsiTheme="majorBidi" w:cstheme="majorBidi"/>
          <w:sz w:val="30"/>
          <w:szCs w:val="30"/>
        </w:rPr>
        <w:t xml:space="preserve">, </w:t>
      </w:r>
      <w:proofErr w:type="spellStart"/>
      <w:r w:rsidRPr="00657C48">
        <w:rPr>
          <w:rFonts w:asciiTheme="majorBidi" w:hAnsiTheme="majorBidi" w:cstheme="majorBidi"/>
          <w:sz w:val="30"/>
          <w:szCs w:val="30"/>
        </w:rPr>
        <w:t>Hesham</w:t>
      </w:r>
      <w:proofErr w:type="spellEnd"/>
      <w:r w:rsidRPr="00657C48">
        <w:rPr>
          <w:rFonts w:asciiTheme="majorBidi" w:hAnsiTheme="majorBidi" w:cstheme="majorBidi"/>
          <w:sz w:val="30"/>
          <w:szCs w:val="30"/>
        </w:rPr>
        <w:t xml:space="preserve"> Mohamed </w:t>
      </w:r>
      <w:proofErr w:type="spellStart"/>
      <w:r w:rsidRPr="00657C48">
        <w:rPr>
          <w:rFonts w:asciiTheme="majorBidi" w:hAnsiTheme="majorBidi" w:cstheme="majorBidi"/>
          <w:sz w:val="30"/>
          <w:szCs w:val="30"/>
        </w:rPr>
        <w:t>Taha</w:t>
      </w:r>
      <w:proofErr w:type="spellEnd"/>
      <w:r w:rsidRPr="00657C48">
        <w:rPr>
          <w:rFonts w:asciiTheme="majorBidi" w:hAnsiTheme="majorBidi" w:cstheme="majorBidi"/>
          <w:sz w:val="30"/>
          <w:szCs w:val="30"/>
        </w:rPr>
        <w:t>.</w:t>
      </w:r>
    </w:p>
    <w:p w:rsidR="00681E6E" w:rsidRPr="00D949F8" w:rsidRDefault="00681E6E" w:rsidP="00681E6E">
      <w:pPr>
        <w:bidi/>
        <w:spacing w:after="0"/>
        <w:jc w:val="center"/>
        <w:rPr>
          <w:rFonts w:eastAsia="Times New Roman" w:cstheme="minorHAnsi"/>
          <w:sz w:val="28"/>
          <w:szCs w:val="28"/>
          <w:lang w:val="en-US" w:bidi="ar-SA"/>
        </w:rPr>
      </w:pPr>
      <w:r w:rsidRPr="00D949F8">
        <w:rPr>
          <w:rFonts w:eastAsia="Times New Roman" w:cstheme="minorHAnsi"/>
          <w:sz w:val="28"/>
          <w:szCs w:val="28"/>
          <w:lang w:val="en-US" w:bidi="ar-SA"/>
        </w:rPr>
        <w:t>Unit of Audiology, De</w:t>
      </w:r>
      <w:bookmarkStart w:id="0" w:name="_GoBack"/>
      <w:bookmarkEnd w:id="0"/>
      <w:r w:rsidRPr="00D949F8">
        <w:rPr>
          <w:rFonts w:eastAsia="Times New Roman" w:cstheme="minorHAnsi"/>
          <w:sz w:val="28"/>
          <w:szCs w:val="28"/>
          <w:lang w:val="en-US" w:bidi="ar-SA"/>
        </w:rPr>
        <w:t>partment of Otorhinolaryngology, Ain Shams University</w:t>
      </w:r>
    </w:p>
    <w:p w:rsidR="00681E6E" w:rsidRPr="00D949F8" w:rsidRDefault="00681E6E" w:rsidP="00681E6E">
      <w:pPr>
        <w:spacing w:after="0" w:line="240" w:lineRule="auto"/>
        <w:ind w:left="-284"/>
        <w:rPr>
          <w:rFonts w:eastAsia="Times New Roman" w:cstheme="minorHAnsi"/>
          <w:sz w:val="28"/>
          <w:szCs w:val="28"/>
          <w:lang w:val="en-US" w:bidi="ar-SA"/>
        </w:rPr>
      </w:pPr>
    </w:p>
    <w:p w:rsidR="00681E6E" w:rsidRPr="00D949F8" w:rsidRDefault="00681E6E" w:rsidP="00681E6E">
      <w:pPr>
        <w:spacing w:after="0" w:line="240" w:lineRule="auto"/>
        <w:ind w:left="-284"/>
        <w:rPr>
          <w:rFonts w:eastAsia="Times New Roman" w:cstheme="minorHAnsi"/>
          <w:sz w:val="28"/>
          <w:szCs w:val="28"/>
          <w:lang w:val="en-US" w:bidi="ar-SA"/>
        </w:rPr>
      </w:pPr>
      <w:r w:rsidRPr="00D949F8">
        <w:rPr>
          <w:rFonts w:eastAsia="Times New Roman" w:cstheme="minorHAnsi"/>
          <w:sz w:val="28"/>
          <w:szCs w:val="28"/>
          <w:lang w:val="en-US" w:bidi="ar-SA"/>
        </w:rPr>
        <w:t>Corresponding Author:</w:t>
      </w:r>
    </w:p>
    <w:p w:rsidR="00681E6E" w:rsidRPr="00D949F8" w:rsidRDefault="00681E6E" w:rsidP="00681E6E">
      <w:pPr>
        <w:spacing w:after="0" w:line="240" w:lineRule="auto"/>
        <w:ind w:left="-284"/>
        <w:rPr>
          <w:rFonts w:eastAsia="Times New Roman" w:cstheme="minorHAnsi"/>
          <w:sz w:val="28"/>
          <w:szCs w:val="28"/>
          <w:lang w:val="en-US" w:bidi="ar-SA"/>
        </w:rPr>
      </w:pPr>
      <w:proofErr w:type="spellStart"/>
      <w:r w:rsidRPr="00D949F8">
        <w:rPr>
          <w:rFonts w:eastAsia="Times New Roman" w:cstheme="minorHAnsi"/>
          <w:sz w:val="28"/>
          <w:szCs w:val="28"/>
          <w:lang w:val="en-US" w:bidi="ar-SA"/>
        </w:rPr>
        <w:t>Ghada</w:t>
      </w:r>
      <w:proofErr w:type="spellEnd"/>
      <w:r w:rsidRPr="00D949F8">
        <w:rPr>
          <w:rFonts w:eastAsia="Times New Roman" w:cstheme="minorHAnsi"/>
          <w:sz w:val="28"/>
          <w:szCs w:val="28"/>
          <w:lang w:val="en-US" w:bidi="ar-SA"/>
        </w:rPr>
        <w:t xml:space="preserve"> </w:t>
      </w:r>
      <w:proofErr w:type="spellStart"/>
      <w:r w:rsidRPr="00D949F8">
        <w:rPr>
          <w:rFonts w:eastAsia="Times New Roman" w:cstheme="minorHAnsi"/>
          <w:sz w:val="28"/>
          <w:szCs w:val="28"/>
          <w:lang w:val="en-US" w:bidi="ar-SA"/>
        </w:rPr>
        <w:t>Moharram</w:t>
      </w:r>
      <w:proofErr w:type="spellEnd"/>
      <w:r w:rsidRPr="00D949F8">
        <w:rPr>
          <w:rFonts w:eastAsia="Times New Roman" w:cstheme="minorHAnsi"/>
          <w:sz w:val="28"/>
          <w:szCs w:val="28"/>
          <w:lang w:val="en-US" w:bidi="ar-SA"/>
        </w:rPr>
        <w:t xml:space="preserve"> Mohammad Khalil</w:t>
      </w:r>
    </w:p>
    <w:p w:rsidR="00BE64BA" w:rsidRPr="00D949F8" w:rsidRDefault="003F489D" w:rsidP="00073DCA">
      <w:pPr>
        <w:spacing w:line="360" w:lineRule="auto"/>
        <w:jc w:val="lowKashida"/>
        <w:rPr>
          <w:rFonts w:cstheme="minorHAnsi"/>
          <w:sz w:val="28"/>
          <w:szCs w:val="28"/>
          <w:lang w:val="en-US"/>
        </w:rPr>
      </w:pPr>
      <w:r w:rsidRPr="00D949F8">
        <w:rPr>
          <w:rFonts w:cstheme="minorHAnsi"/>
          <w:sz w:val="28"/>
          <w:szCs w:val="28"/>
          <w:lang w:val="en-US"/>
        </w:rPr>
        <w:t>Abstract:</w:t>
      </w:r>
    </w:p>
    <w:p w:rsidR="00073DCA" w:rsidRPr="00D949F8" w:rsidRDefault="00681E6E" w:rsidP="00EC4FED">
      <w:pPr>
        <w:spacing w:before="120" w:after="0" w:line="360" w:lineRule="auto"/>
        <w:jc w:val="both"/>
        <w:rPr>
          <w:rFonts w:cstheme="minorHAnsi"/>
          <w:sz w:val="28"/>
          <w:szCs w:val="28"/>
          <w:lang w:val="en-US"/>
        </w:rPr>
      </w:pPr>
      <w:r w:rsidRPr="00D949F8">
        <w:rPr>
          <w:rFonts w:cstheme="minorHAnsi"/>
          <w:sz w:val="28"/>
          <w:szCs w:val="28"/>
          <w:lang w:val="en-US"/>
        </w:rPr>
        <w:t xml:space="preserve">Background: Understanding speech in noise is one of the most complex activities encountered in everyday life and it poses particular demands on subjects with hearing impairment. </w:t>
      </w:r>
      <w:r w:rsidR="00073DCA" w:rsidRPr="00D949F8">
        <w:rPr>
          <w:rFonts w:cstheme="minorHAnsi"/>
          <w:sz w:val="28"/>
          <w:szCs w:val="28"/>
          <w:lang w:val="en-US" w:bidi="ar-SA"/>
        </w:rPr>
        <w:t>Successful perception of speech in noise is dependent on cognitive factors as well as sound processing at peripheral, subcortical and cortical level.</w:t>
      </w:r>
      <w:r w:rsidR="00073DCA" w:rsidRPr="00D949F8">
        <w:rPr>
          <w:rFonts w:cstheme="minorHAnsi"/>
          <w:sz w:val="28"/>
          <w:szCs w:val="28"/>
          <w:lang w:val="en-US"/>
        </w:rPr>
        <w:t xml:space="preserve"> </w:t>
      </w:r>
    </w:p>
    <w:p w:rsidR="00073DCA" w:rsidRPr="00D949F8" w:rsidRDefault="00073DCA" w:rsidP="00EC4FED">
      <w:pPr>
        <w:tabs>
          <w:tab w:val="left" w:pos="5430"/>
          <w:tab w:val="right" w:pos="8640"/>
        </w:tabs>
        <w:spacing w:before="120" w:after="0" w:line="360" w:lineRule="auto"/>
        <w:jc w:val="both"/>
        <w:rPr>
          <w:rFonts w:cstheme="minorHAnsi"/>
          <w:sz w:val="28"/>
          <w:szCs w:val="28"/>
          <w:lang w:val="en-US"/>
        </w:rPr>
      </w:pPr>
      <w:r w:rsidRPr="00D949F8">
        <w:rPr>
          <w:rFonts w:cstheme="minorHAnsi"/>
          <w:color w:val="131413"/>
          <w:sz w:val="28"/>
          <w:szCs w:val="28"/>
          <w:lang w:val="en-US" w:bidi="ar-SA"/>
        </w:rPr>
        <w:t xml:space="preserve">Both behavioral and physiological measures have been used to understand the important factors that contribute to perception-in-noise abilities. </w:t>
      </w:r>
    </w:p>
    <w:p w:rsidR="00073DCA" w:rsidRPr="00D949F8" w:rsidRDefault="00073DCA" w:rsidP="00EC4FED">
      <w:pPr>
        <w:tabs>
          <w:tab w:val="left" w:pos="5430"/>
          <w:tab w:val="right" w:pos="8640"/>
        </w:tabs>
        <w:spacing w:before="120" w:after="0" w:line="360" w:lineRule="auto"/>
        <w:jc w:val="both"/>
        <w:rPr>
          <w:rFonts w:cstheme="minorHAnsi"/>
          <w:sz w:val="28"/>
          <w:szCs w:val="28"/>
          <w:rtl/>
          <w:lang w:val="en-US"/>
        </w:rPr>
      </w:pPr>
      <w:r w:rsidRPr="00D949F8">
        <w:rPr>
          <w:rFonts w:cstheme="minorHAnsi"/>
          <w:sz w:val="28"/>
          <w:szCs w:val="28"/>
          <w:lang w:val="en-US"/>
        </w:rPr>
        <w:t>Subcortical auditory responses represent the acoustics of the evoking stimulus with high fidelity; consequently, c-ABR response provides a unique neural framework within which to objectively assess the biological processes underlying speech-in-noise perception.</w:t>
      </w:r>
    </w:p>
    <w:p w:rsidR="00A810F7" w:rsidRPr="00D949F8" w:rsidRDefault="00681E6E" w:rsidP="00CB2898">
      <w:pPr>
        <w:spacing w:line="360" w:lineRule="auto"/>
        <w:jc w:val="lowKashida"/>
        <w:rPr>
          <w:rFonts w:cstheme="minorHAnsi"/>
          <w:sz w:val="28"/>
          <w:szCs w:val="28"/>
          <w:lang w:val="en-US"/>
        </w:rPr>
      </w:pPr>
      <w:r w:rsidRPr="00D949F8">
        <w:rPr>
          <w:rFonts w:cstheme="minorHAnsi"/>
          <w:sz w:val="28"/>
          <w:szCs w:val="28"/>
          <w:lang w:val="en-US"/>
        </w:rPr>
        <w:t xml:space="preserve">Objectives: </w:t>
      </w:r>
      <w:r w:rsidR="00A810F7" w:rsidRPr="00D949F8">
        <w:rPr>
          <w:rFonts w:cstheme="minorHAnsi"/>
          <w:sz w:val="28"/>
          <w:szCs w:val="28"/>
          <w:lang w:val="en-US" w:bidi="ar-SA"/>
        </w:rPr>
        <w:t>to study the effect of background noise on subcortical speech encoding in both normal and sensorineural hearing loss children and correlate these neurophysiological results with behavioral measures.</w:t>
      </w:r>
    </w:p>
    <w:p w:rsidR="00073DCA" w:rsidRPr="00D949F8" w:rsidRDefault="00681E6E" w:rsidP="00EC4FED">
      <w:pPr>
        <w:tabs>
          <w:tab w:val="left" w:pos="720"/>
          <w:tab w:val="center" w:pos="4153"/>
          <w:tab w:val="right" w:pos="8640"/>
        </w:tabs>
        <w:spacing w:before="120" w:after="0" w:line="360" w:lineRule="auto"/>
        <w:contextualSpacing/>
        <w:jc w:val="both"/>
        <w:rPr>
          <w:rFonts w:eastAsia="Times New Roman" w:cstheme="minorHAnsi"/>
          <w:sz w:val="28"/>
          <w:szCs w:val="28"/>
          <w:lang w:val="en-US" w:eastAsia="ar-SA" w:bidi="ar-SA"/>
        </w:rPr>
      </w:pPr>
      <w:r w:rsidRPr="00D949F8">
        <w:rPr>
          <w:rFonts w:cstheme="minorHAnsi"/>
          <w:sz w:val="28"/>
          <w:szCs w:val="28"/>
          <w:lang w:val="en-US"/>
        </w:rPr>
        <w:t>Subjects and methods:</w:t>
      </w:r>
      <w:r w:rsidR="00A810F7" w:rsidRPr="00D949F8">
        <w:rPr>
          <w:rFonts w:eastAsia="Calibri" w:cstheme="minorHAnsi"/>
          <w:sz w:val="28"/>
          <w:szCs w:val="28"/>
          <w:lang w:val="en-US" w:bidi="ar-SA"/>
        </w:rPr>
        <w:t xml:space="preserve"> </w:t>
      </w:r>
      <w:r w:rsidR="00073DCA" w:rsidRPr="00D949F8">
        <w:rPr>
          <w:rFonts w:eastAsia="Calibri" w:cstheme="minorHAnsi"/>
          <w:sz w:val="28"/>
          <w:szCs w:val="28"/>
          <w:lang w:val="en-US" w:bidi="ar-SA"/>
        </w:rPr>
        <w:t xml:space="preserve">Sixty two children were included in this study, divided into two groups, control group consists of thirty normal-hearing children and study group consists of thirty two children with mild to moderately severe sensorineural hearing loss age ranged from 5 to 14 years </w:t>
      </w:r>
      <w:r w:rsidR="00073DCA" w:rsidRPr="00D949F8">
        <w:rPr>
          <w:rFonts w:eastAsia="Calibri" w:cstheme="minorHAnsi"/>
          <w:sz w:val="28"/>
          <w:szCs w:val="28"/>
          <w:lang w:val="en-US" w:bidi="ar-SA"/>
        </w:rPr>
        <w:lastRenderedPageBreak/>
        <w:t>old. All were subjected to basic audiological evaluation, word recognition test in quiet and noise and c-ABR using speech syllable /da/ in quiet and in noise.</w:t>
      </w:r>
    </w:p>
    <w:p w:rsidR="00073DCA" w:rsidRPr="00D949F8" w:rsidRDefault="00A810F7" w:rsidP="00EC4FED">
      <w:pPr>
        <w:autoSpaceDE w:val="0"/>
        <w:autoSpaceDN w:val="0"/>
        <w:adjustRightInd w:val="0"/>
        <w:spacing w:before="120" w:after="0" w:line="360" w:lineRule="auto"/>
        <w:jc w:val="both"/>
        <w:rPr>
          <w:rFonts w:cstheme="minorHAnsi"/>
          <w:sz w:val="28"/>
          <w:szCs w:val="28"/>
          <w:lang w:val="en-US" w:bidi="ar-SA"/>
        </w:rPr>
      </w:pPr>
      <w:r w:rsidRPr="00D949F8">
        <w:rPr>
          <w:rFonts w:eastAsia="Calibri" w:cstheme="minorHAnsi"/>
          <w:sz w:val="28"/>
          <w:szCs w:val="28"/>
          <w:lang w:val="en-US" w:bidi="ar-SA"/>
        </w:rPr>
        <w:t>Results:</w:t>
      </w:r>
      <w:r w:rsidRPr="00D949F8">
        <w:rPr>
          <w:rFonts w:cstheme="minorHAnsi"/>
          <w:sz w:val="28"/>
          <w:szCs w:val="28"/>
          <w:lang w:val="en-US" w:bidi="ar-SA"/>
        </w:rPr>
        <w:t xml:space="preserve"> </w:t>
      </w:r>
      <w:r w:rsidR="00073DCA" w:rsidRPr="00D949F8">
        <w:rPr>
          <w:rFonts w:cstheme="minorHAnsi"/>
          <w:sz w:val="28"/>
          <w:szCs w:val="28"/>
          <w:lang w:val="en-US" w:bidi="ar-SA"/>
        </w:rPr>
        <w:t xml:space="preserve">showed that in quiet, SNHL group demonstrated very close results to normal hearing children. However in background noise delayed neural timing in the region corresponding to the </w:t>
      </w:r>
      <w:r w:rsidR="00073DCA" w:rsidRPr="00D949F8">
        <w:rPr>
          <w:rFonts w:eastAsia="Times New Roman" w:cstheme="minorHAnsi"/>
          <w:sz w:val="28"/>
          <w:szCs w:val="28"/>
          <w:lang w:val="en-US" w:bidi="ar-SA"/>
        </w:rPr>
        <w:t>CV formant transition (</w:t>
      </w:r>
      <w:r w:rsidR="00073DCA" w:rsidRPr="00D949F8">
        <w:rPr>
          <w:rFonts w:cstheme="minorHAnsi"/>
          <w:sz w:val="28"/>
          <w:szCs w:val="28"/>
          <w:lang w:val="en-US" w:bidi="ar-SA"/>
        </w:rPr>
        <w:t xml:space="preserve">onset and offset, wave C). Also robustness of CV frequency representation decreases in SNHL, with decline of amplitude of the transient regions of CV (onset, offset, VA complex amplitude). </w:t>
      </w:r>
    </w:p>
    <w:p w:rsidR="00A810F7" w:rsidRPr="00D949F8" w:rsidRDefault="00A810F7" w:rsidP="00CB2898">
      <w:pPr>
        <w:spacing w:line="360" w:lineRule="auto"/>
        <w:jc w:val="lowKashida"/>
        <w:rPr>
          <w:rFonts w:cstheme="minorHAnsi"/>
          <w:sz w:val="28"/>
          <w:szCs w:val="28"/>
          <w:lang w:val="en-US" w:bidi="ar-SA"/>
        </w:rPr>
      </w:pPr>
      <w:r w:rsidRPr="00D949F8">
        <w:rPr>
          <w:rFonts w:eastAsia="Calibri" w:cstheme="minorHAnsi"/>
          <w:sz w:val="28"/>
          <w:szCs w:val="28"/>
          <w:lang w:val="en-US" w:bidi="ar-SA"/>
        </w:rPr>
        <w:t>Conclusions:</w:t>
      </w:r>
      <w:r w:rsidRPr="00D949F8">
        <w:rPr>
          <w:rFonts w:cstheme="minorHAnsi"/>
          <w:sz w:val="28"/>
          <w:szCs w:val="28"/>
          <w:lang w:val="en-US" w:bidi="ar-SA"/>
        </w:rPr>
        <w:t xml:space="preserve"> c-ABR is highly sensitive to noise degradation. In other words, with c-ABR we can suspect the impact of noise in SNHL children.</w:t>
      </w:r>
    </w:p>
    <w:p w:rsidR="00A810F7" w:rsidRPr="00D949F8" w:rsidRDefault="00A810F7" w:rsidP="00EC4FED">
      <w:pPr>
        <w:spacing w:line="360" w:lineRule="auto"/>
        <w:jc w:val="lowKashida"/>
        <w:rPr>
          <w:rFonts w:cstheme="minorHAnsi"/>
          <w:sz w:val="28"/>
          <w:szCs w:val="28"/>
          <w:lang w:val="en-US"/>
        </w:rPr>
      </w:pPr>
      <w:r w:rsidRPr="00D949F8">
        <w:rPr>
          <w:rFonts w:cstheme="minorHAnsi"/>
          <w:sz w:val="28"/>
          <w:szCs w:val="28"/>
          <w:lang w:val="en-US"/>
        </w:rPr>
        <w:t>Keywords: C-ABR, Speech in noise, SNHL</w:t>
      </w:r>
    </w:p>
    <w:p w:rsidR="00657C48" w:rsidRDefault="00657C48" w:rsidP="00657C48">
      <w:pPr>
        <w:spacing w:line="240" w:lineRule="auto"/>
        <w:jc w:val="center"/>
        <w:rPr>
          <w:rFonts w:ascii="Simplified Arabic" w:hAnsi="Simplified Arabic" w:cs="Simplified Arabic"/>
          <w:b/>
          <w:bCs/>
          <w:sz w:val="32"/>
          <w:szCs w:val="32"/>
          <w:rtl/>
        </w:rPr>
      </w:pPr>
      <w:r w:rsidRPr="00A107A9">
        <w:rPr>
          <w:rFonts w:ascii="Simplified Arabic" w:hAnsi="Simplified Arabic" w:cs="Simplified Arabic"/>
          <w:b/>
          <w:bCs/>
          <w:sz w:val="32"/>
          <w:szCs w:val="32"/>
          <w:rtl/>
        </w:rPr>
        <w:t>العلاقه بين اختبار تفسير الكلام في الضوضاء واختبار استجابه جذع المخ السمعيه للكلام في الاطفال ذوي الضعف السمعي الحسي عصبي</w:t>
      </w:r>
    </w:p>
    <w:p w:rsidR="00657C48" w:rsidRPr="00A107A9" w:rsidRDefault="00657C48" w:rsidP="00657C48">
      <w:pPr>
        <w:bidi/>
        <w:jc w:val="both"/>
        <w:rPr>
          <w:rFonts w:ascii="Simplified Arabic" w:hAnsi="Simplified Arabic" w:cs="Simplified Arabic"/>
          <w:sz w:val="28"/>
          <w:szCs w:val="28"/>
          <w:rtl/>
          <w:lang w:val="en-US"/>
        </w:rPr>
      </w:pPr>
      <w:r w:rsidRPr="00A107A9">
        <w:rPr>
          <w:rFonts w:ascii="Simplified Arabic" w:hAnsi="Simplified Arabic" w:cs="Simplified Arabic"/>
          <w:sz w:val="28"/>
          <w:szCs w:val="28"/>
          <w:rtl/>
          <w:lang w:val="en-US"/>
        </w:rPr>
        <w:t xml:space="preserve">يُعد فهم الكلام في الضوضاء أحد الأنشطة الأكثر تعقيدًا التي يتم مواجهتها في الحياة اليومية وبالنسبة لضعاف السمع هي أكثر صعوبة . </w:t>
      </w:r>
      <w:r w:rsidRPr="007F4EFF">
        <w:rPr>
          <w:rFonts w:hint="cs"/>
          <w:sz w:val="28"/>
          <w:szCs w:val="28"/>
          <w:rtl/>
        </w:rPr>
        <w:t>.والاستقبال الناجح للكلام في الضوضاء يعتمد على عوامل عدة منها معالجة الصوت على المستوى الطرفي وجذع المخ والقشرة الدماغية.</w:t>
      </w:r>
      <w:r w:rsidRPr="00A107A9">
        <w:rPr>
          <w:rFonts w:ascii="Simplified Arabic" w:hAnsi="Simplified Arabic" w:cs="Simplified Arabic"/>
          <w:sz w:val="28"/>
          <w:szCs w:val="28"/>
          <w:rtl/>
          <w:lang w:val="en-US"/>
        </w:rPr>
        <w:t>و يوفر اختبارالاستجابات السمعية لجذع المخ للجهود المُثارة للكلام (</w:t>
      </w:r>
      <w:r w:rsidRPr="00A107A9">
        <w:rPr>
          <w:rFonts w:ascii="Simplified Arabic" w:hAnsi="Simplified Arabic" w:cs="Simplified Arabic"/>
          <w:sz w:val="28"/>
          <w:szCs w:val="28"/>
          <w:lang w:val="en-US"/>
        </w:rPr>
        <w:t xml:space="preserve"> (c-ABR</w:t>
      </w:r>
      <w:r w:rsidRPr="00A107A9">
        <w:rPr>
          <w:rFonts w:ascii="Simplified Arabic" w:hAnsi="Simplified Arabic" w:cs="Simplified Arabic"/>
          <w:sz w:val="28"/>
          <w:szCs w:val="28"/>
          <w:rtl/>
          <w:lang w:val="en-US"/>
        </w:rPr>
        <w:t>إطارًا عصبيًّا فريدًا عن طريق تقييم موضوعي للعمليات البيولوجية التي تكمن خلف استقبال الكلام في الضوضاء .</w:t>
      </w:r>
    </w:p>
    <w:p w:rsidR="00657C48" w:rsidRPr="00A107A9" w:rsidRDefault="00657C48" w:rsidP="00657C48">
      <w:pPr>
        <w:bidi/>
        <w:jc w:val="both"/>
        <w:rPr>
          <w:rFonts w:ascii="Simplified Arabic" w:hAnsi="Simplified Arabic" w:cs="Simplified Arabic"/>
          <w:sz w:val="28"/>
          <w:szCs w:val="28"/>
          <w:rtl/>
          <w:lang w:val="en-US"/>
        </w:rPr>
      </w:pPr>
      <w:r w:rsidRPr="00A107A9">
        <w:rPr>
          <w:rFonts w:ascii="Simplified Arabic" w:hAnsi="Simplified Arabic" w:cs="Simplified Arabic"/>
          <w:sz w:val="28"/>
          <w:szCs w:val="28"/>
          <w:rtl/>
          <w:lang w:val="en-US"/>
        </w:rPr>
        <w:t>وكان الهدف من هذا العمل دراسة تأثير وجود خلفية من الضوضاء على ترميز الكلام على مستوى جذع المخ في الأطفال ذوي ضعف سمع حسي عصبي ، وربط هذه النتائج العصبية مع التدابير السلوكية.</w:t>
      </w:r>
    </w:p>
    <w:p w:rsidR="00657C48" w:rsidRPr="00A107A9" w:rsidRDefault="00657C48" w:rsidP="00657C48">
      <w:pPr>
        <w:bidi/>
        <w:jc w:val="both"/>
        <w:rPr>
          <w:rFonts w:ascii="Simplified Arabic" w:hAnsi="Simplified Arabic" w:cs="Simplified Arabic"/>
          <w:sz w:val="28"/>
          <w:szCs w:val="28"/>
          <w:rtl/>
          <w:lang w:val="en-US"/>
        </w:rPr>
      </w:pPr>
      <w:r w:rsidRPr="00A107A9">
        <w:rPr>
          <w:rFonts w:ascii="Simplified Arabic" w:hAnsi="Simplified Arabic" w:cs="Simplified Arabic"/>
          <w:sz w:val="28"/>
          <w:szCs w:val="28"/>
          <w:rtl/>
          <w:lang w:val="en-US"/>
        </w:rPr>
        <w:lastRenderedPageBreak/>
        <w:t>ولقد اشتملت هذه الدراسة على اثني وستين طفلاً تراوحت أعمارهم من 5-14 عامًا مقسمين إلى مجموعتين . وتتكون المجموعة الضابطة من ثلاثين طفلاً يتمتعون بالسمع الطبيعي، وتتألف مجموعة الدراسة من اثني وثلاثين طفلاً من ضعاف السمع الحسي العصبي درجته من : بسيطة إلى متوسطة.</w:t>
      </w:r>
    </w:p>
    <w:p w:rsidR="00657C48" w:rsidRPr="00A107A9" w:rsidRDefault="00657C48" w:rsidP="00657C48">
      <w:pPr>
        <w:bidi/>
        <w:jc w:val="both"/>
        <w:rPr>
          <w:rFonts w:ascii="Simplified Arabic" w:hAnsi="Simplified Arabic" w:cs="Simplified Arabic"/>
          <w:sz w:val="28"/>
          <w:szCs w:val="28"/>
          <w:lang w:val="en-US"/>
        </w:rPr>
      </w:pPr>
      <w:r w:rsidRPr="00A107A9">
        <w:rPr>
          <w:rFonts w:ascii="Simplified Arabic" w:hAnsi="Simplified Arabic" w:cs="Simplified Arabic"/>
          <w:sz w:val="28"/>
          <w:szCs w:val="28"/>
          <w:rtl/>
          <w:lang w:val="en-US"/>
        </w:rPr>
        <w:t>ولقد تم عمل الاختبارات التالية لهم جميعًا: اختبار سمع باستخدام النغمات النقية و اختبار تفسير الكلمات في الهدوء والضوضاء واختبار استجابة جذع المخ للجهود المثارة للكلام. وذلك باستخدام المقطع /</w:t>
      </w:r>
      <w:r w:rsidRPr="00A107A9">
        <w:rPr>
          <w:rFonts w:ascii="Simplified Arabic" w:hAnsi="Simplified Arabic" w:cs="Simplified Arabic"/>
          <w:sz w:val="28"/>
          <w:szCs w:val="28"/>
          <w:lang w:val="en-US"/>
        </w:rPr>
        <w:t>da</w:t>
      </w:r>
      <w:r w:rsidRPr="00A107A9">
        <w:rPr>
          <w:rFonts w:ascii="Simplified Arabic" w:hAnsi="Simplified Arabic" w:cs="Simplified Arabic"/>
          <w:sz w:val="28"/>
          <w:szCs w:val="28"/>
          <w:rtl/>
          <w:lang w:val="en-US"/>
        </w:rPr>
        <w:t>/ سواء في الهدوء أو الضوضاء .</w:t>
      </w:r>
    </w:p>
    <w:p w:rsidR="00657C48" w:rsidRPr="001C23A6" w:rsidRDefault="00657C48" w:rsidP="00657C48">
      <w:pPr>
        <w:bidi/>
        <w:ind w:left="-58"/>
        <w:jc w:val="both"/>
        <w:rPr>
          <w:rFonts w:asciiTheme="minorBidi" w:hAnsiTheme="minorBidi"/>
          <w:sz w:val="28"/>
          <w:szCs w:val="28"/>
          <w:lang w:val="en-US"/>
        </w:rPr>
      </w:pPr>
      <w:r w:rsidRPr="00A107A9">
        <w:rPr>
          <w:rFonts w:ascii="Simplified Arabic" w:hAnsi="Simplified Arabic" w:cs="Simplified Arabic"/>
          <w:sz w:val="28"/>
          <w:szCs w:val="28"/>
          <w:rtl/>
          <w:lang w:val="en-US"/>
        </w:rPr>
        <w:t>ولقد أظهرت الدراسة أنه في حالة الهدوء جاءت نتائج محموعة الاطفال ضعاف السمع قريبة جدًا من الأطفال ذوي السمع الطبيعي. ولكن في حالة وجود ضوضاء تأخر التوقيت العصبي للانتقال من الساكن للمتحرك في الحروف</w:t>
      </w:r>
      <w:r>
        <w:rPr>
          <w:rFonts w:ascii="Simplified Arabic" w:hAnsi="Simplified Arabic" w:cs="Simplified Arabic"/>
          <w:sz w:val="28"/>
          <w:szCs w:val="28"/>
          <w:rtl/>
          <w:lang w:val="en-US"/>
        </w:rPr>
        <w:t xml:space="preserve"> </w:t>
      </w:r>
      <w:r w:rsidRPr="00A107A9">
        <w:rPr>
          <w:rFonts w:ascii="Simplified Arabic" w:hAnsi="Simplified Arabic" w:cs="Simplified Arabic"/>
          <w:sz w:val="28"/>
          <w:szCs w:val="28"/>
          <w:lang w:val="en-US"/>
        </w:rPr>
        <w:t>(onset / offset / wave c)</w:t>
      </w:r>
      <w:r w:rsidRPr="00A107A9">
        <w:rPr>
          <w:rFonts w:ascii="Simplified Arabic" w:hAnsi="Simplified Arabic" w:cs="Simplified Arabic"/>
          <w:sz w:val="28"/>
          <w:szCs w:val="28"/>
          <w:rtl/>
          <w:lang w:val="en-US"/>
        </w:rPr>
        <w:t xml:space="preserve"> مع تناقص (</w:t>
      </w:r>
      <w:r w:rsidRPr="00A107A9">
        <w:rPr>
          <w:rFonts w:ascii="Simplified Arabic" w:hAnsi="Simplified Arabic" w:cs="Simplified Arabic"/>
          <w:sz w:val="28"/>
          <w:szCs w:val="28"/>
          <w:lang w:val="en-US"/>
        </w:rPr>
        <w:t>VA complex amplitude</w:t>
      </w:r>
      <w:r w:rsidRPr="00A107A9">
        <w:rPr>
          <w:rFonts w:ascii="Simplified Arabic" w:hAnsi="Simplified Arabic" w:cs="Simplified Arabic"/>
          <w:sz w:val="28"/>
          <w:szCs w:val="28"/>
          <w:rtl/>
          <w:lang w:val="en-US"/>
        </w:rPr>
        <w:t>)</w:t>
      </w:r>
      <w:r w:rsidRPr="00A107A9">
        <w:rPr>
          <w:rFonts w:ascii="Simplified Arabic" w:hAnsi="Simplified Arabic" w:cs="Simplified Arabic"/>
          <w:sz w:val="28"/>
          <w:szCs w:val="28"/>
          <w:lang w:val="en-US"/>
        </w:rPr>
        <w:t xml:space="preserve"> </w:t>
      </w:r>
      <w:r w:rsidRPr="00A107A9">
        <w:rPr>
          <w:rFonts w:ascii="Simplified Arabic" w:hAnsi="Simplified Arabic" w:cs="Simplified Arabic"/>
          <w:sz w:val="28"/>
          <w:szCs w:val="28"/>
          <w:rtl/>
          <w:lang w:val="en-US"/>
        </w:rPr>
        <w:t xml:space="preserve">.كما أظهرت الدراسة أن هناك علاقة كبيرة بين التدابير السلوكية من جهة ومقاييس </w:t>
      </w:r>
      <w:r w:rsidRPr="00A107A9">
        <w:rPr>
          <w:rFonts w:ascii="Simplified Arabic" w:hAnsi="Simplified Arabic" w:cs="Simplified Arabic"/>
          <w:sz w:val="28"/>
          <w:szCs w:val="28"/>
          <w:lang w:val="en-US"/>
        </w:rPr>
        <w:t>c-ABR</w:t>
      </w:r>
      <w:r w:rsidRPr="00A107A9">
        <w:rPr>
          <w:rFonts w:ascii="Simplified Arabic" w:hAnsi="Simplified Arabic" w:cs="Simplified Arabic"/>
          <w:sz w:val="28"/>
          <w:szCs w:val="28"/>
          <w:rtl/>
          <w:lang w:val="en-US"/>
        </w:rPr>
        <w:t xml:space="preserve"> من جهة اخرى. وهذا يشير الى أن استجابة جذع المخ للجهود المثارة للكلام</w:t>
      </w:r>
      <w:r w:rsidRPr="00A107A9">
        <w:rPr>
          <w:rFonts w:ascii="Simplified Arabic" w:hAnsi="Simplified Arabic" w:cs="Simplified Arabic"/>
          <w:sz w:val="28"/>
          <w:szCs w:val="28"/>
          <w:lang w:val="en-US"/>
        </w:rPr>
        <w:t>c-ABR</w:t>
      </w:r>
      <w:r>
        <w:rPr>
          <w:rFonts w:ascii="Simplified Arabic" w:hAnsi="Simplified Arabic" w:cs="Simplified Arabic"/>
          <w:sz w:val="28"/>
          <w:szCs w:val="28"/>
          <w:rtl/>
          <w:lang w:val="en-US"/>
        </w:rPr>
        <w:t xml:space="preserve"> </w:t>
      </w:r>
      <w:r w:rsidRPr="00A107A9">
        <w:rPr>
          <w:rFonts w:ascii="Simplified Arabic" w:hAnsi="Simplified Arabic" w:cs="Simplified Arabic"/>
          <w:sz w:val="28"/>
          <w:szCs w:val="28"/>
          <w:rtl/>
          <w:lang w:val="en-US"/>
        </w:rPr>
        <w:t>حساسة بدرجة مرتفعة لتأثيرات الضوضاء على ترميز الكلام وعلى ضعاف السمع خاصة.</w:t>
      </w:r>
    </w:p>
    <w:p w:rsidR="00657C48" w:rsidRDefault="00657C48" w:rsidP="00CB2898">
      <w:pPr>
        <w:spacing w:after="0" w:line="360" w:lineRule="auto"/>
        <w:rPr>
          <w:rFonts w:eastAsiaTheme="minorEastAsia" w:cstheme="minorHAnsi"/>
          <w:sz w:val="28"/>
          <w:szCs w:val="28"/>
          <w:rtl/>
          <w:lang w:val="en-US" w:bidi="ar-SA"/>
        </w:rPr>
      </w:pPr>
    </w:p>
    <w:p w:rsidR="003F489D" w:rsidRPr="00D949F8" w:rsidRDefault="003F489D" w:rsidP="00CB2898">
      <w:pPr>
        <w:spacing w:after="0" w:line="360" w:lineRule="auto"/>
        <w:rPr>
          <w:rFonts w:eastAsiaTheme="minorEastAsia" w:cstheme="minorHAnsi"/>
          <w:sz w:val="28"/>
          <w:szCs w:val="28"/>
          <w:lang w:val="en-US" w:bidi="ar-SA"/>
        </w:rPr>
      </w:pPr>
      <w:r w:rsidRPr="00D949F8">
        <w:rPr>
          <w:rFonts w:eastAsiaTheme="minorEastAsia" w:cstheme="minorHAnsi"/>
          <w:sz w:val="28"/>
          <w:szCs w:val="28"/>
          <w:lang w:val="en-US" w:bidi="ar-SA"/>
        </w:rPr>
        <w:t>Introduction</w:t>
      </w:r>
    </w:p>
    <w:p w:rsidR="00D16419"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t xml:space="preserve">Understanding speech-in-noise (SIN) is a highly complex </w:t>
      </w:r>
      <w:r w:rsidR="0055291E" w:rsidRPr="00D949F8">
        <w:rPr>
          <w:rFonts w:cstheme="minorHAnsi"/>
          <w:sz w:val="28"/>
          <w:szCs w:val="28"/>
          <w:lang w:val="en-US"/>
        </w:rPr>
        <w:t>task that</w:t>
      </w:r>
      <w:r w:rsidRPr="00D949F8">
        <w:rPr>
          <w:rFonts w:cstheme="minorHAnsi"/>
          <w:sz w:val="28"/>
          <w:szCs w:val="28"/>
          <w:lang w:val="en-US"/>
        </w:rPr>
        <w:t xml:space="preserve"> involves the interaction between peripheral sensory organ as well as</w:t>
      </w:r>
      <w:r w:rsidR="00073DCA" w:rsidRPr="00D949F8">
        <w:rPr>
          <w:rFonts w:cstheme="minorHAnsi"/>
          <w:sz w:val="28"/>
          <w:szCs w:val="28"/>
          <w:lang w:val="en-US"/>
        </w:rPr>
        <w:t xml:space="preserve"> </w:t>
      </w:r>
      <w:r w:rsidRPr="00D949F8">
        <w:rPr>
          <w:rFonts w:cstheme="minorHAnsi"/>
          <w:sz w:val="28"/>
          <w:szCs w:val="28"/>
          <w:lang w:val="en-US"/>
        </w:rPr>
        <w:t>central auditory pathways and cognitive functions (me</w:t>
      </w:r>
      <w:r w:rsidR="00D16419" w:rsidRPr="00D949F8">
        <w:rPr>
          <w:rFonts w:cstheme="minorHAnsi"/>
          <w:sz w:val="28"/>
          <w:szCs w:val="28"/>
          <w:lang w:val="en-US"/>
        </w:rPr>
        <w:t>mory and selective attention).</w:t>
      </w:r>
      <w:r w:rsidR="00F33E02" w:rsidRPr="00D949F8">
        <w:rPr>
          <w:rFonts w:cstheme="minorHAnsi"/>
          <w:sz w:val="28"/>
          <w:szCs w:val="28"/>
          <w:lang w:val="en-US"/>
        </w:rPr>
        <w:t xml:space="preserve"> </w:t>
      </w:r>
    </w:p>
    <w:p w:rsidR="00D16419"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t xml:space="preserve">Speech perception in background noise is difficult for many individuals, </w:t>
      </w:r>
      <w:r w:rsidR="0055291E" w:rsidRPr="00D949F8">
        <w:rPr>
          <w:rFonts w:cstheme="minorHAnsi"/>
          <w:sz w:val="28"/>
          <w:szCs w:val="28"/>
          <w:lang w:val="en-US"/>
        </w:rPr>
        <w:t>a</w:t>
      </w:r>
      <w:r w:rsidRPr="00D949F8">
        <w:rPr>
          <w:rFonts w:cstheme="minorHAnsi"/>
          <w:sz w:val="28"/>
          <w:szCs w:val="28"/>
          <w:lang w:val="en-US"/>
        </w:rPr>
        <w:t>nd for children with hearing loss it is an</w:t>
      </w:r>
      <w:r w:rsidR="00D16419" w:rsidRPr="00D949F8">
        <w:rPr>
          <w:rFonts w:cstheme="minorHAnsi"/>
          <w:sz w:val="28"/>
          <w:szCs w:val="28"/>
          <w:lang w:val="en-US"/>
        </w:rPr>
        <w:t xml:space="preserve"> extremely challenging process. </w:t>
      </w:r>
    </w:p>
    <w:p w:rsidR="003F489D"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t>Extracting the target speech from competing background noise requires precise neural processing of timing (speech onsets, offsets, and transitions between phonemes) and spectral components of stimulus (F0 &amp; Formant frequencies).</w:t>
      </w:r>
    </w:p>
    <w:p w:rsidR="003F489D"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lastRenderedPageBreak/>
        <w:t>These aspects of speech are well represented in the auditory brainstem response to complex sounds (c-ABR)</w:t>
      </w:r>
      <w:r w:rsidRPr="00D949F8">
        <w:rPr>
          <w:rFonts w:cstheme="minorHAnsi"/>
          <w:sz w:val="28"/>
          <w:szCs w:val="28"/>
        </w:rPr>
        <w:t xml:space="preserve"> </w:t>
      </w:r>
      <w:r w:rsidRPr="00D949F8">
        <w:rPr>
          <w:rFonts w:cstheme="minorHAnsi"/>
          <w:sz w:val="28"/>
          <w:szCs w:val="28"/>
          <w:lang w:val="en-US"/>
        </w:rPr>
        <w:t>(Kraus and Nicol, 2005).</w:t>
      </w:r>
    </w:p>
    <w:p w:rsidR="003F489D"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t>c-ABR is well-suited for the SIN perception as it mimics the speech stimuli well in both the time and frequency domains, and it is reli</w:t>
      </w:r>
      <w:r w:rsidR="00D16419" w:rsidRPr="00D949F8">
        <w:rPr>
          <w:rFonts w:cstheme="minorHAnsi"/>
          <w:sz w:val="28"/>
          <w:szCs w:val="28"/>
          <w:lang w:val="en-US"/>
        </w:rPr>
        <w:t xml:space="preserve">able and consistent across time </w:t>
      </w:r>
      <w:r w:rsidRPr="00D949F8">
        <w:rPr>
          <w:rFonts w:cstheme="minorHAnsi"/>
          <w:sz w:val="28"/>
          <w:szCs w:val="28"/>
          <w:lang w:val="en-US"/>
        </w:rPr>
        <w:t>Furthermore, it provide an objective tool would be of benefit in assessment of non- or poorly communicative hearing-impaired children</w:t>
      </w:r>
      <w:r w:rsidR="00311230" w:rsidRPr="00D949F8">
        <w:rPr>
          <w:rFonts w:cstheme="minorHAnsi"/>
          <w:sz w:val="28"/>
          <w:szCs w:val="28"/>
          <w:lang w:val="en-US"/>
        </w:rPr>
        <w:t xml:space="preserve"> (Anderson et. al, 2010)</w:t>
      </w:r>
    </w:p>
    <w:p w:rsidR="003F489D"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t>Despite the rapid advances in H.A.s in the field of SIN perception, they are addressed mainly for adults and older population rather than for children.</w:t>
      </w:r>
    </w:p>
    <w:p w:rsidR="003F489D"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t>Using c-ABR in early detection of SIN difficulties that “may be faced” by hearing impaired children will open a new insight in H.A. fitting strategies in children and allow for early intervention with whatever FM systems or auditory training to avoid language and learning complications.</w:t>
      </w:r>
    </w:p>
    <w:p w:rsidR="0055291E" w:rsidRPr="00D949F8" w:rsidRDefault="003F489D" w:rsidP="00CB2898">
      <w:pPr>
        <w:spacing w:line="360" w:lineRule="auto"/>
        <w:jc w:val="lowKashida"/>
        <w:rPr>
          <w:rFonts w:cstheme="minorHAnsi"/>
          <w:sz w:val="28"/>
          <w:szCs w:val="28"/>
          <w:lang w:val="en-US"/>
        </w:rPr>
      </w:pPr>
      <w:r w:rsidRPr="00D949F8">
        <w:rPr>
          <w:rFonts w:cstheme="minorHAnsi"/>
          <w:sz w:val="28"/>
          <w:szCs w:val="28"/>
          <w:lang w:val="en-US"/>
        </w:rPr>
        <w:t xml:space="preserve">The purpose of the study is to </w:t>
      </w:r>
      <w:r w:rsidR="005D1E1A" w:rsidRPr="00D949F8">
        <w:rPr>
          <w:rFonts w:cstheme="minorHAnsi"/>
          <w:sz w:val="28"/>
          <w:szCs w:val="28"/>
          <w:lang w:val="en-US"/>
        </w:rPr>
        <w:t xml:space="preserve">explore </w:t>
      </w:r>
      <w:r w:rsidRPr="00D949F8">
        <w:rPr>
          <w:rFonts w:cstheme="minorHAnsi"/>
          <w:sz w:val="28"/>
          <w:szCs w:val="28"/>
          <w:lang w:val="en-US"/>
        </w:rPr>
        <w:t xml:space="preserve">the </w:t>
      </w:r>
      <w:r w:rsidR="00311230" w:rsidRPr="00D949F8">
        <w:rPr>
          <w:rFonts w:cstheme="minorHAnsi"/>
          <w:sz w:val="28"/>
          <w:szCs w:val="28"/>
          <w:lang w:val="en-US"/>
        </w:rPr>
        <w:t>relation (if any) between behavioral and electrophysiological measures of speech in noise abilit</w:t>
      </w:r>
      <w:r w:rsidR="00D16419" w:rsidRPr="00D949F8">
        <w:rPr>
          <w:rFonts w:cstheme="minorHAnsi"/>
          <w:sz w:val="28"/>
          <w:szCs w:val="28"/>
          <w:lang w:val="en-US"/>
        </w:rPr>
        <w:t>y in hearing impaired children.</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Material and methods</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The study protocol was approved by Research Ethics Committee (REC)</w:t>
      </w:r>
      <w:r w:rsidR="0034632D" w:rsidRPr="00D949F8">
        <w:rPr>
          <w:rFonts w:cstheme="minorHAnsi"/>
          <w:sz w:val="28"/>
          <w:szCs w:val="28"/>
          <w:lang w:val="en-US"/>
        </w:rPr>
        <w:t>, Faculty</w:t>
      </w:r>
      <w:r w:rsidRPr="00D949F8">
        <w:rPr>
          <w:rFonts w:cstheme="minorHAnsi"/>
          <w:sz w:val="28"/>
          <w:szCs w:val="28"/>
          <w:lang w:val="en-US"/>
        </w:rPr>
        <w:t xml:space="preserve"> of medicine, Ain Shams University. </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Informed consent was obtained from legal representatives of the subjects.</w:t>
      </w:r>
    </w:p>
    <w:p w:rsidR="00F33E02" w:rsidRPr="00D949F8" w:rsidRDefault="00F33E02">
      <w:pPr>
        <w:rPr>
          <w:rFonts w:cstheme="minorHAnsi"/>
          <w:sz w:val="28"/>
          <w:szCs w:val="28"/>
          <w:lang w:val="en-US"/>
        </w:rPr>
      </w:pPr>
      <w:r w:rsidRPr="00D949F8">
        <w:rPr>
          <w:rFonts w:cstheme="minorHAnsi"/>
          <w:sz w:val="28"/>
          <w:szCs w:val="28"/>
          <w:lang w:val="en-US"/>
        </w:rPr>
        <w:br w:type="page"/>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lastRenderedPageBreak/>
        <w:t>Subjects:</w:t>
      </w:r>
    </w:p>
    <w:p w:rsidR="005D1E1A" w:rsidRPr="00D949F8" w:rsidRDefault="005D1E1A" w:rsidP="00EC4FED">
      <w:pPr>
        <w:spacing w:line="360" w:lineRule="auto"/>
        <w:jc w:val="lowKashida"/>
        <w:rPr>
          <w:rFonts w:cstheme="minorHAnsi"/>
          <w:sz w:val="28"/>
          <w:szCs w:val="28"/>
          <w:lang w:val="en-US"/>
        </w:rPr>
      </w:pPr>
      <w:r w:rsidRPr="00D949F8">
        <w:rPr>
          <w:rFonts w:cstheme="minorHAnsi"/>
          <w:sz w:val="28"/>
          <w:szCs w:val="28"/>
          <w:lang w:val="en-US"/>
        </w:rPr>
        <w:t>Subjects were divided into two groups:</w:t>
      </w:r>
    </w:p>
    <w:p w:rsidR="005D1E1A" w:rsidRPr="00D949F8" w:rsidRDefault="0055291E" w:rsidP="00CB2898">
      <w:pPr>
        <w:spacing w:line="360" w:lineRule="auto"/>
        <w:jc w:val="lowKashida"/>
        <w:rPr>
          <w:rFonts w:cstheme="minorHAnsi"/>
          <w:sz w:val="28"/>
          <w:szCs w:val="28"/>
          <w:lang w:val="en-US"/>
        </w:rPr>
      </w:pPr>
      <w:r w:rsidRPr="00D949F8">
        <w:rPr>
          <w:rFonts w:cstheme="minorHAnsi"/>
          <w:sz w:val="28"/>
          <w:szCs w:val="28"/>
          <w:lang w:val="en-US"/>
        </w:rPr>
        <w:t xml:space="preserve">A. </w:t>
      </w:r>
      <w:r w:rsidR="005D1E1A" w:rsidRPr="00D949F8">
        <w:rPr>
          <w:rFonts w:cstheme="minorHAnsi"/>
          <w:sz w:val="28"/>
          <w:szCs w:val="28"/>
          <w:lang w:val="en-US"/>
        </w:rPr>
        <w:t>Normal hearing (NH) participants:</w:t>
      </w:r>
    </w:p>
    <w:p w:rsidR="005D1E1A" w:rsidRPr="00D949F8" w:rsidRDefault="0055291E" w:rsidP="00CB2898">
      <w:pPr>
        <w:spacing w:line="360" w:lineRule="auto"/>
        <w:jc w:val="lowKashida"/>
        <w:rPr>
          <w:rFonts w:cstheme="minorHAnsi"/>
          <w:sz w:val="28"/>
          <w:szCs w:val="28"/>
          <w:lang w:val="en-US"/>
        </w:rPr>
      </w:pPr>
      <w:r w:rsidRPr="00D949F8">
        <w:rPr>
          <w:rFonts w:cstheme="minorHAnsi"/>
          <w:sz w:val="28"/>
          <w:szCs w:val="28"/>
          <w:lang w:val="en-US"/>
        </w:rPr>
        <w:t>Thirty</w:t>
      </w:r>
      <w:r w:rsidR="005D1E1A" w:rsidRPr="00D949F8">
        <w:rPr>
          <w:rFonts w:cstheme="minorHAnsi"/>
          <w:sz w:val="28"/>
          <w:szCs w:val="28"/>
          <w:lang w:val="en-US"/>
        </w:rPr>
        <w:t xml:space="preserve"> well developed children, (13 </w:t>
      </w:r>
      <w:r w:rsidR="00B13E37" w:rsidRPr="00D949F8">
        <w:rPr>
          <w:rFonts w:cstheme="minorHAnsi"/>
          <w:sz w:val="28"/>
          <w:szCs w:val="28"/>
          <w:lang w:val="en-US"/>
        </w:rPr>
        <w:t>male</w:t>
      </w:r>
      <w:r w:rsidR="005D1E1A" w:rsidRPr="00D949F8">
        <w:rPr>
          <w:rFonts w:cstheme="minorHAnsi"/>
          <w:sz w:val="28"/>
          <w:szCs w:val="28"/>
          <w:lang w:val="en-US"/>
        </w:rPr>
        <w:t xml:space="preserve"> &amp; 17 </w:t>
      </w:r>
      <w:r w:rsidR="00B13E37" w:rsidRPr="00D949F8">
        <w:rPr>
          <w:rFonts w:cstheme="minorHAnsi"/>
          <w:sz w:val="28"/>
          <w:szCs w:val="28"/>
          <w:lang w:val="en-US"/>
        </w:rPr>
        <w:t>female</w:t>
      </w:r>
      <w:r w:rsidRPr="00D949F8">
        <w:rPr>
          <w:rFonts w:cstheme="minorHAnsi"/>
          <w:sz w:val="28"/>
          <w:szCs w:val="28"/>
          <w:lang w:val="en-US"/>
        </w:rPr>
        <w:t xml:space="preserve">). </w:t>
      </w:r>
      <w:r w:rsidR="005D1E1A" w:rsidRPr="00D949F8">
        <w:rPr>
          <w:rFonts w:cstheme="minorHAnsi"/>
          <w:sz w:val="28"/>
          <w:szCs w:val="28"/>
          <w:lang w:val="en-US"/>
        </w:rPr>
        <w:t>Ages ranged from 5 to 13 years old (mean 7.99, SD 2.34). All subjects had: bilateral normal peripheral hearing (hearing th</w:t>
      </w:r>
      <w:r w:rsidRPr="00D949F8">
        <w:rPr>
          <w:rFonts w:cstheme="minorHAnsi"/>
          <w:sz w:val="28"/>
          <w:szCs w:val="28"/>
          <w:lang w:val="en-US"/>
        </w:rPr>
        <w:t xml:space="preserve">reshold levels were ≤ 15 </w:t>
      </w:r>
      <w:proofErr w:type="spellStart"/>
      <w:r w:rsidRPr="00D949F8">
        <w:rPr>
          <w:rFonts w:cstheme="minorHAnsi"/>
          <w:sz w:val="28"/>
          <w:szCs w:val="28"/>
          <w:lang w:val="en-US"/>
        </w:rPr>
        <w:t>dBHL</w:t>
      </w:r>
      <w:proofErr w:type="spellEnd"/>
      <w:r w:rsidRPr="00D949F8">
        <w:rPr>
          <w:rFonts w:cstheme="minorHAnsi"/>
          <w:sz w:val="28"/>
          <w:szCs w:val="28"/>
          <w:lang w:val="en-US"/>
        </w:rPr>
        <w:t>) and normal middle ear functions. All have a</w:t>
      </w:r>
      <w:r w:rsidR="005D1E1A" w:rsidRPr="00D949F8">
        <w:rPr>
          <w:rFonts w:cstheme="minorHAnsi"/>
          <w:sz w:val="28"/>
          <w:szCs w:val="28"/>
          <w:lang w:val="en-US"/>
        </w:rPr>
        <w:t>v</w:t>
      </w:r>
      <w:r w:rsidRPr="00D949F8">
        <w:rPr>
          <w:rFonts w:cstheme="minorHAnsi"/>
          <w:sz w:val="28"/>
          <w:szCs w:val="28"/>
          <w:lang w:val="en-US"/>
        </w:rPr>
        <w:t>erage intellectual ability (IQ</w:t>
      </w:r>
      <w:r w:rsidR="00B13E37" w:rsidRPr="00D949F8">
        <w:rPr>
          <w:rFonts w:cstheme="minorHAnsi"/>
          <w:sz w:val="28"/>
          <w:szCs w:val="28"/>
          <w:lang w:val="en-US"/>
        </w:rPr>
        <w:t>) and</w:t>
      </w:r>
      <w:r w:rsidRPr="00D949F8">
        <w:rPr>
          <w:rFonts w:cstheme="minorHAnsi"/>
          <w:sz w:val="28"/>
          <w:szCs w:val="28"/>
          <w:lang w:val="en-US"/>
        </w:rPr>
        <w:t xml:space="preserve"> a</w:t>
      </w:r>
      <w:r w:rsidR="005D1E1A" w:rsidRPr="00D949F8">
        <w:rPr>
          <w:rFonts w:cstheme="minorHAnsi"/>
          <w:sz w:val="28"/>
          <w:szCs w:val="28"/>
          <w:lang w:val="en-US"/>
        </w:rPr>
        <w:t>verage scholastic achievement.</w:t>
      </w:r>
    </w:p>
    <w:p w:rsidR="00F33E02" w:rsidRPr="00D949F8" w:rsidRDefault="0055291E" w:rsidP="00F33E02">
      <w:pPr>
        <w:spacing w:line="360" w:lineRule="auto"/>
        <w:jc w:val="lowKashida"/>
        <w:rPr>
          <w:rFonts w:cstheme="minorHAnsi"/>
          <w:sz w:val="28"/>
          <w:szCs w:val="28"/>
          <w:lang w:val="en-US"/>
        </w:rPr>
      </w:pPr>
      <w:r w:rsidRPr="00D949F8">
        <w:rPr>
          <w:rFonts w:cstheme="minorHAnsi"/>
          <w:sz w:val="28"/>
          <w:szCs w:val="28"/>
          <w:lang w:val="en-US"/>
        </w:rPr>
        <w:t xml:space="preserve">B. </w:t>
      </w:r>
      <w:r w:rsidR="005D1E1A" w:rsidRPr="00D949F8">
        <w:rPr>
          <w:rFonts w:cstheme="minorHAnsi"/>
          <w:sz w:val="28"/>
          <w:szCs w:val="28"/>
          <w:lang w:val="en-US"/>
        </w:rPr>
        <w:t>Hearing impaired (HI) participants:</w:t>
      </w:r>
    </w:p>
    <w:p w:rsidR="005D1E1A" w:rsidRPr="00D949F8" w:rsidRDefault="0055291E" w:rsidP="00F33E02">
      <w:pPr>
        <w:spacing w:line="360" w:lineRule="auto"/>
        <w:jc w:val="lowKashida"/>
        <w:rPr>
          <w:rFonts w:cstheme="minorHAnsi"/>
          <w:sz w:val="28"/>
          <w:szCs w:val="28"/>
          <w:lang w:val="en-US"/>
        </w:rPr>
      </w:pPr>
      <w:r w:rsidRPr="00D949F8">
        <w:rPr>
          <w:rFonts w:cstheme="minorHAnsi"/>
          <w:sz w:val="28"/>
          <w:szCs w:val="28"/>
          <w:lang w:val="en-US"/>
        </w:rPr>
        <w:t>Thirty two</w:t>
      </w:r>
      <w:r w:rsidR="005D1E1A" w:rsidRPr="00D949F8">
        <w:rPr>
          <w:rFonts w:cstheme="minorHAnsi"/>
          <w:sz w:val="28"/>
          <w:szCs w:val="28"/>
          <w:lang w:val="en-US"/>
        </w:rPr>
        <w:t xml:space="preserve"> Subjects</w:t>
      </w:r>
      <w:r w:rsidRPr="00D949F8">
        <w:rPr>
          <w:rFonts w:cstheme="minorHAnsi"/>
          <w:sz w:val="28"/>
          <w:szCs w:val="28"/>
          <w:lang w:val="en-US"/>
        </w:rPr>
        <w:t>, (</w:t>
      </w:r>
      <w:r w:rsidR="005D1E1A" w:rsidRPr="00D949F8">
        <w:rPr>
          <w:rFonts w:cstheme="minorHAnsi"/>
          <w:sz w:val="28"/>
          <w:szCs w:val="28"/>
          <w:lang w:val="en-US"/>
        </w:rPr>
        <w:t xml:space="preserve">18 </w:t>
      </w:r>
      <w:r w:rsidR="00B13E37" w:rsidRPr="00D949F8">
        <w:rPr>
          <w:rFonts w:cstheme="minorHAnsi"/>
          <w:sz w:val="28"/>
          <w:szCs w:val="28"/>
          <w:lang w:val="en-US"/>
        </w:rPr>
        <w:t>male</w:t>
      </w:r>
      <w:r w:rsidR="005D1E1A" w:rsidRPr="00D949F8">
        <w:rPr>
          <w:rFonts w:cstheme="minorHAnsi"/>
          <w:sz w:val="28"/>
          <w:szCs w:val="28"/>
          <w:lang w:val="en-US"/>
        </w:rPr>
        <w:t xml:space="preserve"> &amp; 14 </w:t>
      </w:r>
      <w:r w:rsidR="00B13E37" w:rsidRPr="00D949F8">
        <w:rPr>
          <w:rFonts w:cstheme="minorHAnsi"/>
          <w:sz w:val="28"/>
          <w:szCs w:val="28"/>
          <w:lang w:val="en-US"/>
        </w:rPr>
        <w:t>female</w:t>
      </w:r>
      <w:r w:rsidRPr="00D949F8">
        <w:rPr>
          <w:rFonts w:cstheme="minorHAnsi"/>
          <w:sz w:val="28"/>
          <w:szCs w:val="28"/>
          <w:lang w:val="en-US"/>
        </w:rPr>
        <w:t>), a</w:t>
      </w:r>
      <w:r w:rsidR="005D1E1A" w:rsidRPr="00D949F8">
        <w:rPr>
          <w:rFonts w:cstheme="minorHAnsi"/>
          <w:sz w:val="28"/>
          <w:szCs w:val="28"/>
          <w:lang w:val="en-US"/>
        </w:rPr>
        <w:t xml:space="preserve">ges ranged from 6 to 14 years (Mean 9.1, SD 2.61).They were age and gender matched with normal hearing (NH) participants. All HI participants had mild to moderately severe (not exceeding 70 </w:t>
      </w:r>
      <w:proofErr w:type="spellStart"/>
      <w:r w:rsidR="00B13E37" w:rsidRPr="00D949F8">
        <w:rPr>
          <w:rFonts w:cstheme="minorHAnsi"/>
          <w:sz w:val="28"/>
          <w:szCs w:val="28"/>
          <w:lang w:val="en-US"/>
        </w:rPr>
        <w:t>dBHL</w:t>
      </w:r>
      <w:proofErr w:type="spellEnd"/>
      <w:r w:rsidR="00B13E37" w:rsidRPr="00D949F8">
        <w:rPr>
          <w:rFonts w:cstheme="minorHAnsi"/>
          <w:sz w:val="28"/>
          <w:szCs w:val="28"/>
          <w:lang w:val="en-US"/>
        </w:rPr>
        <w:t>)</w:t>
      </w:r>
      <w:r w:rsidR="005D1E1A" w:rsidRPr="00D949F8">
        <w:rPr>
          <w:rFonts w:cstheme="minorHAnsi"/>
          <w:sz w:val="28"/>
          <w:szCs w:val="28"/>
          <w:lang w:val="en-US"/>
        </w:rPr>
        <w:t xml:space="preserve"> symmetrical </w:t>
      </w:r>
      <w:r w:rsidR="00B13E37" w:rsidRPr="00D949F8">
        <w:rPr>
          <w:rFonts w:cstheme="minorHAnsi"/>
          <w:sz w:val="28"/>
          <w:szCs w:val="28"/>
          <w:lang w:val="en-US"/>
        </w:rPr>
        <w:t xml:space="preserve">SNHL. </w:t>
      </w:r>
      <w:proofErr w:type="gramStart"/>
      <w:r w:rsidR="005D1E1A" w:rsidRPr="00D949F8">
        <w:rPr>
          <w:rFonts w:cstheme="minorHAnsi"/>
          <w:sz w:val="28"/>
          <w:szCs w:val="28"/>
          <w:lang w:val="en-US"/>
        </w:rPr>
        <w:t>sensorineural</w:t>
      </w:r>
      <w:proofErr w:type="gramEnd"/>
      <w:r w:rsidR="005D1E1A" w:rsidRPr="00D949F8">
        <w:rPr>
          <w:rFonts w:cstheme="minorHAnsi"/>
          <w:sz w:val="28"/>
          <w:szCs w:val="28"/>
          <w:lang w:val="en-US"/>
        </w:rPr>
        <w:t xml:space="preserve"> hearing loss of cochlear origin based on basic Audiological assessment and click evoked Auditory Brainstem response. </w:t>
      </w:r>
    </w:p>
    <w:p w:rsidR="0055291E"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(Each child had identifiable and repeatable wave V in response to click stimuli which were proportionate to pure tone audiometry threshold at 2-4 KHz).</w:t>
      </w:r>
      <w:r w:rsidR="0055291E" w:rsidRPr="00D949F8">
        <w:rPr>
          <w:rFonts w:cstheme="minorHAnsi"/>
          <w:sz w:val="28"/>
          <w:szCs w:val="28"/>
          <w:lang w:val="en-US"/>
        </w:rPr>
        <w:t xml:space="preserve"> </w:t>
      </w:r>
      <w:r w:rsidRPr="00D949F8">
        <w:rPr>
          <w:rFonts w:cstheme="minorHAnsi"/>
          <w:sz w:val="28"/>
          <w:szCs w:val="28"/>
          <w:lang w:val="en-US"/>
        </w:rPr>
        <w:t xml:space="preserve">All hearing impaired (study group) participants had mild to moderately-severe (26-70 dB HL) symmetrical sensorineural hearing loss with varying audiometric configurations. </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The following are exclusion criteria:</w:t>
      </w:r>
    </w:p>
    <w:p w:rsidR="005D1E1A" w:rsidRPr="00D949F8" w:rsidRDefault="005D1E1A" w:rsidP="00CB2898">
      <w:pPr>
        <w:pStyle w:val="ListParagraph"/>
        <w:numPr>
          <w:ilvl w:val="0"/>
          <w:numId w:val="5"/>
        </w:numPr>
        <w:spacing w:line="360" w:lineRule="auto"/>
        <w:jc w:val="lowKashida"/>
        <w:rPr>
          <w:rFonts w:cstheme="minorHAnsi"/>
          <w:sz w:val="28"/>
          <w:szCs w:val="28"/>
          <w:lang w:val="en-US"/>
        </w:rPr>
      </w:pPr>
      <w:r w:rsidRPr="00D949F8">
        <w:rPr>
          <w:rFonts w:cstheme="minorHAnsi"/>
          <w:sz w:val="28"/>
          <w:szCs w:val="28"/>
          <w:lang w:val="en-US"/>
        </w:rPr>
        <w:t>Mentally retarded or below average intellectual ability (IQ) based on psychometric evaluation.</w:t>
      </w:r>
    </w:p>
    <w:p w:rsidR="005D1E1A" w:rsidRPr="00D949F8" w:rsidRDefault="00B13E37" w:rsidP="00CB2898">
      <w:pPr>
        <w:pStyle w:val="ListParagraph"/>
        <w:numPr>
          <w:ilvl w:val="0"/>
          <w:numId w:val="5"/>
        </w:numPr>
        <w:spacing w:line="360" w:lineRule="auto"/>
        <w:jc w:val="lowKashida"/>
        <w:rPr>
          <w:rFonts w:cstheme="minorHAnsi"/>
          <w:sz w:val="28"/>
          <w:szCs w:val="28"/>
          <w:lang w:val="en-US"/>
        </w:rPr>
      </w:pPr>
      <w:r w:rsidRPr="00D949F8">
        <w:rPr>
          <w:rFonts w:cstheme="minorHAnsi"/>
          <w:sz w:val="28"/>
          <w:szCs w:val="28"/>
          <w:lang w:val="en-US"/>
        </w:rPr>
        <w:lastRenderedPageBreak/>
        <w:t>A</w:t>
      </w:r>
      <w:r w:rsidR="005D1E1A" w:rsidRPr="00D949F8">
        <w:rPr>
          <w:rFonts w:cstheme="minorHAnsi"/>
          <w:sz w:val="28"/>
          <w:szCs w:val="28"/>
          <w:lang w:val="en-US"/>
        </w:rPr>
        <w:t>symmetric pure-tone thresholds (defined as &gt; 15 dB difference at 2 or more frequencies between ears).</w:t>
      </w:r>
    </w:p>
    <w:p w:rsidR="005D1E1A" w:rsidRPr="00D949F8" w:rsidRDefault="005D1E1A" w:rsidP="00CB2898">
      <w:pPr>
        <w:pStyle w:val="ListParagraph"/>
        <w:numPr>
          <w:ilvl w:val="0"/>
          <w:numId w:val="5"/>
        </w:numPr>
        <w:spacing w:line="360" w:lineRule="auto"/>
        <w:jc w:val="lowKashida"/>
        <w:rPr>
          <w:rFonts w:cstheme="minorHAnsi"/>
          <w:sz w:val="28"/>
          <w:szCs w:val="28"/>
          <w:lang w:val="en-US"/>
        </w:rPr>
      </w:pPr>
      <w:r w:rsidRPr="00D949F8">
        <w:rPr>
          <w:rFonts w:cstheme="minorHAnsi"/>
          <w:sz w:val="28"/>
          <w:szCs w:val="28"/>
          <w:lang w:val="en-US"/>
        </w:rPr>
        <w:t xml:space="preserve">Middle ear pathologies (evidenced by </w:t>
      </w:r>
      <w:proofErr w:type="spellStart"/>
      <w:r w:rsidRPr="00D949F8">
        <w:rPr>
          <w:rFonts w:cstheme="minorHAnsi"/>
          <w:sz w:val="28"/>
          <w:szCs w:val="28"/>
          <w:lang w:val="en-US"/>
        </w:rPr>
        <w:t>otological</w:t>
      </w:r>
      <w:proofErr w:type="spellEnd"/>
      <w:r w:rsidRPr="00D949F8">
        <w:rPr>
          <w:rFonts w:cstheme="minorHAnsi"/>
          <w:sz w:val="28"/>
          <w:szCs w:val="28"/>
          <w:lang w:val="en-US"/>
        </w:rPr>
        <w:t xml:space="preserve"> examination and </w:t>
      </w:r>
      <w:proofErr w:type="spellStart"/>
      <w:r w:rsidRPr="00D949F8">
        <w:rPr>
          <w:rFonts w:cstheme="minorHAnsi"/>
          <w:sz w:val="28"/>
          <w:szCs w:val="28"/>
          <w:lang w:val="en-US"/>
        </w:rPr>
        <w:t>immittancemetry</w:t>
      </w:r>
      <w:proofErr w:type="spellEnd"/>
      <w:r w:rsidRPr="00D949F8">
        <w:rPr>
          <w:rFonts w:cstheme="minorHAnsi"/>
          <w:sz w:val="28"/>
          <w:szCs w:val="28"/>
          <w:lang w:val="en-US"/>
        </w:rPr>
        <w:t>).</w:t>
      </w:r>
    </w:p>
    <w:p w:rsidR="005D1E1A" w:rsidRPr="00D949F8" w:rsidRDefault="005D1E1A" w:rsidP="00CB2898">
      <w:pPr>
        <w:pStyle w:val="ListParagraph"/>
        <w:numPr>
          <w:ilvl w:val="0"/>
          <w:numId w:val="5"/>
        </w:numPr>
        <w:spacing w:line="360" w:lineRule="auto"/>
        <w:jc w:val="lowKashida"/>
        <w:rPr>
          <w:rFonts w:cstheme="minorHAnsi"/>
          <w:sz w:val="28"/>
          <w:szCs w:val="28"/>
          <w:lang w:val="en-US"/>
        </w:rPr>
      </w:pPr>
      <w:r w:rsidRPr="00D949F8">
        <w:rPr>
          <w:rFonts w:cstheme="minorHAnsi"/>
          <w:sz w:val="28"/>
          <w:szCs w:val="28"/>
          <w:lang w:val="en-US"/>
        </w:rPr>
        <w:t xml:space="preserve">Behavioral disorders (e.g. hyperactivity, autism spectrum disorders). </w:t>
      </w:r>
    </w:p>
    <w:p w:rsidR="005D1E1A" w:rsidRPr="00D949F8" w:rsidRDefault="005D1E1A" w:rsidP="00CB2898">
      <w:pPr>
        <w:pStyle w:val="ListParagraph"/>
        <w:numPr>
          <w:ilvl w:val="0"/>
          <w:numId w:val="5"/>
        </w:numPr>
        <w:spacing w:line="360" w:lineRule="auto"/>
        <w:jc w:val="lowKashida"/>
        <w:rPr>
          <w:rFonts w:cstheme="minorHAnsi"/>
          <w:sz w:val="28"/>
          <w:szCs w:val="28"/>
          <w:lang w:val="en-US"/>
        </w:rPr>
      </w:pPr>
      <w:r w:rsidRPr="00D949F8">
        <w:rPr>
          <w:rFonts w:cstheme="minorHAnsi"/>
          <w:sz w:val="28"/>
          <w:szCs w:val="28"/>
          <w:lang w:val="en-US"/>
        </w:rPr>
        <w:t>Children with limited language development not appropriate for speech evaluation tests.</w:t>
      </w:r>
      <w:r w:rsidR="00F33E02" w:rsidRPr="00D949F8">
        <w:rPr>
          <w:rFonts w:cstheme="minorHAnsi"/>
          <w:sz w:val="28"/>
          <w:szCs w:val="28"/>
          <w:lang w:val="en-US"/>
        </w:rPr>
        <w:t xml:space="preserve"> </w:t>
      </w:r>
    </w:p>
    <w:p w:rsidR="005D1E1A" w:rsidRPr="00D949F8" w:rsidRDefault="005D1E1A" w:rsidP="00CB2898">
      <w:pPr>
        <w:pStyle w:val="ListParagraph"/>
        <w:numPr>
          <w:ilvl w:val="0"/>
          <w:numId w:val="5"/>
        </w:numPr>
        <w:spacing w:line="360" w:lineRule="auto"/>
        <w:jc w:val="lowKashida"/>
        <w:rPr>
          <w:rFonts w:cstheme="minorHAnsi"/>
          <w:sz w:val="28"/>
          <w:szCs w:val="28"/>
          <w:lang w:val="en-US"/>
        </w:rPr>
      </w:pPr>
      <w:r w:rsidRPr="00D949F8">
        <w:rPr>
          <w:rFonts w:cstheme="minorHAnsi"/>
          <w:sz w:val="28"/>
          <w:szCs w:val="28"/>
          <w:lang w:val="en-US"/>
        </w:rPr>
        <w:t>Systemic diseases or complaints (e.g. any endocrinal, vascular, renal or neurological).</w:t>
      </w:r>
    </w:p>
    <w:p w:rsidR="005D1E1A" w:rsidRPr="00D949F8" w:rsidRDefault="005D1E1A" w:rsidP="00F33E02">
      <w:pPr>
        <w:spacing w:line="240" w:lineRule="auto"/>
        <w:jc w:val="center"/>
        <w:rPr>
          <w:rFonts w:cstheme="minorHAnsi"/>
          <w:sz w:val="28"/>
          <w:szCs w:val="28"/>
          <w:lang w:val="en-US"/>
        </w:rPr>
      </w:pPr>
      <w:r w:rsidRPr="00D949F8">
        <w:rPr>
          <w:rFonts w:cstheme="minorHAnsi"/>
          <w:noProof/>
          <w:sz w:val="28"/>
          <w:szCs w:val="28"/>
          <w:lang w:val="en-US" w:bidi="ar-SA"/>
        </w:rPr>
        <w:drawing>
          <wp:inline distT="0" distB="0" distL="0" distR="0" wp14:anchorId="04B193C3" wp14:editId="2B7E4B00">
            <wp:extent cx="6120000" cy="53342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000" cy="5334298"/>
                    </a:xfrm>
                    <a:prstGeom prst="rect">
                      <a:avLst/>
                    </a:prstGeom>
                    <a:noFill/>
                  </pic:spPr>
                </pic:pic>
              </a:graphicData>
            </a:graphic>
          </wp:inline>
        </w:drawing>
      </w:r>
    </w:p>
    <w:p w:rsidR="0055291E"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lastRenderedPageBreak/>
        <w:t>Figure (1): Mean PTA thresholds (250 - 8000 Hz) of right ear in</w:t>
      </w:r>
      <w:r w:rsidRPr="00D949F8">
        <w:rPr>
          <w:rFonts w:cstheme="minorHAnsi"/>
          <w:sz w:val="28"/>
          <w:szCs w:val="28"/>
          <w:lang w:val="en-US"/>
        </w:rPr>
        <w:br/>
        <w:t>NH &amp; SNHL participants</w:t>
      </w:r>
      <w:r w:rsidR="00D16419" w:rsidRPr="00D949F8">
        <w:rPr>
          <w:rFonts w:cstheme="minorHAnsi"/>
          <w:sz w:val="28"/>
          <w:szCs w:val="28"/>
          <w:lang w:val="en-US"/>
        </w:rPr>
        <w:t xml:space="preserve"> including standard deviations.</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Methods</w:t>
      </w:r>
    </w:p>
    <w:p w:rsidR="005D1E1A" w:rsidRPr="00D949F8" w:rsidRDefault="0055291E" w:rsidP="00CB2898">
      <w:pPr>
        <w:spacing w:line="360" w:lineRule="auto"/>
        <w:jc w:val="lowKashida"/>
        <w:rPr>
          <w:rFonts w:cstheme="minorHAnsi"/>
          <w:sz w:val="28"/>
          <w:szCs w:val="28"/>
          <w:lang w:val="en-US"/>
        </w:rPr>
      </w:pPr>
      <w:r w:rsidRPr="00D949F8">
        <w:rPr>
          <w:rFonts w:cstheme="minorHAnsi"/>
          <w:sz w:val="28"/>
          <w:szCs w:val="28"/>
          <w:lang w:val="en-US"/>
        </w:rPr>
        <w:t>All</w:t>
      </w:r>
      <w:r w:rsidR="005D1E1A" w:rsidRPr="00D949F8">
        <w:rPr>
          <w:rFonts w:cstheme="minorHAnsi"/>
          <w:sz w:val="28"/>
          <w:szCs w:val="28"/>
          <w:lang w:val="en-US"/>
        </w:rPr>
        <w:t xml:space="preserve"> children were submitted to:</w:t>
      </w:r>
    </w:p>
    <w:p w:rsidR="005D1E1A" w:rsidRPr="00D949F8" w:rsidRDefault="002A64C3" w:rsidP="00CB2898">
      <w:pPr>
        <w:pStyle w:val="ListParagraph"/>
        <w:numPr>
          <w:ilvl w:val="0"/>
          <w:numId w:val="6"/>
        </w:numPr>
        <w:spacing w:line="360" w:lineRule="auto"/>
        <w:jc w:val="lowKashida"/>
        <w:rPr>
          <w:rFonts w:cstheme="minorHAnsi"/>
          <w:sz w:val="28"/>
          <w:szCs w:val="28"/>
          <w:lang w:val="en-US"/>
        </w:rPr>
      </w:pPr>
      <w:r w:rsidRPr="00D949F8">
        <w:rPr>
          <w:rFonts w:cstheme="minorHAnsi"/>
          <w:sz w:val="28"/>
          <w:szCs w:val="28"/>
          <w:lang w:val="en-US"/>
        </w:rPr>
        <w:t xml:space="preserve">Behavioral </w:t>
      </w:r>
      <w:r w:rsidR="005D1E1A" w:rsidRPr="00D949F8">
        <w:rPr>
          <w:rFonts w:cstheme="minorHAnsi"/>
          <w:sz w:val="28"/>
          <w:szCs w:val="28"/>
          <w:lang w:val="en-US"/>
        </w:rPr>
        <w:t xml:space="preserve">Speech recognition measures </w:t>
      </w:r>
    </w:p>
    <w:p w:rsidR="005D1E1A" w:rsidRPr="00D949F8" w:rsidRDefault="002A64C3" w:rsidP="00CB2898">
      <w:pPr>
        <w:spacing w:line="360" w:lineRule="auto"/>
        <w:jc w:val="lowKashida"/>
        <w:rPr>
          <w:rFonts w:cstheme="minorHAnsi"/>
          <w:sz w:val="28"/>
          <w:szCs w:val="28"/>
          <w:lang w:val="en-US"/>
        </w:rPr>
      </w:pPr>
      <w:r w:rsidRPr="00D949F8">
        <w:rPr>
          <w:rFonts w:cstheme="minorHAnsi"/>
          <w:sz w:val="28"/>
          <w:szCs w:val="28"/>
          <w:lang w:val="en-US"/>
        </w:rPr>
        <w:t>Using</w:t>
      </w:r>
      <w:r w:rsidR="005D1E1A" w:rsidRPr="00D949F8">
        <w:rPr>
          <w:rFonts w:cstheme="minorHAnsi"/>
          <w:sz w:val="28"/>
          <w:szCs w:val="28"/>
          <w:lang w:val="en-US"/>
        </w:rPr>
        <w:t xml:space="preserve"> Recorded Arabic (PBKG) words (</w:t>
      </w:r>
      <w:proofErr w:type="spellStart"/>
      <w:r w:rsidR="005D1E1A" w:rsidRPr="00D949F8">
        <w:rPr>
          <w:rFonts w:cstheme="minorHAnsi"/>
          <w:sz w:val="28"/>
          <w:szCs w:val="28"/>
          <w:lang w:val="en-US"/>
        </w:rPr>
        <w:t>Soliman</w:t>
      </w:r>
      <w:proofErr w:type="spellEnd"/>
      <w:r w:rsidR="005D1E1A" w:rsidRPr="00D949F8">
        <w:rPr>
          <w:rFonts w:cstheme="minorHAnsi"/>
          <w:sz w:val="28"/>
          <w:szCs w:val="28"/>
          <w:lang w:val="en-US"/>
        </w:rPr>
        <w:t>, 1976)</w:t>
      </w:r>
      <w:r w:rsidRPr="00D949F8">
        <w:rPr>
          <w:rFonts w:cstheme="minorHAnsi"/>
          <w:sz w:val="28"/>
          <w:szCs w:val="28"/>
          <w:lang w:val="en-US"/>
        </w:rPr>
        <w:t xml:space="preserve">. </w:t>
      </w:r>
      <w:r w:rsidR="005D1E1A" w:rsidRPr="00D949F8">
        <w:rPr>
          <w:rFonts w:cstheme="minorHAnsi"/>
          <w:sz w:val="28"/>
          <w:szCs w:val="28"/>
          <w:lang w:val="en-US"/>
        </w:rPr>
        <w:t>Speech stimuli were presented at 40 dB SL (with reference to PTA). Listeners had to repeat the words heard. The scores were calculated by counting the number of words correctly repeated.</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 xml:space="preserve">Speech recognition scores were obtained in two listening conditions: </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 xml:space="preserve">1st condition was in quiet, the 2nd was in background noise. </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 xml:space="preserve">(Pink noise used simultaneously, </w:t>
      </w:r>
      <w:proofErr w:type="spellStart"/>
      <w:r w:rsidRPr="00D949F8">
        <w:rPr>
          <w:rFonts w:cstheme="minorHAnsi"/>
          <w:sz w:val="28"/>
          <w:szCs w:val="28"/>
          <w:lang w:val="en-US"/>
        </w:rPr>
        <w:t>ipsilaterally</w:t>
      </w:r>
      <w:proofErr w:type="spellEnd"/>
      <w:r w:rsidRPr="00D949F8">
        <w:rPr>
          <w:rFonts w:cstheme="minorHAnsi"/>
          <w:sz w:val="28"/>
          <w:szCs w:val="28"/>
          <w:lang w:val="en-US"/>
        </w:rPr>
        <w:t xml:space="preserve">, at 0 SNR) </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Both the signal and the noise were presented simultaneously via TDH-49 headphones to the right ear.</w:t>
      </w:r>
    </w:p>
    <w:p w:rsidR="005D1E1A" w:rsidRPr="00D949F8" w:rsidRDefault="005D1E1A" w:rsidP="00CB2898">
      <w:pPr>
        <w:pStyle w:val="ListParagraph"/>
        <w:numPr>
          <w:ilvl w:val="0"/>
          <w:numId w:val="6"/>
        </w:numPr>
        <w:spacing w:line="360" w:lineRule="auto"/>
        <w:jc w:val="lowKashida"/>
        <w:rPr>
          <w:rFonts w:cstheme="minorHAnsi"/>
          <w:sz w:val="28"/>
          <w:szCs w:val="28"/>
          <w:lang w:val="en-US"/>
        </w:rPr>
      </w:pPr>
      <w:r w:rsidRPr="00D949F8">
        <w:rPr>
          <w:rFonts w:cstheme="minorHAnsi"/>
          <w:sz w:val="28"/>
          <w:szCs w:val="28"/>
          <w:lang w:val="en-US"/>
        </w:rPr>
        <w:t>c-ABR measures</w:t>
      </w:r>
    </w:p>
    <w:p w:rsidR="005D1E1A" w:rsidRPr="00D949F8" w:rsidRDefault="005D1E1A" w:rsidP="00CB2898">
      <w:pPr>
        <w:spacing w:line="360" w:lineRule="auto"/>
        <w:jc w:val="lowKashida"/>
        <w:rPr>
          <w:rFonts w:cstheme="minorHAnsi"/>
          <w:sz w:val="28"/>
          <w:szCs w:val="28"/>
          <w:lang w:val="en-US"/>
        </w:rPr>
      </w:pPr>
      <w:proofErr w:type="gramStart"/>
      <w:r w:rsidRPr="00D949F8">
        <w:rPr>
          <w:rFonts w:cstheme="minorHAnsi"/>
          <w:sz w:val="28"/>
          <w:szCs w:val="28"/>
          <w:lang w:val="en-US"/>
        </w:rPr>
        <w:t>c-ABRs</w:t>
      </w:r>
      <w:proofErr w:type="gramEnd"/>
      <w:r w:rsidRPr="00D949F8">
        <w:rPr>
          <w:rFonts w:cstheme="minorHAnsi"/>
          <w:sz w:val="28"/>
          <w:szCs w:val="28"/>
          <w:lang w:val="en-US"/>
        </w:rPr>
        <w:t xml:space="preserve"> were recorded under the two following conditions: </w:t>
      </w:r>
    </w:p>
    <w:p w:rsidR="005D1E1A" w:rsidRPr="00D949F8" w:rsidRDefault="00D16419" w:rsidP="00CB2898">
      <w:pPr>
        <w:spacing w:line="360" w:lineRule="auto"/>
        <w:jc w:val="lowKashida"/>
        <w:rPr>
          <w:rFonts w:cstheme="minorHAnsi"/>
          <w:sz w:val="28"/>
          <w:szCs w:val="28"/>
          <w:lang w:val="en-US"/>
        </w:rPr>
      </w:pPr>
      <w:r w:rsidRPr="00D949F8">
        <w:rPr>
          <w:rFonts w:cstheme="minorHAnsi"/>
          <w:sz w:val="28"/>
          <w:szCs w:val="28"/>
          <w:lang w:val="en-US"/>
        </w:rPr>
        <w:t xml:space="preserve">A </w:t>
      </w:r>
      <w:r w:rsidR="005D1E1A" w:rsidRPr="00D949F8">
        <w:rPr>
          <w:rFonts w:cstheme="minorHAnsi"/>
          <w:sz w:val="28"/>
          <w:szCs w:val="28"/>
          <w:lang w:val="en-US"/>
        </w:rPr>
        <w:t xml:space="preserve">quiet condition (no background noise) &amp; background noise condition (using pink noise with +10 dB signal to noise ratio). </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Both the signal and the noise were presented simultaneously via an ER3A insert phone to the right ear.</w:t>
      </w:r>
      <w:r w:rsidR="002A64C3" w:rsidRPr="00D949F8">
        <w:rPr>
          <w:rFonts w:cstheme="minorHAnsi"/>
          <w:sz w:val="28"/>
          <w:szCs w:val="28"/>
          <w:lang w:val="en-US"/>
        </w:rPr>
        <w:t xml:space="preserve"> </w:t>
      </w:r>
      <w:r w:rsidRPr="00D949F8">
        <w:rPr>
          <w:rFonts w:cstheme="minorHAnsi"/>
          <w:sz w:val="28"/>
          <w:szCs w:val="28"/>
          <w:lang w:val="en-US"/>
        </w:rPr>
        <w:t xml:space="preserve">Responses were recorded using the Biologic </w:t>
      </w:r>
      <w:r w:rsidRPr="00D949F8">
        <w:rPr>
          <w:rFonts w:cstheme="minorHAnsi"/>
          <w:sz w:val="28"/>
          <w:szCs w:val="28"/>
          <w:lang w:val="en-US"/>
        </w:rPr>
        <w:lastRenderedPageBreak/>
        <w:t>Navigator Pro AEP v7.0 system.</w:t>
      </w:r>
      <w:r w:rsidR="002A64C3" w:rsidRPr="00D949F8">
        <w:rPr>
          <w:rFonts w:cstheme="minorHAnsi"/>
          <w:sz w:val="28"/>
          <w:szCs w:val="28"/>
          <w:lang w:val="en-US"/>
        </w:rPr>
        <w:t xml:space="preserve"> </w:t>
      </w:r>
      <w:r w:rsidRPr="00D949F8">
        <w:rPr>
          <w:rFonts w:cstheme="minorHAnsi"/>
          <w:sz w:val="28"/>
          <w:szCs w:val="28"/>
          <w:lang w:val="en-US"/>
        </w:rPr>
        <w:t>Using 40-ms /da/ syllable presented at 50dB SL or at the most comfortable level.</w:t>
      </w:r>
    </w:p>
    <w:p w:rsidR="005D1E1A" w:rsidRPr="00D949F8" w:rsidRDefault="005D1E1A" w:rsidP="00CB2898">
      <w:pPr>
        <w:spacing w:line="360" w:lineRule="auto"/>
        <w:jc w:val="lowKashida"/>
        <w:rPr>
          <w:rFonts w:cstheme="minorHAnsi"/>
          <w:sz w:val="28"/>
          <w:szCs w:val="28"/>
          <w:lang w:val="en-US"/>
        </w:rPr>
      </w:pPr>
      <w:r w:rsidRPr="00D949F8">
        <w:rPr>
          <w:rFonts w:cstheme="minorHAnsi"/>
          <w:sz w:val="28"/>
          <w:szCs w:val="28"/>
          <w:lang w:val="en-US"/>
        </w:rPr>
        <w:t>The following parameters were measured:</w:t>
      </w:r>
    </w:p>
    <w:p w:rsidR="00F77B77" w:rsidRPr="00D949F8" w:rsidRDefault="00F77B77" w:rsidP="00CB2898">
      <w:pPr>
        <w:pStyle w:val="ListParagraph"/>
        <w:numPr>
          <w:ilvl w:val="0"/>
          <w:numId w:val="13"/>
        </w:numPr>
        <w:spacing w:line="360" w:lineRule="auto"/>
        <w:jc w:val="lowKashida"/>
        <w:rPr>
          <w:rFonts w:cstheme="minorHAnsi"/>
          <w:sz w:val="28"/>
          <w:szCs w:val="28"/>
          <w:lang w:val="en-US"/>
        </w:rPr>
      </w:pPr>
      <w:r w:rsidRPr="00D949F8">
        <w:rPr>
          <w:rFonts w:cstheme="minorHAnsi"/>
          <w:sz w:val="28"/>
          <w:szCs w:val="28"/>
          <w:lang w:val="en-US"/>
        </w:rPr>
        <w:t>Percentage of identification of all c-ABR peaks.</w:t>
      </w:r>
    </w:p>
    <w:p w:rsidR="00F77B77" w:rsidRPr="00D949F8" w:rsidRDefault="00F3264A" w:rsidP="00CB2898">
      <w:pPr>
        <w:pStyle w:val="ListParagraph"/>
        <w:numPr>
          <w:ilvl w:val="0"/>
          <w:numId w:val="13"/>
        </w:numPr>
        <w:spacing w:line="360" w:lineRule="auto"/>
        <w:jc w:val="lowKashida"/>
        <w:rPr>
          <w:rFonts w:cstheme="minorHAnsi"/>
          <w:sz w:val="28"/>
          <w:szCs w:val="28"/>
          <w:lang w:val="en-US"/>
        </w:rPr>
      </w:pPr>
      <w:r w:rsidRPr="00D949F8">
        <w:rPr>
          <w:rFonts w:cstheme="minorHAnsi"/>
          <w:sz w:val="28"/>
          <w:szCs w:val="28"/>
          <w:lang w:val="en-US"/>
        </w:rPr>
        <w:t>Onset response (latencies and amplitudes of peaks V &amp; A) and V/A</w:t>
      </w:r>
      <w:r w:rsidR="00F33E02" w:rsidRPr="00D949F8">
        <w:rPr>
          <w:rFonts w:cstheme="minorHAnsi"/>
          <w:sz w:val="28"/>
          <w:szCs w:val="28"/>
          <w:lang w:val="en-US"/>
        </w:rPr>
        <w:t xml:space="preserve"> </w:t>
      </w:r>
      <w:r w:rsidRPr="00D949F8">
        <w:rPr>
          <w:rFonts w:cstheme="minorHAnsi"/>
          <w:sz w:val="28"/>
          <w:szCs w:val="28"/>
          <w:lang w:val="en-US"/>
        </w:rPr>
        <w:t>complex measures (latency, amplitude &amp; slope)</w:t>
      </w:r>
    </w:p>
    <w:p w:rsidR="00F3264A" w:rsidRPr="00D949F8" w:rsidRDefault="00F3264A" w:rsidP="00CB2898">
      <w:pPr>
        <w:pStyle w:val="ListParagraph"/>
        <w:numPr>
          <w:ilvl w:val="0"/>
          <w:numId w:val="13"/>
        </w:numPr>
        <w:spacing w:line="360" w:lineRule="auto"/>
        <w:jc w:val="lowKashida"/>
        <w:rPr>
          <w:rFonts w:cstheme="minorHAnsi"/>
          <w:sz w:val="28"/>
          <w:szCs w:val="28"/>
          <w:lang w:val="en-US"/>
        </w:rPr>
      </w:pPr>
      <w:r w:rsidRPr="00D949F8">
        <w:rPr>
          <w:rFonts w:cstheme="minorHAnsi"/>
          <w:sz w:val="28"/>
          <w:szCs w:val="28"/>
          <w:lang w:val="en-US"/>
        </w:rPr>
        <w:t>Offset response (latencies and amplitudes of peaks O).</w:t>
      </w:r>
    </w:p>
    <w:p w:rsidR="0055291E" w:rsidRPr="00D949F8" w:rsidRDefault="0055291E" w:rsidP="00CB2898">
      <w:pPr>
        <w:spacing w:line="360" w:lineRule="auto"/>
        <w:jc w:val="lowKashida"/>
        <w:rPr>
          <w:rFonts w:cstheme="minorHAnsi"/>
          <w:sz w:val="28"/>
          <w:szCs w:val="28"/>
          <w:lang w:val="en-US"/>
        </w:rPr>
      </w:pPr>
      <w:r w:rsidRPr="00D949F8">
        <w:rPr>
          <w:rFonts w:cstheme="minorHAnsi"/>
          <w:sz w:val="28"/>
          <w:szCs w:val="28"/>
          <w:lang w:val="en-US"/>
        </w:rPr>
        <w:t>Results</w:t>
      </w:r>
    </w:p>
    <w:p w:rsidR="005D1E1A" w:rsidRPr="00D949F8" w:rsidRDefault="005D1E1A" w:rsidP="002B7978">
      <w:pPr>
        <w:pStyle w:val="ListParagraph"/>
        <w:numPr>
          <w:ilvl w:val="0"/>
          <w:numId w:val="9"/>
        </w:numPr>
        <w:spacing w:line="360" w:lineRule="auto"/>
        <w:jc w:val="lowKashida"/>
        <w:rPr>
          <w:rFonts w:cstheme="minorHAnsi"/>
          <w:sz w:val="28"/>
          <w:szCs w:val="28"/>
          <w:lang w:val="en-US"/>
        </w:rPr>
      </w:pPr>
      <w:r w:rsidRPr="00D949F8">
        <w:rPr>
          <w:rFonts w:cstheme="minorHAnsi"/>
          <w:sz w:val="28"/>
          <w:szCs w:val="28"/>
          <w:lang w:val="en-US"/>
        </w:rPr>
        <w:t>Behavioral Speech recognition measures</w:t>
      </w:r>
    </w:p>
    <w:p w:rsidR="00F77B77" w:rsidRPr="00D949F8" w:rsidRDefault="00F3264A" w:rsidP="00CB2898">
      <w:pPr>
        <w:spacing w:line="360" w:lineRule="auto"/>
        <w:jc w:val="lowKashida"/>
        <w:rPr>
          <w:rFonts w:cstheme="minorHAnsi"/>
          <w:sz w:val="28"/>
          <w:szCs w:val="28"/>
          <w:lang w:val="en-US"/>
        </w:rPr>
      </w:pPr>
      <w:r w:rsidRPr="00D949F8">
        <w:rPr>
          <w:rFonts w:cstheme="minorHAnsi"/>
          <w:sz w:val="28"/>
          <w:szCs w:val="28"/>
          <w:lang w:val="en-US"/>
        </w:rPr>
        <w:t>Table (1): Independent</w:t>
      </w:r>
      <w:r w:rsidR="005D1E1A" w:rsidRPr="00D949F8">
        <w:rPr>
          <w:rFonts w:cstheme="minorHAnsi"/>
          <w:sz w:val="28"/>
          <w:szCs w:val="28"/>
          <w:lang w:val="en-US"/>
        </w:rPr>
        <w:t xml:space="preserve"> t test between NH &amp; SNH</w:t>
      </w:r>
      <w:r w:rsidR="000F15D7" w:rsidRPr="00D949F8">
        <w:rPr>
          <w:rFonts w:cstheme="minorHAnsi"/>
          <w:sz w:val="28"/>
          <w:szCs w:val="28"/>
          <w:lang w:val="en-US"/>
        </w:rPr>
        <w:t>L participants in speech tests: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400"/>
        <w:gridCol w:w="1305"/>
        <w:gridCol w:w="664"/>
        <w:gridCol w:w="1170"/>
        <w:gridCol w:w="1158"/>
        <w:gridCol w:w="767"/>
      </w:tblGrid>
      <w:tr w:rsidR="00F77B77" w:rsidRPr="00D949F8" w:rsidTr="004E5002">
        <w:trPr>
          <w:cantSplit/>
          <w:tblHeader/>
          <w:jc w:val="center"/>
        </w:trPr>
        <w:tc>
          <w:tcPr>
            <w:tcW w:w="2009" w:type="pct"/>
            <w:tcBorders>
              <w:top w:val="single" w:sz="16" w:space="0" w:color="000000"/>
              <w:left w:val="single" w:sz="16" w:space="0" w:color="000000"/>
              <w:bottom w:val="single" w:sz="16" w:space="0" w:color="000000"/>
              <w:right w:val="nil"/>
            </w:tcBorders>
            <w:shd w:val="clear" w:color="auto" w:fill="FFFFFF"/>
            <w:vAlign w:val="center"/>
          </w:tcPr>
          <w:p w:rsidR="00F77B77" w:rsidRPr="00D949F8" w:rsidRDefault="00F77B77" w:rsidP="001C23A6">
            <w:pPr>
              <w:spacing w:line="240" w:lineRule="auto"/>
              <w:jc w:val="center"/>
              <w:rPr>
                <w:rFonts w:eastAsia="Constantia" w:cstheme="minorHAnsi"/>
                <w:sz w:val="28"/>
                <w:szCs w:val="28"/>
                <w:lang w:bidi="ar-SA"/>
              </w:rPr>
            </w:pPr>
          </w:p>
        </w:tc>
        <w:tc>
          <w:tcPr>
            <w:tcW w:w="771" w:type="pct"/>
            <w:tcBorders>
              <w:top w:val="single" w:sz="16" w:space="0" w:color="000000"/>
              <w:left w:val="nil"/>
              <w:bottom w:val="single" w:sz="16" w:space="0" w:color="000000"/>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392" w:type="pct"/>
            <w:tcBorders>
              <w:top w:val="single" w:sz="16" w:space="0" w:color="000000"/>
              <w:left w:val="single" w:sz="16" w:space="0" w:color="000000"/>
              <w:bottom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w:t>
            </w:r>
          </w:p>
        </w:tc>
        <w:tc>
          <w:tcPr>
            <w:tcW w:w="691" w:type="pct"/>
            <w:tcBorders>
              <w:top w:val="single" w:sz="16" w:space="0" w:color="000000"/>
              <w:bottom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Mean</w:t>
            </w:r>
          </w:p>
        </w:tc>
        <w:tc>
          <w:tcPr>
            <w:tcW w:w="684" w:type="pct"/>
            <w:tcBorders>
              <w:top w:val="single" w:sz="16" w:space="0" w:color="000000"/>
              <w:bottom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SD</w:t>
            </w:r>
          </w:p>
        </w:tc>
        <w:tc>
          <w:tcPr>
            <w:tcW w:w="453" w:type="pct"/>
            <w:tcBorders>
              <w:top w:val="single" w:sz="16" w:space="0" w:color="000000"/>
              <w:bottom w:val="single" w:sz="16" w:space="0" w:color="000000"/>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P</w:t>
            </w:r>
          </w:p>
        </w:tc>
      </w:tr>
      <w:tr w:rsidR="00F77B77" w:rsidRPr="00D949F8" w:rsidTr="004E5002">
        <w:trPr>
          <w:cantSplit/>
          <w:tblHeader/>
          <w:jc w:val="center"/>
        </w:trPr>
        <w:tc>
          <w:tcPr>
            <w:tcW w:w="2009" w:type="pct"/>
            <w:vMerge w:val="restart"/>
            <w:tcBorders>
              <w:top w:val="single" w:sz="16" w:space="0" w:color="000000"/>
              <w:left w:val="single" w:sz="16" w:space="0" w:color="000000"/>
              <w:right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sz w:val="28"/>
                <w:szCs w:val="28"/>
                <w:lang w:val="en-US"/>
              </w:rPr>
              <w:t>WRT q %</w:t>
            </w:r>
          </w:p>
        </w:tc>
        <w:tc>
          <w:tcPr>
            <w:tcW w:w="771" w:type="pct"/>
            <w:tcBorders>
              <w:top w:val="single" w:sz="16" w:space="0" w:color="000000"/>
              <w:left w:val="nil"/>
              <w:bottom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392" w:type="pct"/>
            <w:tcBorders>
              <w:top w:val="single" w:sz="16" w:space="0" w:color="000000"/>
              <w:left w:val="single" w:sz="16" w:space="0" w:color="000000"/>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691" w:type="pct"/>
            <w:tcBorders>
              <w:top w:val="single" w:sz="16" w:space="0" w:color="000000"/>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99.47</w:t>
            </w:r>
          </w:p>
        </w:tc>
        <w:tc>
          <w:tcPr>
            <w:tcW w:w="684" w:type="pct"/>
            <w:tcBorders>
              <w:top w:val="single" w:sz="16" w:space="0" w:color="000000"/>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1.74</w:t>
            </w:r>
          </w:p>
        </w:tc>
        <w:tc>
          <w:tcPr>
            <w:tcW w:w="453" w:type="pct"/>
            <w:tcBorders>
              <w:top w:val="single" w:sz="16" w:space="0" w:color="000000"/>
              <w:bottom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w:t>
            </w:r>
          </w:p>
        </w:tc>
      </w:tr>
      <w:tr w:rsidR="00F77B77" w:rsidRPr="00D949F8" w:rsidTr="004E5002">
        <w:trPr>
          <w:cantSplit/>
          <w:tblHeader/>
          <w:jc w:val="center"/>
        </w:trPr>
        <w:tc>
          <w:tcPr>
            <w:tcW w:w="2009" w:type="pct"/>
            <w:vMerge/>
            <w:tcBorders>
              <w:top w:val="single" w:sz="16" w:space="0" w:color="000000"/>
              <w:left w:val="single" w:sz="16" w:space="0" w:color="000000"/>
              <w:right w:val="nil"/>
            </w:tcBorders>
            <w:shd w:val="clear" w:color="auto" w:fill="FFFFFF"/>
            <w:vAlign w:val="center"/>
          </w:tcPr>
          <w:p w:rsidR="00F77B77" w:rsidRPr="00D949F8" w:rsidRDefault="00F77B77"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771" w:type="pct"/>
            <w:tcBorders>
              <w:top w:val="nil"/>
              <w:left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392" w:type="pct"/>
            <w:tcBorders>
              <w:top w:val="nil"/>
              <w:lef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691" w:type="pct"/>
            <w:tcBorders>
              <w:top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79.38</w:t>
            </w:r>
          </w:p>
        </w:tc>
        <w:tc>
          <w:tcPr>
            <w:tcW w:w="684" w:type="pct"/>
            <w:tcBorders>
              <w:top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11.59</w:t>
            </w:r>
          </w:p>
        </w:tc>
        <w:tc>
          <w:tcPr>
            <w:tcW w:w="453" w:type="pct"/>
            <w:tcBorders>
              <w:top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right="60"/>
              <w:rPr>
                <w:rFonts w:eastAsia="Constantia" w:cstheme="minorHAnsi"/>
                <w:color w:val="000000"/>
                <w:sz w:val="28"/>
                <w:szCs w:val="28"/>
                <w:lang w:bidi="ar-SA"/>
              </w:rPr>
            </w:pPr>
          </w:p>
        </w:tc>
      </w:tr>
      <w:tr w:rsidR="00F77B77" w:rsidRPr="00D949F8" w:rsidTr="004E5002">
        <w:trPr>
          <w:cantSplit/>
          <w:tblHeader/>
          <w:jc w:val="center"/>
        </w:trPr>
        <w:tc>
          <w:tcPr>
            <w:tcW w:w="2009" w:type="pct"/>
            <w:vMerge w:val="restart"/>
            <w:tcBorders>
              <w:left w:val="single" w:sz="16" w:space="0" w:color="000000"/>
              <w:right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sz w:val="28"/>
                <w:szCs w:val="28"/>
                <w:lang w:val="en-US"/>
              </w:rPr>
              <w:t>WRT n %</w:t>
            </w:r>
          </w:p>
        </w:tc>
        <w:tc>
          <w:tcPr>
            <w:tcW w:w="771" w:type="pct"/>
            <w:tcBorders>
              <w:left w:val="nil"/>
              <w:bottom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392" w:type="pct"/>
            <w:tcBorders>
              <w:left w:val="single" w:sz="16" w:space="0" w:color="000000"/>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691" w:type="pct"/>
            <w:tcBorders>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92.53</w:t>
            </w:r>
          </w:p>
        </w:tc>
        <w:tc>
          <w:tcPr>
            <w:tcW w:w="684" w:type="pct"/>
            <w:tcBorders>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6.87</w:t>
            </w:r>
          </w:p>
        </w:tc>
        <w:tc>
          <w:tcPr>
            <w:tcW w:w="453" w:type="pct"/>
            <w:tcBorders>
              <w:bottom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w:t>
            </w:r>
          </w:p>
        </w:tc>
      </w:tr>
      <w:tr w:rsidR="00F77B77" w:rsidRPr="00D949F8" w:rsidTr="004E5002">
        <w:trPr>
          <w:cantSplit/>
          <w:tblHeader/>
          <w:jc w:val="center"/>
        </w:trPr>
        <w:tc>
          <w:tcPr>
            <w:tcW w:w="2009" w:type="pct"/>
            <w:vMerge/>
            <w:tcBorders>
              <w:left w:val="single" w:sz="16" w:space="0" w:color="000000"/>
              <w:right w:val="nil"/>
            </w:tcBorders>
            <w:shd w:val="clear" w:color="auto" w:fill="FFFFFF"/>
            <w:vAlign w:val="center"/>
          </w:tcPr>
          <w:p w:rsidR="00F77B77" w:rsidRPr="00D949F8" w:rsidRDefault="00F77B77"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771" w:type="pct"/>
            <w:tcBorders>
              <w:top w:val="nil"/>
              <w:left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392" w:type="pct"/>
            <w:tcBorders>
              <w:top w:val="nil"/>
              <w:lef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691" w:type="pct"/>
            <w:tcBorders>
              <w:top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59.75</w:t>
            </w:r>
          </w:p>
        </w:tc>
        <w:tc>
          <w:tcPr>
            <w:tcW w:w="684" w:type="pct"/>
            <w:tcBorders>
              <w:top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23.39</w:t>
            </w:r>
          </w:p>
        </w:tc>
        <w:tc>
          <w:tcPr>
            <w:tcW w:w="453" w:type="pct"/>
            <w:tcBorders>
              <w:top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F77B77" w:rsidRPr="00D949F8" w:rsidTr="004E5002">
        <w:trPr>
          <w:cantSplit/>
          <w:tblHeader/>
          <w:jc w:val="center"/>
        </w:trPr>
        <w:tc>
          <w:tcPr>
            <w:tcW w:w="2009" w:type="pct"/>
            <w:vMerge w:val="restart"/>
            <w:tcBorders>
              <w:left w:val="single" w:sz="16" w:space="0" w:color="000000"/>
              <w:bottom w:val="single" w:sz="16" w:space="0" w:color="000000"/>
              <w:right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sz w:val="28"/>
                <w:szCs w:val="28"/>
                <w:lang w:val="en-US"/>
              </w:rPr>
              <w:t>The difference (Δ)</w:t>
            </w:r>
          </w:p>
        </w:tc>
        <w:tc>
          <w:tcPr>
            <w:tcW w:w="771" w:type="pct"/>
            <w:tcBorders>
              <w:left w:val="nil"/>
              <w:bottom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392" w:type="pct"/>
            <w:tcBorders>
              <w:left w:val="single" w:sz="16" w:space="0" w:color="000000"/>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691" w:type="pct"/>
            <w:tcBorders>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6.93</w:t>
            </w:r>
          </w:p>
        </w:tc>
        <w:tc>
          <w:tcPr>
            <w:tcW w:w="684" w:type="pct"/>
            <w:tcBorders>
              <w:bottom w:val="nil"/>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6.47</w:t>
            </w:r>
          </w:p>
        </w:tc>
        <w:tc>
          <w:tcPr>
            <w:tcW w:w="453" w:type="pct"/>
            <w:tcBorders>
              <w:bottom w:val="nil"/>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w:t>
            </w:r>
          </w:p>
        </w:tc>
      </w:tr>
      <w:tr w:rsidR="00F77B77" w:rsidRPr="00D949F8" w:rsidTr="004E5002">
        <w:trPr>
          <w:cantSplit/>
          <w:jc w:val="center"/>
        </w:trPr>
        <w:tc>
          <w:tcPr>
            <w:tcW w:w="2009" w:type="pct"/>
            <w:vMerge/>
            <w:tcBorders>
              <w:left w:val="single" w:sz="16" w:space="0" w:color="000000"/>
              <w:bottom w:val="single" w:sz="16" w:space="0" w:color="000000"/>
              <w:right w:val="nil"/>
            </w:tcBorders>
            <w:shd w:val="clear" w:color="auto" w:fill="FFFFFF"/>
            <w:vAlign w:val="center"/>
          </w:tcPr>
          <w:p w:rsidR="00F77B77" w:rsidRPr="00D949F8" w:rsidRDefault="00F77B77"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771" w:type="pct"/>
            <w:tcBorders>
              <w:top w:val="nil"/>
              <w:left w:val="nil"/>
              <w:bottom w:val="single" w:sz="16" w:space="0" w:color="000000"/>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392" w:type="pct"/>
            <w:tcBorders>
              <w:top w:val="nil"/>
              <w:left w:val="single" w:sz="16" w:space="0" w:color="000000"/>
              <w:bottom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691" w:type="pct"/>
            <w:tcBorders>
              <w:top w:val="nil"/>
              <w:bottom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19.63</w:t>
            </w:r>
          </w:p>
        </w:tc>
        <w:tc>
          <w:tcPr>
            <w:tcW w:w="684" w:type="pct"/>
            <w:tcBorders>
              <w:top w:val="nil"/>
              <w:bottom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17.13</w:t>
            </w:r>
          </w:p>
        </w:tc>
        <w:tc>
          <w:tcPr>
            <w:tcW w:w="453" w:type="pct"/>
            <w:tcBorders>
              <w:top w:val="nil"/>
              <w:bottom w:val="single" w:sz="16" w:space="0" w:color="000000"/>
              <w:right w:val="single" w:sz="16" w:space="0" w:color="000000"/>
            </w:tcBorders>
            <w:shd w:val="clear" w:color="auto" w:fill="FFFFFF"/>
            <w:vAlign w:val="center"/>
          </w:tcPr>
          <w:p w:rsidR="00F77B77" w:rsidRPr="00D949F8" w:rsidRDefault="00F77B77"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bl>
    <w:p w:rsidR="00F3264A" w:rsidRPr="00D949F8" w:rsidRDefault="00F77B77" w:rsidP="001C23A6">
      <w:pPr>
        <w:spacing w:line="240" w:lineRule="auto"/>
        <w:ind w:left="567"/>
        <w:jc w:val="lowKashida"/>
        <w:rPr>
          <w:rFonts w:cstheme="minorHAnsi"/>
          <w:sz w:val="28"/>
          <w:szCs w:val="28"/>
          <w:lang w:val="en-US"/>
        </w:rPr>
      </w:pPr>
      <w:r w:rsidRPr="00D949F8">
        <w:rPr>
          <w:rFonts w:cstheme="minorHAnsi"/>
          <w:sz w:val="28"/>
          <w:szCs w:val="28"/>
          <w:lang w:val="en-US"/>
        </w:rPr>
        <w:t>* P ≤ 0.05; statistically significant</w:t>
      </w:r>
    </w:p>
    <w:p w:rsidR="00F3264A" w:rsidRPr="00D949F8" w:rsidRDefault="00F3264A" w:rsidP="00CB2898">
      <w:pPr>
        <w:spacing w:line="360" w:lineRule="auto"/>
        <w:jc w:val="lowKashida"/>
        <w:rPr>
          <w:rFonts w:cstheme="minorHAnsi"/>
          <w:sz w:val="28"/>
          <w:szCs w:val="28"/>
          <w:lang w:val="en-US"/>
        </w:rPr>
      </w:pPr>
      <w:r w:rsidRPr="00D949F8">
        <w:rPr>
          <w:rFonts w:cstheme="minorHAnsi"/>
          <w:sz w:val="28"/>
          <w:szCs w:val="28"/>
          <w:lang w:val="en-US"/>
        </w:rPr>
        <w:t>There is significant difference between NH &amp; SNHL participants as regards Word recognition in quiet (WRT q %), Word recognition in noise (WRT n %) tests and the difference (Δ) between both tests due to noise degradation.</w:t>
      </w:r>
    </w:p>
    <w:p w:rsidR="002A64C3" w:rsidRPr="00D949F8" w:rsidRDefault="002A64C3" w:rsidP="00CB2898">
      <w:pPr>
        <w:pStyle w:val="ListParagraph"/>
        <w:numPr>
          <w:ilvl w:val="0"/>
          <w:numId w:val="9"/>
        </w:numPr>
        <w:spacing w:line="360" w:lineRule="auto"/>
        <w:jc w:val="lowKashida"/>
        <w:rPr>
          <w:rFonts w:cstheme="minorHAnsi"/>
          <w:sz w:val="28"/>
          <w:szCs w:val="28"/>
          <w:lang w:val="en-US"/>
        </w:rPr>
      </w:pPr>
      <w:r w:rsidRPr="00D949F8">
        <w:rPr>
          <w:rFonts w:cstheme="minorHAnsi"/>
          <w:sz w:val="28"/>
          <w:szCs w:val="28"/>
          <w:lang w:val="en-US"/>
        </w:rPr>
        <w:t>c-ABR measures</w:t>
      </w:r>
    </w:p>
    <w:p w:rsidR="00F77B77" w:rsidRPr="00D949F8" w:rsidRDefault="00D16419" w:rsidP="00CB2898">
      <w:pPr>
        <w:spacing w:line="360" w:lineRule="auto"/>
        <w:contextualSpacing/>
        <w:jc w:val="lowKashida"/>
        <w:rPr>
          <w:rFonts w:eastAsia="Constantia" w:cstheme="minorHAnsi"/>
          <w:sz w:val="28"/>
          <w:szCs w:val="28"/>
          <w:u w:val="single"/>
          <w:lang w:val="en-US"/>
        </w:rPr>
      </w:pPr>
      <w:r w:rsidRPr="00D949F8">
        <w:rPr>
          <w:rFonts w:eastAsia="Constantia" w:cstheme="minorHAnsi"/>
          <w:sz w:val="28"/>
          <w:szCs w:val="28"/>
          <w:u w:val="single"/>
          <w:lang w:val="en-US"/>
        </w:rPr>
        <w:t>Normal</w:t>
      </w:r>
      <w:r w:rsidR="00F77B77" w:rsidRPr="00D949F8">
        <w:rPr>
          <w:rFonts w:eastAsia="Constantia" w:cstheme="minorHAnsi"/>
          <w:sz w:val="28"/>
          <w:szCs w:val="28"/>
          <w:u w:val="single"/>
          <w:lang w:val="en-US"/>
        </w:rPr>
        <w:t xml:space="preserve"> hearing children:</w:t>
      </w:r>
    </w:p>
    <w:p w:rsidR="00F77B77" w:rsidRPr="00D949F8" w:rsidRDefault="00F77B77" w:rsidP="00CB2898">
      <w:pPr>
        <w:spacing w:line="360" w:lineRule="auto"/>
        <w:jc w:val="lowKashida"/>
        <w:rPr>
          <w:rFonts w:eastAsia="Constantia" w:cstheme="minorHAnsi"/>
          <w:sz w:val="28"/>
          <w:szCs w:val="28"/>
          <w:lang w:val="en-US"/>
        </w:rPr>
      </w:pPr>
      <w:r w:rsidRPr="00D949F8">
        <w:rPr>
          <w:rFonts w:eastAsia="Times New Roman" w:cstheme="minorHAnsi"/>
          <w:sz w:val="28"/>
          <w:szCs w:val="28"/>
          <w:lang w:val="en-US" w:bidi="ar-SA"/>
        </w:rPr>
        <w:lastRenderedPageBreak/>
        <w:t>All c-ABR waves could be detected in all subgroups in quiet and noise, except for wave C.</w:t>
      </w:r>
      <w:r w:rsidR="00F33E02" w:rsidRPr="00D949F8">
        <w:rPr>
          <w:rFonts w:eastAsia="Times New Roman" w:cstheme="minorHAnsi"/>
          <w:sz w:val="28"/>
          <w:szCs w:val="28"/>
          <w:lang w:val="en-US" w:bidi="ar-SA"/>
        </w:rPr>
        <w:t xml:space="preserve"> </w:t>
      </w:r>
      <w:r w:rsidRPr="00D949F8">
        <w:rPr>
          <w:rFonts w:eastAsia="Times New Roman" w:cstheme="minorHAnsi"/>
          <w:sz w:val="28"/>
          <w:szCs w:val="28"/>
          <w:lang w:val="en-US" w:bidi="ar-SA"/>
        </w:rPr>
        <w:t>It was detected in 93.3% (n=28) of children in quiet. And in 86.7% (n=26) of children in background noise. No significant difference in wave C detectability (P &gt; .05) between quiet and noise conditions</w:t>
      </w:r>
      <w:r w:rsidR="00F33E02" w:rsidRPr="00D949F8">
        <w:rPr>
          <w:rFonts w:eastAsia="Constantia" w:cstheme="minorHAnsi"/>
          <w:sz w:val="28"/>
          <w:szCs w:val="28"/>
          <w:u w:val="single"/>
          <w:lang w:val="en-US"/>
        </w:rPr>
        <w:t>.</w:t>
      </w:r>
      <w:r w:rsidRPr="00D949F8">
        <w:rPr>
          <w:rFonts w:eastAsia="Constantia" w:cstheme="minorHAnsi"/>
          <w:sz w:val="28"/>
          <w:szCs w:val="28"/>
          <w:u w:val="single"/>
          <w:lang w:val="en-US"/>
        </w:rPr>
        <w:t xml:space="preserve"> </w:t>
      </w:r>
    </w:p>
    <w:p w:rsidR="00F33E02" w:rsidRPr="00D949F8" w:rsidRDefault="00F33E02">
      <w:pPr>
        <w:rPr>
          <w:rFonts w:eastAsia="Constantia" w:cstheme="minorHAnsi"/>
          <w:sz w:val="28"/>
          <w:szCs w:val="28"/>
          <w:u w:val="single"/>
          <w:lang w:val="en-US"/>
        </w:rPr>
      </w:pPr>
      <w:r w:rsidRPr="00D949F8">
        <w:rPr>
          <w:rFonts w:eastAsia="Constantia" w:cstheme="minorHAnsi"/>
          <w:sz w:val="28"/>
          <w:szCs w:val="28"/>
          <w:u w:val="single"/>
          <w:lang w:val="en-US"/>
        </w:rPr>
        <w:br w:type="page"/>
      </w:r>
    </w:p>
    <w:p w:rsidR="00F77B77" w:rsidRPr="00D949F8" w:rsidRDefault="00D16419" w:rsidP="00CB2898">
      <w:pPr>
        <w:spacing w:line="360" w:lineRule="auto"/>
        <w:contextualSpacing/>
        <w:jc w:val="lowKashida"/>
        <w:rPr>
          <w:rFonts w:eastAsia="Constantia" w:cstheme="minorHAnsi"/>
          <w:sz w:val="28"/>
          <w:szCs w:val="28"/>
          <w:u w:val="single"/>
          <w:lang w:val="en-US"/>
        </w:rPr>
      </w:pPr>
      <w:r w:rsidRPr="00D949F8">
        <w:rPr>
          <w:rFonts w:eastAsia="Constantia" w:cstheme="minorHAnsi"/>
          <w:sz w:val="28"/>
          <w:szCs w:val="28"/>
          <w:u w:val="single"/>
          <w:lang w:val="en-US"/>
        </w:rPr>
        <w:lastRenderedPageBreak/>
        <w:t>S</w:t>
      </w:r>
      <w:r w:rsidR="00F77B77" w:rsidRPr="00D949F8">
        <w:rPr>
          <w:rFonts w:eastAsia="Constantia" w:cstheme="minorHAnsi"/>
          <w:sz w:val="28"/>
          <w:szCs w:val="28"/>
          <w:u w:val="single"/>
          <w:lang w:val="en-US"/>
        </w:rPr>
        <w:t>ensorineural hearing loss children:</w:t>
      </w:r>
    </w:p>
    <w:p w:rsidR="00F77B77" w:rsidRPr="00D949F8" w:rsidRDefault="00F77B77" w:rsidP="00CB2898">
      <w:pPr>
        <w:spacing w:before="240" w:after="60" w:line="360" w:lineRule="auto"/>
        <w:contextualSpacing/>
        <w:jc w:val="lowKashida"/>
        <w:rPr>
          <w:rFonts w:eastAsia="Times New Roman" w:cstheme="minorHAnsi"/>
          <w:sz w:val="28"/>
          <w:szCs w:val="28"/>
          <w:lang w:val="en-US"/>
        </w:rPr>
      </w:pPr>
      <w:r w:rsidRPr="00D949F8">
        <w:rPr>
          <w:rFonts w:eastAsia="Times New Roman" w:cstheme="minorHAnsi"/>
          <w:sz w:val="28"/>
          <w:szCs w:val="28"/>
          <w:lang w:val="en-US"/>
        </w:rPr>
        <w:t>In Quiet: All c-ABR waves could be detected in all SNHL participants, except for waves C (detected in 78.13% n=25), wave D (detected in 93.75% n=30) &amp; wave O (detected in 96.88% (n=31) of children.</w:t>
      </w:r>
    </w:p>
    <w:p w:rsidR="00F77B77" w:rsidRPr="00D949F8" w:rsidRDefault="00F77B77" w:rsidP="00CB2898">
      <w:pPr>
        <w:spacing w:before="240" w:after="60" w:line="360" w:lineRule="auto"/>
        <w:contextualSpacing/>
        <w:jc w:val="lowKashida"/>
        <w:rPr>
          <w:rFonts w:eastAsia="Times New Roman" w:cstheme="minorHAnsi"/>
          <w:sz w:val="28"/>
          <w:szCs w:val="28"/>
          <w:lang w:val="en-US"/>
        </w:rPr>
      </w:pPr>
      <w:r w:rsidRPr="00D949F8">
        <w:rPr>
          <w:rFonts w:eastAsia="Times New Roman" w:cstheme="minorHAnsi"/>
          <w:sz w:val="28"/>
          <w:szCs w:val="28"/>
          <w:lang w:val="en-US"/>
        </w:rPr>
        <w:t>In Noise: All c-ABR waves were degraded &amp; showed different % of detectability showed in table (2</w:t>
      </w:r>
      <w:r w:rsidR="00D16419" w:rsidRPr="00D949F8">
        <w:rPr>
          <w:rFonts w:eastAsia="Times New Roman" w:cstheme="minorHAnsi"/>
          <w:sz w:val="28"/>
          <w:szCs w:val="28"/>
          <w:lang w:val="en-US"/>
        </w:rPr>
        <w:t>)</w:t>
      </w:r>
    </w:p>
    <w:p w:rsidR="00F77B77" w:rsidRPr="00D949F8" w:rsidRDefault="00F77B77" w:rsidP="00CB2898">
      <w:pPr>
        <w:autoSpaceDE w:val="0"/>
        <w:autoSpaceDN w:val="0"/>
        <w:adjustRightInd w:val="0"/>
        <w:spacing w:after="0" w:line="360" w:lineRule="auto"/>
        <w:rPr>
          <w:rFonts w:eastAsia="Constantia" w:cstheme="minorHAnsi"/>
          <w:sz w:val="28"/>
          <w:szCs w:val="28"/>
          <w:lang w:val="en-US" w:bidi="ar-SA"/>
        </w:rPr>
      </w:pPr>
      <w:r w:rsidRPr="00D949F8">
        <w:rPr>
          <w:rFonts w:eastAsia="Times New Roman" w:cstheme="minorHAnsi"/>
          <w:sz w:val="28"/>
          <w:szCs w:val="28"/>
          <w:lang w:val="en-US"/>
        </w:rPr>
        <w:t>Table (2) shows number (N) &amp; Percent of identification of c-ABR waves in the SNHL group:</w:t>
      </w:r>
    </w:p>
    <w:tbl>
      <w:tblPr>
        <w:tblStyle w:val="TableGrid"/>
        <w:tblW w:w="0" w:type="auto"/>
        <w:jc w:val="center"/>
        <w:tblLook w:val="04A0" w:firstRow="1" w:lastRow="0" w:firstColumn="1" w:lastColumn="0" w:noHBand="0" w:noVBand="1"/>
      </w:tblPr>
      <w:tblGrid>
        <w:gridCol w:w="524"/>
        <w:gridCol w:w="1138"/>
        <w:gridCol w:w="976"/>
        <w:gridCol w:w="976"/>
        <w:gridCol w:w="976"/>
        <w:gridCol w:w="976"/>
        <w:gridCol w:w="976"/>
        <w:gridCol w:w="976"/>
        <w:gridCol w:w="976"/>
      </w:tblGrid>
      <w:tr w:rsidR="0044404B" w:rsidRPr="00D949F8" w:rsidTr="001C23A6">
        <w:trPr>
          <w:trHeight w:val="704"/>
          <w:jc w:val="center"/>
        </w:trPr>
        <w:tc>
          <w:tcPr>
            <w:tcW w:w="0" w:type="auto"/>
            <w:gridSpan w:val="2"/>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color w:val="000000"/>
                <w:sz w:val="28"/>
                <w:szCs w:val="28"/>
                <w:lang w:bidi="ar-SA"/>
              </w:rPr>
              <w:t>N= 32</w:t>
            </w:r>
          </w:p>
        </w:tc>
        <w:tc>
          <w:tcPr>
            <w:tcW w:w="0" w:type="auto"/>
            <w:vAlign w:val="center"/>
          </w:tcPr>
          <w:p w:rsidR="0044404B" w:rsidRPr="00D949F8" w:rsidRDefault="0044404B" w:rsidP="001C23A6">
            <w:pPr>
              <w:spacing w:before="240" w:after="60"/>
              <w:jc w:val="center"/>
              <w:rPr>
                <w:rFonts w:eastAsia="Constantia" w:cstheme="minorHAnsi"/>
                <w:sz w:val="28"/>
                <w:szCs w:val="28"/>
              </w:rPr>
            </w:pPr>
            <w:r w:rsidRPr="00D949F8">
              <w:rPr>
                <w:rFonts w:eastAsia="Constantia" w:cstheme="minorHAnsi"/>
                <w:sz w:val="28"/>
                <w:szCs w:val="28"/>
              </w:rPr>
              <w:t>V</w:t>
            </w:r>
          </w:p>
        </w:tc>
        <w:tc>
          <w:tcPr>
            <w:tcW w:w="0" w:type="auto"/>
            <w:vAlign w:val="center"/>
          </w:tcPr>
          <w:p w:rsidR="0044404B" w:rsidRPr="00D949F8" w:rsidRDefault="0044404B" w:rsidP="001C23A6">
            <w:pPr>
              <w:spacing w:before="240" w:after="60"/>
              <w:jc w:val="center"/>
              <w:rPr>
                <w:rFonts w:eastAsia="Constantia" w:cstheme="minorHAnsi"/>
                <w:sz w:val="28"/>
                <w:szCs w:val="28"/>
              </w:rPr>
            </w:pPr>
            <w:r w:rsidRPr="00D949F8">
              <w:rPr>
                <w:rFonts w:eastAsia="Constantia" w:cstheme="minorHAnsi"/>
                <w:sz w:val="28"/>
                <w:szCs w:val="28"/>
              </w:rPr>
              <w:t>A</w:t>
            </w:r>
          </w:p>
        </w:tc>
        <w:tc>
          <w:tcPr>
            <w:tcW w:w="0" w:type="auto"/>
            <w:vAlign w:val="center"/>
          </w:tcPr>
          <w:p w:rsidR="0044404B" w:rsidRPr="00D949F8" w:rsidRDefault="0044404B" w:rsidP="001C23A6">
            <w:pPr>
              <w:spacing w:before="240" w:after="60"/>
              <w:jc w:val="center"/>
              <w:rPr>
                <w:rFonts w:eastAsia="Constantia" w:cstheme="minorHAnsi"/>
                <w:sz w:val="28"/>
                <w:szCs w:val="28"/>
              </w:rPr>
            </w:pPr>
            <w:r w:rsidRPr="00D949F8">
              <w:rPr>
                <w:rFonts w:eastAsia="Constantia" w:cstheme="minorHAnsi"/>
                <w:sz w:val="28"/>
                <w:szCs w:val="28"/>
              </w:rPr>
              <w:t>C</w:t>
            </w:r>
          </w:p>
        </w:tc>
        <w:tc>
          <w:tcPr>
            <w:tcW w:w="0" w:type="auto"/>
            <w:vAlign w:val="center"/>
          </w:tcPr>
          <w:p w:rsidR="0044404B" w:rsidRPr="00D949F8" w:rsidRDefault="0044404B" w:rsidP="001C23A6">
            <w:pPr>
              <w:spacing w:before="240" w:after="60"/>
              <w:jc w:val="center"/>
              <w:rPr>
                <w:rFonts w:eastAsia="Constantia" w:cstheme="minorHAnsi"/>
                <w:sz w:val="28"/>
                <w:szCs w:val="28"/>
              </w:rPr>
            </w:pPr>
            <w:r w:rsidRPr="00D949F8">
              <w:rPr>
                <w:rFonts w:eastAsia="Constantia" w:cstheme="minorHAnsi"/>
                <w:sz w:val="28"/>
                <w:szCs w:val="28"/>
              </w:rPr>
              <w:t>D</w:t>
            </w:r>
          </w:p>
        </w:tc>
        <w:tc>
          <w:tcPr>
            <w:tcW w:w="0" w:type="auto"/>
            <w:vAlign w:val="center"/>
          </w:tcPr>
          <w:p w:rsidR="0044404B" w:rsidRPr="00D949F8" w:rsidRDefault="0044404B" w:rsidP="001C23A6">
            <w:pPr>
              <w:spacing w:before="240" w:after="60"/>
              <w:jc w:val="center"/>
              <w:rPr>
                <w:rFonts w:eastAsia="Constantia" w:cstheme="minorHAnsi"/>
                <w:sz w:val="28"/>
                <w:szCs w:val="28"/>
              </w:rPr>
            </w:pPr>
            <w:r w:rsidRPr="00D949F8">
              <w:rPr>
                <w:rFonts w:eastAsia="Constantia" w:cstheme="minorHAnsi"/>
                <w:sz w:val="28"/>
                <w:szCs w:val="28"/>
              </w:rPr>
              <w:t>E</w:t>
            </w:r>
          </w:p>
        </w:tc>
        <w:tc>
          <w:tcPr>
            <w:tcW w:w="0" w:type="auto"/>
            <w:vAlign w:val="center"/>
          </w:tcPr>
          <w:p w:rsidR="0044404B" w:rsidRPr="00D949F8" w:rsidRDefault="0044404B" w:rsidP="001C23A6">
            <w:pPr>
              <w:spacing w:before="240" w:after="60"/>
              <w:jc w:val="center"/>
              <w:rPr>
                <w:rFonts w:eastAsia="Constantia" w:cstheme="minorHAnsi"/>
                <w:sz w:val="28"/>
                <w:szCs w:val="28"/>
              </w:rPr>
            </w:pPr>
            <w:r w:rsidRPr="00D949F8">
              <w:rPr>
                <w:rFonts w:eastAsia="Constantia" w:cstheme="minorHAnsi"/>
                <w:sz w:val="28"/>
                <w:szCs w:val="28"/>
              </w:rPr>
              <w:t>F</w:t>
            </w:r>
          </w:p>
        </w:tc>
        <w:tc>
          <w:tcPr>
            <w:tcW w:w="0" w:type="auto"/>
            <w:vAlign w:val="center"/>
          </w:tcPr>
          <w:p w:rsidR="0044404B" w:rsidRPr="00D949F8" w:rsidRDefault="0044404B" w:rsidP="001C23A6">
            <w:pPr>
              <w:spacing w:before="240" w:after="60"/>
              <w:jc w:val="center"/>
              <w:rPr>
                <w:rFonts w:eastAsia="Constantia" w:cstheme="minorHAnsi"/>
                <w:sz w:val="28"/>
                <w:szCs w:val="28"/>
              </w:rPr>
            </w:pPr>
            <w:r w:rsidRPr="00D949F8">
              <w:rPr>
                <w:rFonts w:eastAsia="Constantia" w:cstheme="minorHAnsi"/>
                <w:sz w:val="28"/>
                <w:szCs w:val="28"/>
              </w:rPr>
              <w:t>O</w:t>
            </w:r>
          </w:p>
        </w:tc>
      </w:tr>
      <w:tr w:rsidR="0044404B" w:rsidRPr="00D949F8" w:rsidTr="001C23A6">
        <w:trPr>
          <w:trHeight w:val="403"/>
          <w:jc w:val="center"/>
        </w:trPr>
        <w:tc>
          <w:tcPr>
            <w:tcW w:w="0" w:type="auto"/>
            <w:vMerge w:val="restart"/>
            <w:textDirection w:val="btLr"/>
            <w:vAlign w:val="center"/>
          </w:tcPr>
          <w:p w:rsidR="0044404B" w:rsidRPr="00D949F8" w:rsidRDefault="0044404B" w:rsidP="001C23A6">
            <w:pPr>
              <w:autoSpaceDE w:val="0"/>
              <w:autoSpaceDN w:val="0"/>
              <w:adjustRightInd w:val="0"/>
              <w:ind w:left="113" w:right="113"/>
              <w:jc w:val="center"/>
              <w:rPr>
                <w:rFonts w:eastAsia="Constantia" w:cstheme="minorHAnsi"/>
                <w:color w:val="000000"/>
                <w:sz w:val="28"/>
                <w:szCs w:val="28"/>
              </w:rPr>
            </w:pPr>
            <w:r w:rsidRPr="00D949F8">
              <w:rPr>
                <w:rFonts w:eastAsia="Constantia" w:cstheme="minorHAnsi"/>
                <w:color w:val="000000"/>
                <w:sz w:val="28"/>
                <w:szCs w:val="28"/>
                <w:lang w:bidi="ar-SA"/>
              </w:rPr>
              <w:t>Quiet</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color w:val="000000"/>
                <w:sz w:val="28"/>
                <w:szCs w:val="28"/>
                <w:lang w:bidi="ar-SA"/>
              </w:rPr>
              <w:t>Detected</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32</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32</w:t>
            </w:r>
          </w:p>
        </w:tc>
        <w:tc>
          <w:tcPr>
            <w:tcW w:w="0" w:type="auto"/>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25 (78.1%)</w:t>
            </w:r>
          </w:p>
        </w:tc>
        <w:tc>
          <w:tcPr>
            <w:tcW w:w="0" w:type="auto"/>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30 (93.8%)</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32</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32</w:t>
            </w:r>
          </w:p>
        </w:tc>
        <w:tc>
          <w:tcPr>
            <w:tcW w:w="0" w:type="auto"/>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31 (96.9%)</w:t>
            </w:r>
          </w:p>
        </w:tc>
      </w:tr>
      <w:tr w:rsidR="0044404B" w:rsidRPr="00D949F8" w:rsidTr="001C23A6">
        <w:trPr>
          <w:trHeight w:val="147"/>
          <w:jc w:val="center"/>
        </w:trPr>
        <w:tc>
          <w:tcPr>
            <w:tcW w:w="0" w:type="auto"/>
            <w:vMerge/>
            <w:tcBorders>
              <w:bottom w:val="thinThickSmallGap" w:sz="24" w:space="0" w:color="auto"/>
            </w:tcBorders>
            <w:textDirection w:val="btLr"/>
            <w:vAlign w:val="center"/>
          </w:tcPr>
          <w:p w:rsidR="0044404B" w:rsidRPr="00D949F8" w:rsidRDefault="0044404B" w:rsidP="001C23A6">
            <w:pPr>
              <w:autoSpaceDE w:val="0"/>
              <w:autoSpaceDN w:val="0"/>
              <w:adjustRightInd w:val="0"/>
              <w:ind w:left="113" w:right="113"/>
              <w:jc w:val="center"/>
              <w:rPr>
                <w:rFonts w:eastAsia="Constantia" w:cstheme="minorHAnsi"/>
                <w:color w:val="000000"/>
                <w:sz w:val="28"/>
                <w:szCs w:val="28"/>
                <w:lang w:bidi="ar-SA"/>
              </w:rPr>
            </w:pP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color w:val="000000"/>
                <w:sz w:val="28"/>
                <w:szCs w:val="28"/>
                <w:lang w:bidi="ar-SA"/>
              </w:rPr>
              <w:t>Absent</w:t>
            </w: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0</w:t>
            </w: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0</w:t>
            </w: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7</w:t>
            </w: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w:t>
            </w: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0</w:t>
            </w: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0</w:t>
            </w:r>
          </w:p>
        </w:tc>
        <w:tc>
          <w:tcPr>
            <w:tcW w:w="0" w:type="auto"/>
            <w:tcBorders>
              <w:bottom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1</w:t>
            </w:r>
          </w:p>
        </w:tc>
      </w:tr>
      <w:tr w:rsidR="0044404B" w:rsidRPr="00D949F8" w:rsidTr="001C23A6">
        <w:trPr>
          <w:trHeight w:val="403"/>
          <w:jc w:val="center"/>
        </w:trPr>
        <w:tc>
          <w:tcPr>
            <w:tcW w:w="0" w:type="auto"/>
            <w:vMerge w:val="restart"/>
            <w:tcBorders>
              <w:top w:val="thinThickSmallGap" w:sz="24" w:space="0" w:color="auto"/>
            </w:tcBorders>
            <w:textDirection w:val="btLr"/>
            <w:vAlign w:val="center"/>
          </w:tcPr>
          <w:p w:rsidR="0044404B" w:rsidRPr="00D949F8" w:rsidRDefault="0044404B" w:rsidP="001C23A6">
            <w:pPr>
              <w:autoSpaceDE w:val="0"/>
              <w:autoSpaceDN w:val="0"/>
              <w:adjustRightInd w:val="0"/>
              <w:ind w:left="113" w:right="113"/>
              <w:jc w:val="center"/>
              <w:rPr>
                <w:rFonts w:eastAsia="Constantia" w:cstheme="minorHAnsi"/>
                <w:sz w:val="28"/>
                <w:szCs w:val="28"/>
                <w:lang w:bidi="ar-SA"/>
              </w:rPr>
            </w:pPr>
            <w:r w:rsidRPr="00D949F8">
              <w:rPr>
                <w:rFonts w:eastAsia="Constantia" w:cstheme="minorHAnsi"/>
                <w:sz w:val="28"/>
                <w:szCs w:val="28"/>
                <w:lang w:bidi="ar-SA"/>
              </w:rPr>
              <w:t>Noise</w:t>
            </w:r>
          </w:p>
        </w:tc>
        <w:tc>
          <w:tcPr>
            <w:tcW w:w="0" w:type="auto"/>
            <w:tcBorders>
              <w:top w:val="thinThickSmallGap" w:sz="24" w:space="0" w:color="auto"/>
            </w:tcBorders>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color w:val="000000"/>
                <w:sz w:val="28"/>
                <w:szCs w:val="28"/>
                <w:lang w:bidi="ar-SA"/>
              </w:rPr>
              <w:t>Detected</w:t>
            </w:r>
          </w:p>
        </w:tc>
        <w:tc>
          <w:tcPr>
            <w:tcW w:w="0" w:type="auto"/>
            <w:tcBorders>
              <w:top w:val="thinThickSmallGap" w:sz="24" w:space="0" w:color="auto"/>
            </w:tcBorders>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30</w:t>
            </w:r>
          </w:p>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(93.8%)</w:t>
            </w:r>
          </w:p>
        </w:tc>
        <w:tc>
          <w:tcPr>
            <w:tcW w:w="0" w:type="auto"/>
            <w:tcBorders>
              <w:top w:val="thinThickSmallGap" w:sz="24" w:space="0" w:color="auto"/>
            </w:tcBorders>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30 (93.8%)</w:t>
            </w:r>
          </w:p>
        </w:tc>
        <w:tc>
          <w:tcPr>
            <w:tcW w:w="0" w:type="auto"/>
            <w:tcBorders>
              <w:top w:val="thinThickSmallGap" w:sz="24" w:space="0" w:color="auto"/>
            </w:tcBorders>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18 (56.3%)</w:t>
            </w:r>
          </w:p>
        </w:tc>
        <w:tc>
          <w:tcPr>
            <w:tcW w:w="0" w:type="auto"/>
            <w:tcBorders>
              <w:top w:val="thinThickSmallGap" w:sz="24" w:space="0" w:color="auto"/>
            </w:tcBorders>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22 (68.8%)</w:t>
            </w:r>
          </w:p>
        </w:tc>
        <w:tc>
          <w:tcPr>
            <w:tcW w:w="0" w:type="auto"/>
            <w:tcBorders>
              <w:top w:val="thinThickSmallGap" w:sz="24" w:space="0" w:color="auto"/>
            </w:tcBorders>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28 (87.5%)</w:t>
            </w:r>
          </w:p>
        </w:tc>
        <w:tc>
          <w:tcPr>
            <w:tcW w:w="0" w:type="auto"/>
            <w:tcBorders>
              <w:top w:val="thinThickSmallGap" w:sz="24" w:space="0" w:color="auto"/>
            </w:tcBorders>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29 (90.6%)</w:t>
            </w:r>
          </w:p>
        </w:tc>
        <w:tc>
          <w:tcPr>
            <w:tcW w:w="0" w:type="auto"/>
            <w:tcBorders>
              <w:top w:val="thinThickSmallGap" w:sz="24" w:space="0" w:color="auto"/>
            </w:tcBorders>
            <w:shd w:val="clear" w:color="auto" w:fill="FFC000"/>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24</w:t>
            </w:r>
          </w:p>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(75%)</w:t>
            </w:r>
          </w:p>
        </w:tc>
      </w:tr>
      <w:tr w:rsidR="0044404B" w:rsidRPr="00D949F8" w:rsidTr="001C23A6">
        <w:trPr>
          <w:trHeight w:val="147"/>
          <w:jc w:val="center"/>
        </w:trPr>
        <w:tc>
          <w:tcPr>
            <w:tcW w:w="0" w:type="auto"/>
            <w:vMerge/>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color w:val="000000"/>
                <w:sz w:val="28"/>
                <w:szCs w:val="28"/>
                <w:lang w:bidi="ar-SA"/>
              </w:rPr>
              <w:t>Absent</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2</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14</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10</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4</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3</w:t>
            </w:r>
          </w:p>
        </w:tc>
        <w:tc>
          <w:tcPr>
            <w:tcW w:w="0" w:type="auto"/>
            <w:vAlign w:val="center"/>
          </w:tcPr>
          <w:p w:rsidR="0044404B" w:rsidRPr="00D949F8" w:rsidRDefault="0044404B" w:rsidP="001C23A6">
            <w:pPr>
              <w:autoSpaceDE w:val="0"/>
              <w:autoSpaceDN w:val="0"/>
              <w:adjustRightInd w:val="0"/>
              <w:jc w:val="center"/>
              <w:rPr>
                <w:rFonts w:eastAsia="Constantia" w:cstheme="minorHAnsi"/>
                <w:sz w:val="28"/>
                <w:szCs w:val="28"/>
                <w:lang w:bidi="ar-SA"/>
              </w:rPr>
            </w:pPr>
            <w:r w:rsidRPr="00D949F8">
              <w:rPr>
                <w:rFonts w:eastAsia="Constantia" w:cstheme="minorHAnsi"/>
                <w:sz w:val="28"/>
                <w:szCs w:val="28"/>
                <w:lang w:bidi="ar-SA"/>
              </w:rPr>
              <w:t>8</w:t>
            </w:r>
          </w:p>
        </w:tc>
      </w:tr>
    </w:tbl>
    <w:p w:rsidR="00F3264A" w:rsidRPr="00D949F8" w:rsidRDefault="00F3264A" w:rsidP="001C23A6">
      <w:pPr>
        <w:spacing w:line="240" w:lineRule="auto"/>
        <w:jc w:val="lowKashida"/>
        <w:rPr>
          <w:rFonts w:cstheme="minorHAnsi"/>
          <w:sz w:val="28"/>
          <w:szCs w:val="28"/>
          <w:lang w:val="en-US"/>
        </w:rPr>
      </w:pPr>
      <w:r w:rsidRPr="00D949F8">
        <w:rPr>
          <w:rFonts w:cstheme="minorHAnsi"/>
          <w:sz w:val="28"/>
          <w:szCs w:val="28"/>
          <w:lang w:val="en-US"/>
        </w:rPr>
        <w:t>Comparison between NH and SNHL children:</w:t>
      </w:r>
    </w:p>
    <w:p w:rsidR="00F3264A" w:rsidRPr="00D949F8" w:rsidRDefault="00F3264A" w:rsidP="001C23A6">
      <w:pPr>
        <w:spacing w:line="240" w:lineRule="auto"/>
        <w:jc w:val="lowKashida"/>
        <w:rPr>
          <w:rFonts w:cstheme="minorHAnsi"/>
          <w:sz w:val="28"/>
          <w:szCs w:val="28"/>
          <w:lang w:val="en-US"/>
        </w:rPr>
      </w:pPr>
      <w:r w:rsidRPr="00D949F8">
        <w:rPr>
          <w:rFonts w:cstheme="minorHAnsi"/>
          <w:sz w:val="28"/>
          <w:szCs w:val="28"/>
          <w:lang w:val="en-US"/>
        </w:rPr>
        <w:t>Table (</w:t>
      </w:r>
      <w:r w:rsidR="004E5002" w:rsidRPr="00D949F8">
        <w:rPr>
          <w:rFonts w:cstheme="minorHAnsi"/>
          <w:sz w:val="28"/>
          <w:szCs w:val="28"/>
          <w:lang w:val="en-US"/>
        </w:rPr>
        <w:t>3</w:t>
      </w:r>
      <w:r w:rsidRPr="00D949F8">
        <w:rPr>
          <w:rFonts w:cstheme="minorHAnsi"/>
          <w:sz w:val="28"/>
          <w:szCs w:val="28"/>
          <w:lang w:val="en-US"/>
        </w:rPr>
        <w:t xml:space="preserve">) shows Independent t test of c-ABR measures </w:t>
      </w:r>
      <w:r w:rsidRPr="00D949F8">
        <w:rPr>
          <w:rFonts w:cstheme="minorHAnsi"/>
          <w:sz w:val="28"/>
          <w:szCs w:val="28"/>
          <w:u w:val="single"/>
          <w:lang w:val="en-US"/>
        </w:rPr>
        <w:t>in quiet</w:t>
      </w:r>
      <w:r w:rsidRPr="00D949F8">
        <w:rPr>
          <w:rFonts w:cstheme="minorHAnsi"/>
          <w:sz w:val="28"/>
          <w:szCs w:val="28"/>
          <w:lang w:val="en-US"/>
        </w:rPr>
        <w:t xml:space="preserve"> between NH &amp; SNHL groups:</w:t>
      </w:r>
    </w:p>
    <w:tbl>
      <w:tblPr>
        <w:tblW w:w="90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985"/>
        <w:gridCol w:w="1142"/>
        <w:gridCol w:w="992"/>
        <w:gridCol w:w="1417"/>
        <w:gridCol w:w="1560"/>
        <w:gridCol w:w="992"/>
        <w:gridCol w:w="986"/>
      </w:tblGrid>
      <w:tr w:rsidR="004E5002" w:rsidRPr="00D949F8" w:rsidTr="004E5002">
        <w:trPr>
          <w:cantSplit/>
          <w:tblHeader/>
          <w:jc w:val="center"/>
        </w:trPr>
        <w:tc>
          <w:tcPr>
            <w:tcW w:w="1975" w:type="dxa"/>
            <w:gridSpan w:val="2"/>
            <w:tcBorders>
              <w:top w:val="single" w:sz="16" w:space="0" w:color="000000"/>
              <w:left w:val="single" w:sz="16" w:space="0" w:color="000000"/>
              <w:bottom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sz w:val="28"/>
                <w:szCs w:val="28"/>
                <w:lang w:bidi="ar-SA"/>
              </w:rPr>
            </w:pPr>
            <w:r w:rsidRPr="00D949F8">
              <w:rPr>
                <w:rFonts w:eastAsia="Constantia" w:cstheme="minorHAnsi"/>
                <w:sz w:val="28"/>
                <w:szCs w:val="28"/>
                <w:lang w:bidi="ar-SA"/>
              </w:rPr>
              <w:lastRenderedPageBreak/>
              <w:t>c-ABR</w:t>
            </w:r>
          </w:p>
        </w:tc>
        <w:tc>
          <w:tcPr>
            <w:tcW w:w="1142" w:type="dxa"/>
            <w:tcBorders>
              <w:top w:val="single" w:sz="16" w:space="0" w:color="000000"/>
              <w:left w:val="nil"/>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Group</w:t>
            </w:r>
          </w:p>
        </w:tc>
        <w:tc>
          <w:tcPr>
            <w:tcW w:w="992" w:type="dxa"/>
            <w:tcBorders>
              <w:top w:val="single" w:sz="16" w:space="0" w:color="000000"/>
              <w:left w:val="single" w:sz="16" w:space="0" w:color="000000"/>
              <w:bottom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w:t>
            </w:r>
          </w:p>
        </w:tc>
        <w:tc>
          <w:tcPr>
            <w:tcW w:w="1417" w:type="dxa"/>
            <w:tcBorders>
              <w:top w:val="single" w:sz="16" w:space="0" w:color="000000"/>
              <w:bottom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Mean</w:t>
            </w:r>
          </w:p>
        </w:tc>
        <w:tc>
          <w:tcPr>
            <w:tcW w:w="1560" w:type="dxa"/>
            <w:tcBorders>
              <w:top w:val="single" w:sz="16" w:space="0" w:color="000000"/>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SD</w:t>
            </w:r>
          </w:p>
        </w:tc>
        <w:tc>
          <w:tcPr>
            <w:tcW w:w="992" w:type="dxa"/>
            <w:tcBorders>
              <w:top w:val="single" w:sz="16" w:space="0" w:color="000000"/>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t</w:t>
            </w:r>
          </w:p>
        </w:tc>
        <w:tc>
          <w:tcPr>
            <w:tcW w:w="986" w:type="dxa"/>
            <w:tcBorders>
              <w:top w:val="single" w:sz="16" w:space="0" w:color="000000"/>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P</w:t>
            </w:r>
          </w:p>
        </w:tc>
      </w:tr>
      <w:tr w:rsidR="004E5002" w:rsidRPr="00D949F8" w:rsidTr="004E5002">
        <w:trPr>
          <w:cantSplit/>
          <w:tblHeader/>
          <w:jc w:val="center"/>
        </w:trPr>
        <w:tc>
          <w:tcPr>
            <w:tcW w:w="990" w:type="dxa"/>
            <w:vMerge w:val="restart"/>
            <w:tcBorders>
              <w:top w:val="single" w:sz="16" w:space="0" w:color="000000"/>
              <w:left w:val="single" w:sz="16" w:space="0" w:color="000000"/>
              <w:right w:val="nil"/>
            </w:tcBorders>
            <w:shd w:val="clear" w:color="auto" w:fill="FFFFFF"/>
            <w:textDirection w:val="btLr"/>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sz w:val="28"/>
                <w:szCs w:val="28"/>
                <w:lang w:val="en-US"/>
              </w:rPr>
              <w:t>Transient response</w:t>
            </w:r>
          </w:p>
        </w:tc>
        <w:tc>
          <w:tcPr>
            <w:tcW w:w="985" w:type="dxa"/>
            <w:vMerge w:val="restart"/>
            <w:tcBorders>
              <w:top w:val="single" w:sz="16" w:space="0" w:color="000000"/>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Vlat</w:t>
            </w:r>
            <w:proofErr w:type="spellEnd"/>
          </w:p>
        </w:tc>
        <w:tc>
          <w:tcPr>
            <w:tcW w:w="1142" w:type="dxa"/>
            <w:tcBorders>
              <w:top w:val="single" w:sz="16" w:space="0" w:color="000000"/>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top w:val="single" w:sz="16" w:space="0" w:color="000000"/>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top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6.43</w:t>
            </w:r>
          </w:p>
        </w:tc>
        <w:tc>
          <w:tcPr>
            <w:tcW w:w="1560" w:type="dxa"/>
            <w:tcBorders>
              <w:top w:val="single" w:sz="16" w:space="0" w:color="000000"/>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0.27</w:t>
            </w:r>
          </w:p>
        </w:tc>
        <w:tc>
          <w:tcPr>
            <w:tcW w:w="992" w:type="dxa"/>
            <w:vMerge w:val="restart"/>
            <w:tcBorders>
              <w:top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-1.55</w:t>
            </w:r>
          </w:p>
        </w:tc>
        <w:tc>
          <w:tcPr>
            <w:tcW w:w="986" w:type="dxa"/>
            <w:vMerge w:val="restart"/>
            <w:tcBorders>
              <w:top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0.13</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top w:val="single" w:sz="16" w:space="0" w:color="000000"/>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6.65</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0.76</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Vamp</w:t>
            </w:r>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0.10</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0.06</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-0.37</w:t>
            </w:r>
          </w:p>
        </w:tc>
        <w:tc>
          <w:tcPr>
            <w:tcW w:w="986"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0.71</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0.11</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0.07</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Alat</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7.42</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0.40</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-1.57</w:t>
            </w:r>
          </w:p>
        </w:tc>
        <w:tc>
          <w:tcPr>
            <w:tcW w:w="986"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0.12</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7.68</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0.84</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Aamp</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-0.21</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0.07</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-1.00</w:t>
            </w:r>
          </w:p>
        </w:tc>
        <w:tc>
          <w:tcPr>
            <w:tcW w:w="986"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0.32</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-0.19</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0.08</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VAlat</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0.99</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0.27</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-0.61</w:t>
            </w:r>
          </w:p>
        </w:tc>
        <w:tc>
          <w:tcPr>
            <w:tcW w:w="986"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0.55</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1.03</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0.26</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VAamp</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0.31</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0.10</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0.40</w:t>
            </w:r>
          </w:p>
        </w:tc>
        <w:tc>
          <w:tcPr>
            <w:tcW w:w="986"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0.69</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0.29</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0.10</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VAslope</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-0.32</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0.09</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0.06</w:t>
            </w:r>
          </w:p>
        </w:tc>
        <w:tc>
          <w:tcPr>
            <w:tcW w:w="986"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0.95</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-0.32</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0.23</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Olat</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47.57</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0.74</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-3.34</w:t>
            </w:r>
          </w:p>
        </w:tc>
        <w:tc>
          <w:tcPr>
            <w:tcW w:w="986" w:type="dxa"/>
            <w:vMerge w:val="restart"/>
            <w:tcBorders>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highlight w:val="yellow"/>
                <w:lang w:bidi="ar-SA"/>
              </w:rPr>
              <w:t>0.00</w:t>
            </w: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31</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48.83</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1.94</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4E5002">
        <w:trPr>
          <w:cantSplit/>
          <w:tblHeader/>
          <w:jc w:val="center"/>
        </w:trPr>
        <w:tc>
          <w:tcPr>
            <w:tcW w:w="990"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Oamp</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-0.17</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0.12</w:t>
            </w:r>
          </w:p>
        </w:tc>
        <w:tc>
          <w:tcPr>
            <w:tcW w:w="992"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0.86</w:t>
            </w:r>
          </w:p>
        </w:tc>
        <w:tc>
          <w:tcPr>
            <w:tcW w:w="986" w:type="dxa"/>
            <w:vMerge w:val="restart"/>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0.39</w:t>
            </w:r>
          </w:p>
        </w:tc>
      </w:tr>
      <w:tr w:rsidR="004E5002" w:rsidRPr="00D949F8" w:rsidTr="004E5002">
        <w:trPr>
          <w:cantSplit/>
          <w:tblHeader/>
          <w:jc w:val="center"/>
        </w:trPr>
        <w:tc>
          <w:tcPr>
            <w:tcW w:w="990" w:type="dxa"/>
            <w:vMerge/>
            <w:tcBorders>
              <w:left w:val="single" w:sz="16" w:space="0" w:color="000000"/>
              <w:bottom w:val="thinThickSmallGap" w:sz="24" w:space="0" w:color="auto"/>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bottom w:val="thinThickSmallGap" w:sz="24" w:space="0" w:color="auto"/>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bottom w:val="thinThickSmallGap" w:sz="24" w:space="0" w:color="auto"/>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bottom w:val="thinThickSmallGap" w:sz="24" w:space="0" w:color="auto"/>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-0.21</w:t>
            </w:r>
          </w:p>
        </w:tc>
        <w:tc>
          <w:tcPr>
            <w:tcW w:w="1560" w:type="dxa"/>
            <w:tcBorders>
              <w:top w:val="nil"/>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0.23</w:t>
            </w:r>
          </w:p>
        </w:tc>
        <w:tc>
          <w:tcPr>
            <w:tcW w:w="992" w:type="dxa"/>
            <w:vMerge/>
            <w:tcBorders>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bl>
    <w:p w:rsidR="00F3264A" w:rsidRPr="00D949F8" w:rsidRDefault="00F3264A" w:rsidP="00CB2898">
      <w:pPr>
        <w:spacing w:line="360" w:lineRule="auto"/>
        <w:jc w:val="lowKashida"/>
        <w:rPr>
          <w:rFonts w:cstheme="minorHAnsi"/>
          <w:sz w:val="28"/>
          <w:szCs w:val="28"/>
          <w:lang w:val="en-US"/>
        </w:rPr>
      </w:pPr>
      <w:r w:rsidRPr="00D949F8">
        <w:rPr>
          <w:rFonts w:cstheme="minorHAnsi"/>
          <w:sz w:val="28"/>
          <w:szCs w:val="28"/>
          <w:lang w:val="en-US"/>
        </w:rPr>
        <w:t>P ≤ 0.05; statistically significant</w:t>
      </w:r>
    </w:p>
    <w:p w:rsidR="00F3264A" w:rsidRPr="00D949F8" w:rsidRDefault="00F3264A" w:rsidP="00CB2898">
      <w:pPr>
        <w:spacing w:line="360" w:lineRule="auto"/>
        <w:jc w:val="lowKashida"/>
        <w:rPr>
          <w:rFonts w:cstheme="minorHAnsi"/>
          <w:sz w:val="28"/>
          <w:szCs w:val="28"/>
          <w:lang w:val="en-US"/>
        </w:rPr>
      </w:pPr>
      <w:r w:rsidRPr="00D949F8">
        <w:rPr>
          <w:rFonts w:cstheme="minorHAnsi"/>
          <w:sz w:val="28"/>
          <w:szCs w:val="28"/>
          <w:lang w:val="en-US"/>
        </w:rPr>
        <w:t>In quiet: there were no significant differences between NH &amp; SNHL except for Wave O latency.</w:t>
      </w:r>
    </w:p>
    <w:p w:rsidR="00E156A4" w:rsidRPr="00D949F8" w:rsidRDefault="00F3264A" w:rsidP="00CB2898">
      <w:pPr>
        <w:spacing w:line="360" w:lineRule="auto"/>
        <w:jc w:val="lowKashida"/>
        <w:rPr>
          <w:rFonts w:cstheme="minorHAnsi"/>
          <w:sz w:val="28"/>
          <w:szCs w:val="28"/>
          <w:lang w:val="en-US"/>
        </w:rPr>
      </w:pPr>
      <w:r w:rsidRPr="00D949F8">
        <w:rPr>
          <w:rFonts w:cstheme="minorHAnsi"/>
          <w:sz w:val="28"/>
          <w:szCs w:val="28"/>
          <w:lang w:val="en-US"/>
        </w:rPr>
        <w:t>Table (</w:t>
      </w:r>
      <w:r w:rsidR="004E5002" w:rsidRPr="00D949F8">
        <w:rPr>
          <w:rFonts w:cstheme="minorHAnsi"/>
          <w:sz w:val="28"/>
          <w:szCs w:val="28"/>
          <w:lang w:val="en-US"/>
        </w:rPr>
        <w:t>4</w:t>
      </w:r>
      <w:r w:rsidRPr="00D949F8">
        <w:rPr>
          <w:rFonts w:cstheme="minorHAnsi"/>
          <w:sz w:val="28"/>
          <w:szCs w:val="28"/>
          <w:lang w:val="en-US"/>
        </w:rPr>
        <w:t>) show Independent t test of c-ABR measures in noise between NH &amp; SNHL groups</w:t>
      </w:r>
    </w:p>
    <w:tbl>
      <w:tblPr>
        <w:tblW w:w="90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5"/>
        <w:gridCol w:w="985"/>
        <w:gridCol w:w="1142"/>
        <w:gridCol w:w="992"/>
        <w:gridCol w:w="1417"/>
        <w:gridCol w:w="1560"/>
        <w:gridCol w:w="992"/>
        <w:gridCol w:w="986"/>
      </w:tblGrid>
      <w:tr w:rsidR="004E5002" w:rsidRPr="00D949F8" w:rsidTr="00E80ECF">
        <w:trPr>
          <w:cantSplit/>
          <w:tblHeader/>
          <w:jc w:val="center"/>
        </w:trPr>
        <w:tc>
          <w:tcPr>
            <w:tcW w:w="1970" w:type="dxa"/>
            <w:gridSpan w:val="2"/>
            <w:tcBorders>
              <w:top w:val="single" w:sz="16" w:space="0" w:color="000000"/>
              <w:left w:val="single" w:sz="16" w:space="0" w:color="000000"/>
              <w:bottom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sz w:val="28"/>
                <w:szCs w:val="28"/>
                <w:lang w:bidi="ar-SA"/>
              </w:rPr>
            </w:pPr>
            <w:r w:rsidRPr="00D949F8">
              <w:rPr>
                <w:rFonts w:eastAsia="Constantia" w:cstheme="minorHAnsi"/>
                <w:sz w:val="28"/>
                <w:szCs w:val="28"/>
                <w:lang w:bidi="ar-SA"/>
              </w:rPr>
              <w:lastRenderedPageBreak/>
              <w:t>c-ABR</w:t>
            </w:r>
          </w:p>
        </w:tc>
        <w:tc>
          <w:tcPr>
            <w:tcW w:w="1142" w:type="dxa"/>
            <w:tcBorders>
              <w:top w:val="single" w:sz="16" w:space="0" w:color="000000"/>
              <w:left w:val="nil"/>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Group</w:t>
            </w:r>
          </w:p>
        </w:tc>
        <w:tc>
          <w:tcPr>
            <w:tcW w:w="992" w:type="dxa"/>
            <w:tcBorders>
              <w:top w:val="single" w:sz="16" w:space="0" w:color="000000"/>
              <w:left w:val="single" w:sz="16" w:space="0" w:color="000000"/>
              <w:bottom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w:t>
            </w:r>
          </w:p>
        </w:tc>
        <w:tc>
          <w:tcPr>
            <w:tcW w:w="1417" w:type="dxa"/>
            <w:tcBorders>
              <w:top w:val="single" w:sz="16" w:space="0" w:color="000000"/>
              <w:bottom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Mean</w:t>
            </w:r>
          </w:p>
        </w:tc>
        <w:tc>
          <w:tcPr>
            <w:tcW w:w="1560" w:type="dxa"/>
            <w:tcBorders>
              <w:top w:val="single" w:sz="16" w:space="0" w:color="000000"/>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SD</w:t>
            </w:r>
          </w:p>
        </w:tc>
        <w:tc>
          <w:tcPr>
            <w:tcW w:w="992" w:type="dxa"/>
            <w:tcBorders>
              <w:top w:val="single" w:sz="16" w:space="0" w:color="000000"/>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t</w:t>
            </w:r>
          </w:p>
        </w:tc>
        <w:tc>
          <w:tcPr>
            <w:tcW w:w="986" w:type="dxa"/>
            <w:tcBorders>
              <w:top w:val="single" w:sz="16" w:space="0" w:color="000000"/>
              <w:bottom w:val="single" w:sz="16" w:space="0" w:color="000000"/>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P</w:t>
            </w:r>
          </w:p>
        </w:tc>
      </w:tr>
      <w:tr w:rsidR="004E5002" w:rsidRPr="00D949F8" w:rsidTr="00E80ECF">
        <w:trPr>
          <w:cantSplit/>
          <w:tblHeader/>
          <w:jc w:val="center"/>
        </w:trPr>
        <w:tc>
          <w:tcPr>
            <w:tcW w:w="985" w:type="dxa"/>
            <w:vMerge w:val="restart"/>
            <w:tcBorders>
              <w:top w:val="single" w:sz="16" w:space="0" w:color="000000"/>
              <w:left w:val="single" w:sz="16" w:space="0" w:color="000000"/>
              <w:right w:val="nil"/>
            </w:tcBorders>
            <w:shd w:val="clear" w:color="auto" w:fill="FFFFFF"/>
            <w:textDirection w:val="btLr"/>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sz w:val="28"/>
                <w:szCs w:val="28"/>
                <w:lang w:val="en-US"/>
              </w:rPr>
              <w:t>Transient response</w:t>
            </w:r>
          </w:p>
        </w:tc>
        <w:tc>
          <w:tcPr>
            <w:tcW w:w="985" w:type="dxa"/>
            <w:vMerge w:val="restart"/>
            <w:tcBorders>
              <w:top w:val="single" w:sz="16" w:space="0" w:color="000000"/>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Vlat</w:t>
            </w:r>
            <w:proofErr w:type="spellEnd"/>
          </w:p>
        </w:tc>
        <w:tc>
          <w:tcPr>
            <w:tcW w:w="1142" w:type="dxa"/>
            <w:tcBorders>
              <w:top w:val="single" w:sz="16" w:space="0" w:color="000000"/>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top w:val="single" w:sz="16" w:space="0" w:color="000000"/>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top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6.87</w:t>
            </w:r>
          </w:p>
        </w:tc>
        <w:tc>
          <w:tcPr>
            <w:tcW w:w="1560" w:type="dxa"/>
            <w:tcBorders>
              <w:top w:val="single" w:sz="16" w:space="0" w:color="000000"/>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0.50</w:t>
            </w:r>
          </w:p>
        </w:tc>
        <w:tc>
          <w:tcPr>
            <w:tcW w:w="992" w:type="dxa"/>
            <w:vMerge w:val="restart"/>
            <w:tcBorders>
              <w:top w:val="single" w:sz="16" w:space="0" w:color="000000"/>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-1.05</w:t>
            </w:r>
          </w:p>
        </w:tc>
        <w:tc>
          <w:tcPr>
            <w:tcW w:w="986" w:type="dxa"/>
            <w:vMerge w:val="restart"/>
            <w:tcBorders>
              <w:top w:val="single" w:sz="16" w:space="0" w:color="000000"/>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0.30</w:t>
            </w: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top w:val="single" w:sz="16" w:space="0" w:color="000000"/>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7.06</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0.86</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00"/>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Vamp</w:t>
            </w:r>
          </w:p>
        </w:tc>
        <w:tc>
          <w:tcPr>
            <w:tcW w:w="1142" w:type="dxa"/>
            <w:tcBorders>
              <w:left w:val="nil"/>
              <w:bottom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0.07</w:t>
            </w:r>
          </w:p>
        </w:tc>
        <w:tc>
          <w:tcPr>
            <w:tcW w:w="1560" w:type="dxa"/>
            <w:tcBorders>
              <w:bottom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0.05</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2.20</w:t>
            </w:r>
          </w:p>
        </w:tc>
        <w:tc>
          <w:tcPr>
            <w:tcW w:w="986" w:type="dxa"/>
            <w:vMerge w:val="restart"/>
            <w:tcBorders>
              <w:right w:val="single" w:sz="16" w:space="0" w:color="000000"/>
            </w:tcBorders>
            <w:shd w:val="clear" w:color="auto" w:fill="FFFF00"/>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0.03</w:t>
            </w:r>
          </w:p>
        </w:tc>
      </w:tr>
      <w:tr w:rsidR="004E5002" w:rsidRPr="00D949F8" w:rsidTr="00E80ECF">
        <w:trPr>
          <w:cantSplit/>
          <w:tblHeader/>
          <w:jc w:val="center"/>
        </w:trPr>
        <w:tc>
          <w:tcPr>
            <w:tcW w:w="985" w:type="dxa"/>
            <w:vMerge/>
            <w:tcBorders>
              <w:left w:val="single" w:sz="16" w:space="0" w:color="000000"/>
              <w:right w:val="nil"/>
            </w:tcBorders>
            <w:shd w:val="clear" w:color="auto" w:fill="FFFF00"/>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00"/>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0.05</w:t>
            </w:r>
          </w:p>
        </w:tc>
        <w:tc>
          <w:tcPr>
            <w:tcW w:w="1560" w:type="dxa"/>
            <w:tcBorders>
              <w:top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0.04</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Alat</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7.89</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0.52</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-0.89</w:t>
            </w:r>
          </w:p>
        </w:tc>
        <w:tc>
          <w:tcPr>
            <w:tcW w:w="986"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0.37</w:t>
            </w: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8.06</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0.92</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Aamp</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-0.13</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0.08</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-1.03</w:t>
            </w:r>
          </w:p>
        </w:tc>
        <w:tc>
          <w:tcPr>
            <w:tcW w:w="986"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0.31</w:t>
            </w: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-0.11</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0.06</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VAlat</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1.01</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0.20</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0.24</w:t>
            </w:r>
          </w:p>
        </w:tc>
        <w:tc>
          <w:tcPr>
            <w:tcW w:w="986"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0.81</w:t>
            </w: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1.00</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0.26</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00"/>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VAamp</w:t>
            </w:r>
            <w:proofErr w:type="spellEnd"/>
          </w:p>
        </w:tc>
        <w:tc>
          <w:tcPr>
            <w:tcW w:w="1142" w:type="dxa"/>
            <w:tcBorders>
              <w:left w:val="nil"/>
              <w:bottom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0.21</w:t>
            </w:r>
          </w:p>
        </w:tc>
        <w:tc>
          <w:tcPr>
            <w:tcW w:w="1560" w:type="dxa"/>
            <w:tcBorders>
              <w:bottom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0.10</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2.14</w:t>
            </w:r>
          </w:p>
        </w:tc>
        <w:tc>
          <w:tcPr>
            <w:tcW w:w="986" w:type="dxa"/>
            <w:vMerge w:val="restart"/>
            <w:tcBorders>
              <w:right w:val="single" w:sz="16" w:space="0" w:color="000000"/>
            </w:tcBorders>
            <w:shd w:val="clear" w:color="auto" w:fill="FFFF00"/>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0.04</w:t>
            </w:r>
          </w:p>
        </w:tc>
      </w:tr>
      <w:tr w:rsidR="004E5002" w:rsidRPr="00D949F8" w:rsidTr="00E80ECF">
        <w:trPr>
          <w:cantSplit/>
          <w:tblHeader/>
          <w:jc w:val="center"/>
        </w:trPr>
        <w:tc>
          <w:tcPr>
            <w:tcW w:w="985" w:type="dxa"/>
            <w:vMerge/>
            <w:tcBorders>
              <w:left w:val="single" w:sz="16" w:space="0" w:color="000000"/>
              <w:right w:val="nil"/>
            </w:tcBorders>
            <w:shd w:val="clear" w:color="auto" w:fill="FFFF00"/>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00"/>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0.16</w:t>
            </w:r>
          </w:p>
        </w:tc>
        <w:tc>
          <w:tcPr>
            <w:tcW w:w="1560" w:type="dxa"/>
            <w:tcBorders>
              <w:top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0.08</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VAslope</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-0.20</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0.09</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-1.09</w:t>
            </w:r>
          </w:p>
        </w:tc>
        <w:tc>
          <w:tcPr>
            <w:tcW w:w="986"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0.28</w:t>
            </w: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top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-0.18</w:t>
            </w:r>
          </w:p>
        </w:tc>
        <w:tc>
          <w:tcPr>
            <w:tcW w:w="1560" w:type="dxa"/>
            <w:tcBorders>
              <w:top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0.08</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00"/>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p>
        </w:tc>
        <w:tc>
          <w:tcPr>
            <w:tcW w:w="985" w:type="dxa"/>
            <w:vMerge w:val="restart"/>
            <w:tcBorders>
              <w:left w:val="single" w:sz="16" w:space="0" w:color="000000"/>
              <w:right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proofErr w:type="spellStart"/>
            <w:r w:rsidRPr="00D949F8">
              <w:rPr>
                <w:rFonts w:eastAsia="Constantia" w:cstheme="minorHAnsi"/>
                <w:color w:val="000000"/>
                <w:sz w:val="28"/>
                <w:szCs w:val="28"/>
                <w:highlight w:val="yellow"/>
                <w:lang w:bidi="ar-SA"/>
              </w:rPr>
              <w:t>Olat</w:t>
            </w:r>
            <w:proofErr w:type="spellEnd"/>
          </w:p>
        </w:tc>
        <w:tc>
          <w:tcPr>
            <w:tcW w:w="1142" w:type="dxa"/>
            <w:tcBorders>
              <w:left w:val="nil"/>
              <w:bottom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NH</w:t>
            </w:r>
          </w:p>
        </w:tc>
        <w:tc>
          <w:tcPr>
            <w:tcW w:w="992" w:type="dxa"/>
            <w:tcBorders>
              <w:left w:val="single" w:sz="16" w:space="0" w:color="000000"/>
              <w:bottom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30</w:t>
            </w:r>
          </w:p>
        </w:tc>
        <w:tc>
          <w:tcPr>
            <w:tcW w:w="1417" w:type="dxa"/>
            <w:tcBorders>
              <w:bottom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48.05</w:t>
            </w:r>
          </w:p>
        </w:tc>
        <w:tc>
          <w:tcPr>
            <w:tcW w:w="1560" w:type="dxa"/>
            <w:tcBorders>
              <w:bottom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1.23</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-3.66</w:t>
            </w:r>
          </w:p>
        </w:tc>
        <w:tc>
          <w:tcPr>
            <w:tcW w:w="986" w:type="dxa"/>
            <w:vMerge w:val="restart"/>
            <w:tcBorders>
              <w:right w:val="single" w:sz="16" w:space="0" w:color="000000"/>
            </w:tcBorders>
            <w:shd w:val="clear" w:color="auto" w:fill="FFFF00"/>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0.00</w:t>
            </w:r>
          </w:p>
        </w:tc>
      </w:tr>
      <w:tr w:rsidR="004E5002" w:rsidRPr="00D949F8" w:rsidTr="00E80ECF">
        <w:trPr>
          <w:cantSplit/>
          <w:tblHeader/>
          <w:jc w:val="center"/>
        </w:trPr>
        <w:tc>
          <w:tcPr>
            <w:tcW w:w="985" w:type="dxa"/>
            <w:vMerge/>
            <w:tcBorders>
              <w:left w:val="single" w:sz="16" w:space="0" w:color="000000"/>
              <w:right w:val="nil"/>
            </w:tcBorders>
            <w:shd w:val="clear" w:color="auto" w:fill="FFFF00"/>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highlight w:val="yellow"/>
                <w:lang w:bidi="ar-SA"/>
              </w:rPr>
            </w:pPr>
          </w:p>
        </w:tc>
        <w:tc>
          <w:tcPr>
            <w:tcW w:w="985" w:type="dxa"/>
            <w:vMerge/>
            <w:tcBorders>
              <w:left w:val="single" w:sz="16" w:space="0" w:color="000000"/>
              <w:right w:val="nil"/>
            </w:tcBorders>
            <w:shd w:val="clear" w:color="auto" w:fill="FFFF00"/>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highlight w:val="yellow"/>
                <w:lang w:bidi="ar-SA"/>
              </w:rPr>
            </w:pPr>
          </w:p>
        </w:tc>
        <w:tc>
          <w:tcPr>
            <w:tcW w:w="1142" w:type="dxa"/>
            <w:tcBorders>
              <w:top w:val="nil"/>
              <w:left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SNHL</w:t>
            </w:r>
          </w:p>
        </w:tc>
        <w:tc>
          <w:tcPr>
            <w:tcW w:w="992" w:type="dxa"/>
            <w:tcBorders>
              <w:top w:val="nil"/>
              <w:lef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24</w:t>
            </w:r>
          </w:p>
        </w:tc>
        <w:tc>
          <w:tcPr>
            <w:tcW w:w="1417" w:type="dxa"/>
            <w:tcBorders>
              <w:top w:val="nil"/>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49.74</w:t>
            </w:r>
          </w:p>
        </w:tc>
        <w:tc>
          <w:tcPr>
            <w:tcW w:w="1560" w:type="dxa"/>
            <w:tcBorders>
              <w:top w:val="nil"/>
              <w:right w:val="single" w:sz="16" w:space="0" w:color="000000"/>
            </w:tcBorders>
            <w:shd w:val="clear" w:color="auto" w:fill="FFFF00"/>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highlight w:val="yellow"/>
                <w:lang w:bidi="ar-SA"/>
              </w:rPr>
            </w:pPr>
            <w:r w:rsidRPr="00D949F8">
              <w:rPr>
                <w:rFonts w:eastAsia="Constantia" w:cstheme="minorHAnsi"/>
                <w:color w:val="000000"/>
                <w:sz w:val="28"/>
                <w:szCs w:val="28"/>
                <w:highlight w:val="yellow"/>
                <w:lang w:bidi="ar-SA"/>
              </w:rPr>
              <w:t>2.12</w:t>
            </w:r>
          </w:p>
        </w:tc>
        <w:tc>
          <w:tcPr>
            <w:tcW w:w="992"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r w:rsidR="004E5002" w:rsidRPr="00D949F8" w:rsidTr="00E80ECF">
        <w:trPr>
          <w:cantSplit/>
          <w:tblHeader/>
          <w:jc w:val="center"/>
        </w:trPr>
        <w:tc>
          <w:tcPr>
            <w:tcW w:w="985" w:type="dxa"/>
            <w:vMerge/>
            <w:tcBorders>
              <w:left w:val="single" w:sz="16" w:space="0" w:color="000000"/>
              <w:right w:val="nil"/>
            </w:tcBorders>
            <w:shd w:val="clear" w:color="auto" w:fill="FFFFFF"/>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5" w:type="dxa"/>
            <w:vMerge w:val="restart"/>
            <w:tcBorders>
              <w:left w:val="single" w:sz="16" w:space="0" w:color="000000"/>
              <w:right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roofErr w:type="spellStart"/>
            <w:r w:rsidRPr="00D949F8">
              <w:rPr>
                <w:rFonts w:eastAsia="Constantia" w:cstheme="minorHAnsi"/>
                <w:color w:val="000000"/>
                <w:sz w:val="28"/>
                <w:szCs w:val="28"/>
                <w:lang w:bidi="ar-SA"/>
              </w:rPr>
              <w:t>Oamp</w:t>
            </w:r>
            <w:proofErr w:type="spellEnd"/>
          </w:p>
        </w:tc>
        <w:tc>
          <w:tcPr>
            <w:tcW w:w="1142" w:type="dxa"/>
            <w:tcBorders>
              <w:left w:val="nil"/>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NH</w:t>
            </w:r>
          </w:p>
        </w:tc>
        <w:tc>
          <w:tcPr>
            <w:tcW w:w="992" w:type="dxa"/>
            <w:tcBorders>
              <w:left w:val="single" w:sz="16" w:space="0" w:color="000000"/>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30</w:t>
            </w:r>
          </w:p>
        </w:tc>
        <w:tc>
          <w:tcPr>
            <w:tcW w:w="1417" w:type="dxa"/>
            <w:tcBorders>
              <w:bottom w:val="nil"/>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-0.14</w:t>
            </w:r>
          </w:p>
        </w:tc>
        <w:tc>
          <w:tcPr>
            <w:tcW w:w="1560" w:type="dxa"/>
            <w:tcBorders>
              <w:bottom w:val="nil"/>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0.15</w:t>
            </w:r>
          </w:p>
        </w:tc>
        <w:tc>
          <w:tcPr>
            <w:tcW w:w="992"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0.34</w:t>
            </w:r>
          </w:p>
        </w:tc>
        <w:tc>
          <w:tcPr>
            <w:tcW w:w="986" w:type="dxa"/>
            <w:vMerge w:val="restart"/>
            <w:tcBorders>
              <w:right w:val="single" w:sz="16" w:space="0" w:color="000000"/>
            </w:tcBorders>
            <w:shd w:val="clear" w:color="auto" w:fill="FFFFFF"/>
            <w:vAlign w:val="center"/>
          </w:tcPr>
          <w:p w:rsidR="004E5002" w:rsidRPr="00D949F8" w:rsidRDefault="00E80ECF"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0.73</w:t>
            </w:r>
          </w:p>
        </w:tc>
      </w:tr>
      <w:tr w:rsidR="004E5002" w:rsidRPr="00D949F8" w:rsidTr="004E5002">
        <w:trPr>
          <w:cantSplit/>
          <w:tblHeader/>
          <w:jc w:val="center"/>
        </w:trPr>
        <w:tc>
          <w:tcPr>
            <w:tcW w:w="985" w:type="dxa"/>
            <w:vMerge/>
            <w:tcBorders>
              <w:left w:val="single" w:sz="16" w:space="0" w:color="000000"/>
              <w:bottom w:val="thinThickSmallGap" w:sz="24" w:space="0" w:color="auto"/>
              <w:right w:val="nil"/>
            </w:tcBorders>
            <w:shd w:val="clear" w:color="auto" w:fill="FFFFFF"/>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985" w:type="dxa"/>
            <w:vMerge/>
            <w:tcBorders>
              <w:left w:val="single" w:sz="16" w:space="0" w:color="000000"/>
              <w:bottom w:val="thinThickSmallGap" w:sz="24" w:space="0" w:color="auto"/>
              <w:right w:val="nil"/>
            </w:tcBorders>
            <w:shd w:val="clear" w:color="auto" w:fill="FFFFFF"/>
            <w:vAlign w:val="center"/>
          </w:tcPr>
          <w:p w:rsidR="004E5002" w:rsidRPr="00D949F8" w:rsidRDefault="004E5002" w:rsidP="001C23A6">
            <w:pPr>
              <w:autoSpaceDE w:val="0"/>
              <w:autoSpaceDN w:val="0"/>
              <w:adjustRightInd w:val="0"/>
              <w:spacing w:after="0" w:line="240" w:lineRule="auto"/>
              <w:jc w:val="center"/>
              <w:rPr>
                <w:rFonts w:eastAsia="Constantia" w:cstheme="minorHAnsi"/>
                <w:color w:val="000000"/>
                <w:sz w:val="28"/>
                <w:szCs w:val="28"/>
                <w:lang w:bidi="ar-SA"/>
              </w:rPr>
            </w:pPr>
          </w:p>
        </w:tc>
        <w:tc>
          <w:tcPr>
            <w:tcW w:w="1142" w:type="dxa"/>
            <w:tcBorders>
              <w:top w:val="nil"/>
              <w:left w:val="nil"/>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SNHL</w:t>
            </w:r>
          </w:p>
        </w:tc>
        <w:tc>
          <w:tcPr>
            <w:tcW w:w="992" w:type="dxa"/>
            <w:tcBorders>
              <w:top w:val="nil"/>
              <w:left w:val="single" w:sz="16" w:space="0" w:color="000000"/>
              <w:bottom w:val="thinThickSmallGap" w:sz="24" w:space="0" w:color="auto"/>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32</w:t>
            </w:r>
          </w:p>
        </w:tc>
        <w:tc>
          <w:tcPr>
            <w:tcW w:w="1417" w:type="dxa"/>
            <w:tcBorders>
              <w:top w:val="nil"/>
              <w:bottom w:val="thinThickSmallGap" w:sz="24" w:space="0" w:color="auto"/>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-0.16</w:t>
            </w:r>
          </w:p>
        </w:tc>
        <w:tc>
          <w:tcPr>
            <w:tcW w:w="1560" w:type="dxa"/>
            <w:tcBorders>
              <w:top w:val="nil"/>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r w:rsidRPr="00D949F8">
              <w:rPr>
                <w:rFonts w:eastAsia="Constantia" w:cstheme="minorHAnsi"/>
                <w:color w:val="000000"/>
                <w:sz w:val="28"/>
                <w:szCs w:val="28"/>
                <w:lang w:bidi="ar-SA"/>
              </w:rPr>
              <w:t>0.24</w:t>
            </w:r>
          </w:p>
        </w:tc>
        <w:tc>
          <w:tcPr>
            <w:tcW w:w="992" w:type="dxa"/>
            <w:vMerge/>
            <w:tcBorders>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c>
          <w:tcPr>
            <w:tcW w:w="986" w:type="dxa"/>
            <w:vMerge/>
            <w:tcBorders>
              <w:bottom w:val="thinThickSmallGap" w:sz="24" w:space="0" w:color="auto"/>
              <w:right w:val="single" w:sz="16" w:space="0" w:color="000000"/>
            </w:tcBorders>
            <w:shd w:val="clear" w:color="auto" w:fill="FFFFFF"/>
            <w:vAlign w:val="center"/>
          </w:tcPr>
          <w:p w:rsidR="004E5002" w:rsidRPr="00D949F8" w:rsidRDefault="004E5002" w:rsidP="001C23A6">
            <w:pPr>
              <w:autoSpaceDE w:val="0"/>
              <w:autoSpaceDN w:val="0"/>
              <w:adjustRightInd w:val="0"/>
              <w:spacing w:after="0" w:line="240" w:lineRule="auto"/>
              <w:ind w:left="60" w:right="60"/>
              <w:jc w:val="center"/>
              <w:rPr>
                <w:rFonts w:eastAsia="Constantia" w:cstheme="minorHAnsi"/>
                <w:color w:val="000000"/>
                <w:sz w:val="28"/>
                <w:szCs w:val="28"/>
                <w:lang w:bidi="ar-SA"/>
              </w:rPr>
            </w:pPr>
          </w:p>
        </w:tc>
      </w:tr>
    </w:tbl>
    <w:p w:rsidR="00E156A4" w:rsidRPr="00D949F8" w:rsidRDefault="00E156A4" w:rsidP="001C23A6">
      <w:pPr>
        <w:spacing w:line="240" w:lineRule="auto"/>
        <w:jc w:val="lowKashida"/>
        <w:rPr>
          <w:rFonts w:cstheme="minorHAnsi"/>
          <w:sz w:val="28"/>
          <w:szCs w:val="28"/>
          <w:lang w:val="en-US"/>
        </w:rPr>
      </w:pPr>
      <w:r w:rsidRPr="00D949F8">
        <w:rPr>
          <w:rFonts w:cstheme="minorHAnsi"/>
          <w:sz w:val="28"/>
          <w:szCs w:val="28"/>
          <w:lang w:val="en-US"/>
        </w:rPr>
        <w:t>P ≤ 0.05; statistically significant</w:t>
      </w:r>
    </w:p>
    <w:p w:rsidR="00E156A4" w:rsidRPr="00D949F8" w:rsidRDefault="00E156A4" w:rsidP="00CB2898">
      <w:pPr>
        <w:spacing w:line="360" w:lineRule="auto"/>
        <w:jc w:val="lowKashida"/>
        <w:rPr>
          <w:rFonts w:cstheme="minorHAnsi"/>
          <w:sz w:val="28"/>
          <w:szCs w:val="28"/>
          <w:lang w:val="en-US"/>
        </w:rPr>
      </w:pPr>
      <w:r w:rsidRPr="00D949F8">
        <w:rPr>
          <w:rFonts w:cstheme="minorHAnsi"/>
          <w:sz w:val="28"/>
          <w:szCs w:val="28"/>
          <w:lang w:val="en-US"/>
        </w:rPr>
        <w:t>In noise: there were no significant differences between NH &amp;SNHL except for: Wave V amplitude,</w:t>
      </w:r>
      <w:r w:rsidR="00F33E02" w:rsidRPr="00D949F8">
        <w:rPr>
          <w:rFonts w:cstheme="minorHAnsi"/>
          <w:sz w:val="28"/>
          <w:szCs w:val="28"/>
          <w:lang w:val="en-US"/>
        </w:rPr>
        <w:t xml:space="preserve"> </w:t>
      </w:r>
      <w:r w:rsidRPr="00D949F8">
        <w:rPr>
          <w:rFonts w:cstheme="minorHAnsi"/>
          <w:sz w:val="28"/>
          <w:szCs w:val="28"/>
          <w:lang w:val="en-US"/>
        </w:rPr>
        <w:t xml:space="preserve">VA amplitude &amp; Wave O </w:t>
      </w:r>
    </w:p>
    <w:p w:rsidR="00E156A4" w:rsidRPr="00D949F8" w:rsidRDefault="00E156A4" w:rsidP="00CB2898">
      <w:pPr>
        <w:spacing w:line="360" w:lineRule="auto"/>
        <w:jc w:val="lowKashida"/>
        <w:rPr>
          <w:rFonts w:cstheme="minorHAnsi"/>
          <w:sz w:val="28"/>
          <w:szCs w:val="28"/>
          <w:lang w:val="en-US"/>
        </w:rPr>
      </w:pPr>
      <w:r w:rsidRPr="00D949F8">
        <w:rPr>
          <w:rFonts w:cstheme="minorHAnsi"/>
          <w:sz w:val="28"/>
          <w:szCs w:val="28"/>
          <w:lang w:val="en-US"/>
        </w:rPr>
        <w:t>Correlations between Behavioral &amp; Electro-physiological measures:</w:t>
      </w:r>
    </w:p>
    <w:p w:rsidR="004954A0" w:rsidRPr="00D949F8" w:rsidRDefault="004954A0" w:rsidP="00CB2898">
      <w:pPr>
        <w:autoSpaceDE w:val="0"/>
        <w:autoSpaceDN w:val="0"/>
        <w:adjustRightInd w:val="0"/>
        <w:spacing w:line="360" w:lineRule="auto"/>
        <w:rPr>
          <w:rFonts w:cstheme="minorHAnsi"/>
          <w:sz w:val="28"/>
          <w:szCs w:val="28"/>
          <w:lang w:val="en-US"/>
        </w:rPr>
      </w:pPr>
      <w:r w:rsidRPr="00D949F8">
        <w:rPr>
          <w:rFonts w:cstheme="minorHAnsi"/>
          <w:sz w:val="28"/>
          <w:szCs w:val="28"/>
          <w:lang w:val="en-US"/>
        </w:rPr>
        <w:t>Table (5) shows Pearson’s correlation between Behavioral measure (Noise degradation</w:t>
      </w:r>
      <w:r w:rsidR="004E5002" w:rsidRPr="00D949F8">
        <w:rPr>
          <w:rFonts w:cstheme="minorHAnsi"/>
          <w:sz w:val="28"/>
          <w:szCs w:val="28"/>
          <w:lang w:val="en-US"/>
        </w:rPr>
        <w:t xml:space="preserve"> in word recognition score between quiet and noise</w:t>
      </w:r>
      <w:r w:rsidRPr="00D949F8">
        <w:rPr>
          <w:rFonts w:cstheme="minorHAnsi"/>
          <w:sz w:val="28"/>
          <w:szCs w:val="28"/>
          <w:lang w:val="en-US"/>
        </w:rPr>
        <w:t>) &amp; c-ABR components:</w:t>
      </w:r>
      <w:r w:rsidR="004E5002" w:rsidRPr="00D949F8">
        <w:rPr>
          <w:rFonts w:cstheme="minorHAnsi"/>
          <w:sz w:val="28"/>
          <w:szCs w:val="28"/>
          <w:lang w:val="en-US"/>
        </w:rPr>
        <w:t xml:space="preserve"> (Only significant variables are displayed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1"/>
        <w:gridCol w:w="1733"/>
        <w:gridCol w:w="2310"/>
      </w:tblGrid>
      <w:tr w:rsidR="00CF09F6" w:rsidRPr="00D949F8" w:rsidTr="004E5002">
        <w:trPr>
          <w:cantSplit/>
          <w:trHeight w:val="432"/>
          <w:tblHeader/>
          <w:jc w:val="center"/>
        </w:trPr>
        <w:tc>
          <w:tcPr>
            <w:tcW w:w="2620" w:type="pct"/>
            <w:vMerge w:val="restart"/>
            <w:shd w:val="clear" w:color="auto" w:fill="FFFFFF"/>
            <w:vAlign w:val="center"/>
          </w:tcPr>
          <w:p w:rsidR="00CF09F6" w:rsidRPr="00D949F8" w:rsidRDefault="00CF09F6" w:rsidP="001C23A6">
            <w:pPr>
              <w:spacing w:after="0" w:line="240" w:lineRule="auto"/>
              <w:jc w:val="center"/>
              <w:rPr>
                <w:rFonts w:eastAsia="Times New Roman" w:cstheme="minorHAnsi"/>
                <w:sz w:val="28"/>
                <w:szCs w:val="28"/>
                <w:lang w:val="en-US" w:bidi="ar-SA"/>
              </w:rPr>
            </w:pPr>
            <w:r w:rsidRPr="00D949F8">
              <w:rPr>
                <w:rFonts w:eastAsia="Times New Roman" w:cstheme="minorHAnsi"/>
                <w:sz w:val="28"/>
                <w:szCs w:val="28"/>
                <w:lang w:val="en-US" w:bidi="ar-SA"/>
              </w:rPr>
              <w:lastRenderedPageBreak/>
              <w:t xml:space="preserve">Speech ABR </w:t>
            </w:r>
            <w:r w:rsidR="001A769C" w:rsidRPr="00D949F8">
              <w:rPr>
                <w:rFonts w:eastAsia="Times New Roman" w:cstheme="minorHAnsi"/>
                <w:sz w:val="28"/>
                <w:szCs w:val="28"/>
                <w:lang w:val="en-US" w:bidi="ar-SA"/>
              </w:rPr>
              <w:t>variables</w:t>
            </w:r>
          </w:p>
        </w:tc>
        <w:tc>
          <w:tcPr>
            <w:tcW w:w="2380" w:type="pct"/>
            <w:gridSpan w:val="2"/>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The difference in word recognition</w:t>
            </w:r>
          </w:p>
        </w:tc>
      </w:tr>
      <w:tr w:rsidR="00CF09F6" w:rsidRPr="00D949F8" w:rsidTr="004E5002">
        <w:trPr>
          <w:cantSplit/>
          <w:trHeight w:val="453"/>
          <w:tblHeader/>
          <w:jc w:val="center"/>
        </w:trPr>
        <w:tc>
          <w:tcPr>
            <w:tcW w:w="2620" w:type="pct"/>
            <w:vMerge/>
            <w:shd w:val="clear" w:color="auto" w:fill="FFFFFF"/>
            <w:vAlign w:val="center"/>
          </w:tcPr>
          <w:p w:rsidR="00CF09F6" w:rsidRPr="00D949F8" w:rsidRDefault="00CF09F6" w:rsidP="001C23A6">
            <w:pPr>
              <w:autoSpaceDE w:val="0"/>
              <w:autoSpaceDN w:val="0"/>
              <w:adjustRightInd w:val="0"/>
              <w:spacing w:after="0" w:line="240" w:lineRule="auto"/>
              <w:ind w:left="60" w:right="60"/>
              <w:jc w:val="both"/>
              <w:rPr>
                <w:rFonts w:eastAsia="Times New Roman" w:cstheme="minorHAnsi"/>
                <w:sz w:val="28"/>
                <w:szCs w:val="28"/>
                <w:lang w:val="en-US" w:bidi="ar-SA"/>
              </w:rPr>
            </w:pPr>
          </w:p>
        </w:tc>
        <w:tc>
          <w:tcPr>
            <w:tcW w:w="10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r*</w:t>
            </w:r>
          </w:p>
        </w:tc>
        <w:tc>
          <w:tcPr>
            <w:tcW w:w="136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p value</w:t>
            </w:r>
          </w:p>
        </w:tc>
      </w:tr>
      <w:tr w:rsidR="00CF09F6" w:rsidRPr="00D949F8" w:rsidTr="004E5002">
        <w:trPr>
          <w:cantSplit/>
          <w:trHeight w:val="432"/>
          <w:tblHeader/>
          <w:jc w:val="center"/>
        </w:trPr>
        <w:tc>
          <w:tcPr>
            <w:tcW w:w="26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both"/>
              <w:rPr>
                <w:rFonts w:eastAsia="Times New Roman" w:cstheme="minorHAnsi"/>
                <w:sz w:val="28"/>
                <w:szCs w:val="28"/>
                <w:lang w:val="en-US" w:bidi="ar-SA"/>
              </w:rPr>
            </w:pPr>
            <w:r w:rsidRPr="00D949F8">
              <w:rPr>
                <w:rFonts w:eastAsia="Times New Roman" w:cstheme="minorHAnsi"/>
                <w:sz w:val="28"/>
                <w:szCs w:val="28"/>
                <w:lang w:val="en-US" w:bidi="ar-SA"/>
              </w:rPr>
              <w:t>V latency in noise</w:t>
            </w:r>
          </w:p>
        </w:tc>
        <w:tc>
          <w:tcPr>
            <w:tcW w:w="10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.45</w:t>
            </w:r>
          </w:p>
        </w:tc>
        <w:tc>
          <w:tcPr>
            <w:tcW w:w="136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.01</w:t>
            </w:r>
          </w:p>
        </w:tc>
      </w:tr>
      <w:tr w:rsidR="00CF09F6" w:rsidRPr="00D949F8" w:rsidTr="004E5002">
        <w:trPr>
          <w:cantSplit/>
          <w:trHeight w:val="432"/>
          <w:tblHeader/>
          <w:jc w:val="center"/>
        </w:trPr>
        <w:tc>
          <w:tcPr>
            <w:tcW w:w="26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both"/>
              <w:rPr>
                <w:rFonts w:eastAsia="Times New Roman" w:cstheme="minorHAnsi"/>
                <w:sz w:val="28"/>
                <w:szCs w:val="28"/>
                <w:lang w:val="en-US" w:bidi="ar-SA"/>
              </w:rPr>
            </w:pPr>
            <w:r w:rsidRPr="00D949F8">
              <w:rPr>
                <w:rFonts w:eastAsia="Times New Roman" w:cstheme="minorHAnsi"/>
                <w:sz w:val="28"/>
                <w:szCs w:val="28"/>
                <w:lang w:val="en-US" w:bidi="ar-SA"/>
              </w:rPr>
              <w:t>A latency in noise</w:t>
            </w:r>
          </w:p>
        </w:tc>
        <w:tc>
          <w:tcPr>
            <w:tcW w:w="10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.49</w:t>
            </w:r>
          </w:p>
        </w:tc>
        <w:tc>
          <w:tcPr>
            <w:tcW w:w="136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.01</w:t>
            </w:r>
          </w:p>
        </w:tc>
      </w:tr>
      <w:tr w:rsidR="00CF09F6" w:rsidRPr="00D949F8" w:rsidTr="004E5002">
        <w:trPr>
          <w:cantSplit/>
          <w:trHeight w:val="432"/>
          <w:tblHeader/>
          <w:jc w:val="center"/>
        </w:trPr>
        <w:tc>
          <w:tcPr>
            <w:tcW w:w="2620" w:type="pct"/>
            <w:shd w:val="clear" w:color="auto" w:fill="FFFFFF"/>
            <w:vAlign w:val="center"/>
          </w:tcPr>
          <w:p w:rsidR="00CF09F6" w:rsidRPr="00D949F8" w:rsidRDefault="00CF09F6" w:rsidP="001C23A6">
            <w:pPr>
              <w:autoSpaceDE w:val="0"/>
              <w:autoSpaceDN w:val="0"/>
              <w:adjustRightInd w:val="0"/>
              <w:spacing w:after="0" w:line="240" w:lineRule="auto"/>
              <w:ind w:right="60"/>
              <w:rPr>
                <w:rFonts w:eastAsia="Times New Roman" w:cstheme="minorHAnsi"/>
                <w:sz w:val="28"/>
                <w:szCs w:val="28"/>
                <w:lang w:val="en-US" w:bidi="ar-SA"/>
              </w:rPr>
            </w:pPr>
            <w:r w:rsidRPr="00D949F8">
              <w:rPr>
                <w:rFonts w:eastAsia="Times New Roman" w:cstheme="minorHAnsi"/>
                <w:sz w:val="28"/>
                <w:szCs w:val="28"/>
                <w:lang w:val="en-US" w:bidi="ar-SA"/>
              </w:rPr>
              <w:t>A amplitude in noise</w:t>
            </w:r>
          </w:p>
        </w:tc>
        <w:tc>
          <w:tcPr>
            <w:tcW w:w="10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.48</w:t>
            </w:r>
          </w:p>
        </w:tc>
        <w:tc>
          <w:tcPr>
            <w:tcW w:w="136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.01</w:t>
            </w:r>
          </w:p>
        </w:tc>
      </w:tr>
      <w:tr w:rsidR="00CF09F6" w:rsidRPr="00D949F8" w:rsidTr="004E5002">
        <w:trPr>
          <w:cantSplit/>
          <w:trHeight w:val="432"/>
          <w:tblHeader/>
          <w:jc w:val="center"/>
        </w:trPr>
        <w:tc>
          <w:tcPr>
            <w:tcW w:w="2620" w:type="pct"/>
            <w:shd w:val="clear" w:color="auto" w:fill="FFFFFF"/>
            <w:vAlign w:val="center"/>
          </w:tcPr>
          <w:p w:rsidR="00CF09F6" w:rsidRPr="00D949F8" w:rsidRDefault="00CF09F6" w:rsidP="001C23A6">
            <w:pPr>
              <w:autoSpaceDE w:val="0"/>
              <w:autoSpaceDN w:val="0"/>
              <w:adjustRightInd w:val="0"/>
              <w:spacing w:after="0" w:line="240" w:lineRule="auto"/>
              <w:ind w:right="60"/>
              <w:rPr>
                <w:rFonts w:eastAsia="Times New Roman" w:cstheme="minorHAnsi"/>
                <w:sz w:val="28"/>
                <w:szCs w:val="28"/>
                <w:lang w:val="en-US" w:bidi="ar-SA"/>
              </w:rPr>
            </w:pPr>
            <w:r w:rsidRPr="00D949F8">
              <w:rPr>
                <w:rFonts w:eastAsia="Times New Roman" w:cstheme="minorHAnsi"/>
                <w:sz w:val="28"/>
                <w:szCs w:val="28"/>
                <w:lang w:val="en-US" w:bidi="ar-SA"/>
              </w:rPr>
              <w:t>VA amplitude in noise</w:t>
            </w:r>
          </w:p>
        </w:tc>
        <w:tc>
          <w:tcPr>
            <w:tcW w:w="10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-.49</w:t>
            </w:r>
          </w:p>
        </w:tc>
        <w:tc>
          <w:tcPr>
            <w:tcW w:w="136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.00</w:t>
            </w:r>
          </w:p>
        </w:tc>
      </w:tr>
      <w:tr w:rsidR="001A769C" w:rsidRPr="00D949F8" w:rsidTr="004E5002">
        <w:trPr>
          <w:cantSplit/>
          <w:trHeight w:val="432"/>
          <w:tblHeader/>
          <w:jc w:val="center"/>
        </w:trPr>
        <w:tc>
          <w:tcPr>
            <w:tcW w:w="2620" w:type="pct"/>
            <w:shd w:val="clear" w:color="auto" w:fill="FFFFFF"/>
            <w:vAlign w:val="center"/>
          </w:tcPr>
          <w:p w:rsidR="001A769C" w:rsidRPr="00D949F8" w:rsidRDefault="001A769C" w:rsidP="001C23A6">
            <w:pPr>
              <w:autoSpaceDE w:val="0"/>
              <w:autoSpaceDN w:val="0"/>
              <w:adjustRightInd w:val="0"/>
              <w:spacing w:after="0" w:line="240" w:lineRule="auto"/>
              <w:ind w:right="60"/>
              <w:rPr>
                <w:rFonts w:eastAsia="Times New Roman" w:cstheme="minorHAnsi"/>
                <w:sz w:val="28"/>
                <w:szCs w:val="28"/>
                <w:lang w:val="en-US" w:bidi="ar-SA"/>
              </w:rPr>
            </w:pPr>
            <w:r w:rsidRPr="00D949F8">
              <w:rPr>
                <w:rFonts w:eastAsia="Times New Roman" w:cstheme="minorHAnsi"/>
                <w:sz w:val="28"/>
                <w:szCs w:val="28"/>
                <w:lang w:val="en-US" w:bidi="ar-SA"/>
              </w:rPr>
              <w:t>VA slope in noise</w:t>
            </w:r>
          </w:p>
        </w:tc>
        <w:tc>
          <w:tcPr>
            <w:tcW w:w="1020" w:type="pct"/>
            <w:shd w:val="clear" w:color="auto" w:fill="FFFFFF"/>
            <w:vAlign w:val="center"/>
          </w:tcPr>
          <w:p w:rsidR="001A769C" w:rsidRPr="00D949F8" w:rsidRDefault="001A769C"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.39</w:t>
            </w:r>
          </w:p>
        </w:tc>
        <w:tc>
          <w:tcPr>
            <w:tcW w:w="1360" w:type="pct"/>
            <w:shd w:val="clear" w:color="auto" w:fill="FFFFFF"/>
            <w:vAlign w:val="center"/>
          </w:tcPr>
          <w:p w:rsidR="001A769C" w:rsidRPr="00D949F8" w:rsidRDefault="001A769C"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.03</w:t>
            </w:r>
          </w:p>
        </w:tc>
      </w:tr>
      <w:tr w:rsidR="00CF09F6" w:rsidRPr="00D949F8" w:rsidTr="004E5002">
        <w:trPr>
          <w:cantSplit/>
          <w:trHeight w:val="432"/>
          <w:tblHeader/>
          <w:jc w:val="center"/>
        </w:trPr>
        <w:tc>
          <w:tcPr>
            <w:tcW w:w="26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both"/>
              <w:rPr>
                <w:rFonts w:eastAsia="Times New Roman" w:cstheme="minorHAnsi"/>
                <w:sz w:val="28"/>
                <w:szCs w:val="28"/>
                <w:lang w:val="en-US" w:bidi="ar-SA"/>
              </w:rPr>
            </w:pPr>
            <w:r w:rsidRPr="00D949F8">
              <w:rPr>
                <w:rFonts w:eastAsia="Constantia" w:cstheme="minorHAnsi"/>
                <w:color w:val="000000"/>
                <w:sz w:val="28"/>
                <w:szCs w:val="28"/>
                <w:lang w:bidi="ar-SA"/>
              </w:rPr>
              <w:t>O amplitude</w:t>
            </w:r>
          </w:p>
        </w:tc>
        <w:tc>
          <w:tcPr>
            <w:tcW w:w="102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lang w:val="en-US" w:bidi="ar-SA"/>
              </w:rPr>
            </w:pPr>
            <w:r w:rsidRPr="00D949F8">
              <w:rPr>
                <w:rFonts w:eastAsia="Times New Roman" w:cstheme="minorHAnsi"/>
                <w:sz w:val="28"/>
                <w:szCs w:val="28"/>
                <w:lang w:val="en-US" w:bidi="ar-SA"/>
              </w:rPr>
              <w:t>-.47</w:t>
            </w:r>
          </w:p>
        </w:tc>
        <w:tc>
          <w:tcPr>
            <w:tcW w:w="1360" w:type="pct"/>
            <w:shd w:val="clear" w:color="auto" w:fill="FFFFFF"/>
            <w:vAlign w:val="center"/>
          </w:tcPr>
          <w:p w:rsidR="00CF09F6" w:rsidRPr="00D949F8" w:rsidRDefault="00CF09F6" w:rsidP="001C23A6">
            <w:pPr>
              <w:autoSpaceDE w:val="0"/>
              <w:autoSpaceDN w:val="0"/>
              <w:adjustRightInd w:val="0"/>
              <w:spacing w:after="0" w:line="240" w:lineRule="auto"/>
              <w:ind w:left="60" w:right="60"/>
              <w:jc w:val="center"/>
              <w:rPr>
                <w:rFonts w:eastAsia="Times New Roman" w:cstheme="minorHAnsi"/>
                <w:sz w:val="28"/>
                <w:szCs w:val="28"/>
                <w:highlight w:val="yellow"/>
                <w:lang w:val="en-US" w:bidi="ar-SA"/>
              </w:rPr>
            </w:pPr>
            <w:r w:rsidRPr="00D949F8">
              <w:rPr>
                <w:rFonts w:eastAsia="Times New Roman" w:cstheme="minorHAnsi"/>
                <w:sz w:val="28"/>
                <w:szCs w:val="28"/>
                <w:lang w:val="en-US" w:bidi="ar-SA"/>
              </w:rPr>
              <w:t>.01</w:t>
            </w:r>
          </w:p>
        </w:tc>
      </w:tr>
    </w:tbl>
    <w:p w:rsidR="00CF09F6" w:rsidRPr="00D949F8" w:rsidRDefault="00CF09F6" w:rsidP="001C23A6">
      <w:pPr>
        <w:spacing w:line="240" w:lineRule="auto"/>
        <w:jc w:val="lowKashida"/>
        <w:rPr>
          <w:rFonts w:cstheme="minorHAnsi"/>
          <w:sz w:val="28"/>
          <w:szCs w:val="28"/>
          <w:lang w:val="en-US"/>
        </w:rPr>
      </w:pPr>
    </w:p>
    <w:p w:rsidR="000B073D" w:rsidRPr="00D949F8" w:rsidRDefault="000B073D" w:rsidP="00CB2898">
      <w:pPr>
        <w:spacing w:line="360" w:lineRule="auto"/>
        <w:jc w:val="lowKashida"/>
        <w:rPr>
          <w:rFonts w:cstheme="minorHAnsi"/>
          <w:sz w:val="28"/>
          <w:szCs w:val="28"/>
          <w:lang w:val="en-US"/>
        </w:rPr>
      </w:pPr>
      <w:r w:rsidRPr="00D949F8">
        <w:rPr>
          <w:rFonts w:cstheme="minorHAnsi"/>
          <w:sz w:val="28"/>
          <w:szCs w:val="28"/>
          <w:lang w:val="en-US"/>
        </w:rPr>
        <w:t>Discussion</w:t>
      </w:r>
    </w:p>
    <w:p w:rsidR="000B073D" w:rsidRPr="00D949F8" w:rsidRDefault="002A64C3" w:rsidP="00CB2898">
      <w:pPr>
        <w:pStyle w:val="ListParagraph"/>
        <w:numPr>
          <w:ilvl w:val="0"/>
          <w:numId w:val="10"/>
        </w:numPr>
        <w:spacing w:line="360" w:lineRule="auto"/>
        <w:jc w:val="lowKashida"/>
        <w:rPr>
          <w:rFonts w:cstheme="minorHAnsi"/>
          <w:sz w:val="28"/>
          <w:szCs w:val="28"/>
          <w:lang w:val="en-US"/>
        </w:rPr>
      </w:pPr>
      <w:r w:rsidRPr="00D949F8">
        <w:rPr>
          <w:rFonts w:cstheme="minorHAnsi"/>
          <w:sz w:val="28"/>
          <w:szCs w:val="28"/>
          <w:lang w:val="en-US"/>
        </w:rPr>
        <w:t>Behavioral</w:t>
      </w:r>
      <w:r w:rsidR="000B073D" w:rsidRPr="00D949F8">
        <w:rPr>
          <w:rFonts w:cstheme="minorHAnsi"/>
          <w:sz w:val="28"/>
          <w:szCs w:val="28"/>
          <w:lang w:val="en-US"/>
        </w:rPr>
        <w:t xml:space="preserve"> Speech Recognition tests:</w:t>
      </w:r>
    </w:p>
    <w:p w:rsidR="000B073D" w:rsidRPr="00D949F8" w:rsidRDefault="000B073D" w:rsidP="00CB2898">
      <w:pPr>
        <w:spacing w:line="360" w:lineRule="auto"/>
        <w:jc w:val="lowKashida"/>
        <w:rPr>
          <w:rFonts w:cstheme="minorHAnsi"/>
          <w:sz w:val="28"/>
          <w:szCs w:val="28"/>
          <w:lang w:val="en-US"/>
        </w:rPr>
      </w:pPr>
      <w:r w:rsidRPr="00D949F8">
        <w:rPr>
          <w:rFonts w:cstheme="minorHAnsi"/>
          <w:sz w:val="28"/>
          <w:szCs w:val="28"/>
          <w:lang w:val="en-US"/>
        </w:rPr>
        <w:t>All NH children could correctly discriminate in quiet more than 90% of the PBKG words, ranged</w:t>
      </w:r>
      <w:r w:rsidR="00F33E02" w:rsidRPr="00D949F8">
        <w:rPr>
          <w:rFonts w:cstheme="minorHAnsi"/>
          <w:sz w:val="28"/>
          <w:szCs w:val="28"/>
          <w:lang w:val="en-US"/>
        </w:rPr>
        <w:t xml:space="preserve"> </w:t>
      </w:r>
      <w:r w:rsidRPr="00D949F8">
        <w:rPr>
          <w:rFonts w:cstheme="minorHAnsi"/>
          <w:sz w:val="28"/>
          <w:szCs w:val="28"/>
          <w:lang w:val="en-US"/>
        </w:rPr>
        <w:t>from 92 to 100%, and most of them had 100% correct score (n=27/30). (Table</w:t>
      </w:r>
      <w:r w:rsidR="002A64C3" w:rsidRPr="00D949F8">
        <w:rPr>
          <w:rFonts w:cstheme="minorHAnsi"/>
          <w:sz w:val="28"/>
          <w:szCs w:val="28"/>
          <w:lang w:val="en-US"/>
        </w:rPr>
        <w:t>1</w:t>
      </w:r>
      <w:r w:rsidRPr="00D949F8">
        <w:rPr>
          <w:rFonts w:cstheme="minorHAnsi"/>
          <w:sz w:val="28"/>
          <w:szCs w:val="28"/>
          <w:lang w:val="en-US"/>
        </w:rPr>
        <w:t>)</w:t>
      </w:r>
    </w:p>
    <w:p w:rsidR="000B073D" w:rsidRPr="00D949F8" w:rsidRDefault="000B073D" w:rsidP="00CB2898">
      <w:pPr>
        <w:spacing w:line="360" w:lineRule="auto"/>
        <w:jc w:val="lowKashida"/>
        <w:rPr>
          <w:rFonts w:cstheme="minorHAnsi"/>
          <w:sz w:val="28"/>
          <w:szCs w:val="28"/>
          <w:lang w:val="en-US"/>
        </w:rPr>
      </w:pPr>
      <w:r w:rsidRPr="00D949F8">
        <w:rPr>
          <w:rFonts w:cstheme="minorHAnsi"/>
          <w:sz w:val="28"/>
          <w:szCs w:val="28"/>
          <w:lang w:val="en-US"/>
        </w:rPr>
        <w:t xml:space="preserve">In background noise, NH children were able to correctly discriminate from 80% to 100% of PBKG words with 0 S/N ratio. The noise degradation score (Δ between quiet &amp; noise word recognition score %) was 6.9% (ranged from 0% to 20%). The noise degradation score in the majority of NH children (n=27/30) was less than 12%. (Table </w:t>
      </w:r>
      <w:r w:rsidR="002A64C3" w:rsidRPr="00D949F8">
        <w:rPr>
          <w:rFonts w:cstheme="minorHAnsi"/>
          <w:sz w:val="28"/>
          <w:szCs w:val="28"/>
          <w:lang w:val="en-US"/>
        </w:rPr>
        <w:t>1</w:t>
      </w:r>
      <w:r w:rsidRPr="00D949F8">
        <w:rPr>
          <w:rFonts w:cstheme="minorHAnsi"/>
          <w:sz w:val="28"/>
          <w:szCs w:val="28"/>
          <w:lang w:val="en-US"/>
        </w:rPr>
        <w:t>)</w:t>
      </w:r>
    </w:p>
    <w:p w:rsidR="00DE2412" w:rsidRPr="00D949F8" w:rsidRDefault="00DE2412" w:rsidP="00CB2898">
      <w:pPr>
        <w:spacing w:line="360" w:lineRule="auto"/>
        <w:jc w:val="lowKashida"/>
        <w:rPr>
          <w:rFonts w:cstheme="minorHAnsi"/>
          <w:sz w:val="28"/>
          <w:szCs w:val="28"/>
          <w:lang w:val="en-US"/>
        </w:rPr>
      </w:pPr>
      <w:r w:rsidRPr="00D949F8">
        <w:rPr>
          <w:rFonts w:cstheme="minorHAnsi"/>
          <w:sz w:val="28"/>
          <w:szCs w:val="28"/>
          <w:lang w:val="en-US"/>
        </w:rPr>
        <w:t>Notably, the majority of children with SNHL had good speech discrimination in quiet (mean =79.4%). However, there was a wider performance range than NH children, ranged from 96% to 52% correct score. The majority had more than 76% correct score (n=22/32) and only three children had less than 60% score. (Table 1)</w:t>
      </w:r>
    </w:p>
    <w:p w:rsidR="00DE2412" w:rsidRPr="00D949F8" w:rsidRDefault="00DE2412" w:rsidP="00CB2898">
      <w:pPr>
        <w:spacing w:line="360" w:lineRule="auto"/>
        <w:jc w:val="lowKashida"/>
        <w:rPr>
          <w:rFonts w:cstheme="minorHAnsi"/>
          <w:sz w:val="28"/>
          <w:szCs w:val="28"/>
          <w:lang w:val="en-US"/>
        </w:rPr>
      </w:pPr>
      <w:r w:rsidRPr="00D949F8">
        <w:rPr>
          <w:rFonts w:cstheme="minorHAnsi"/>
          <w:sz w:val="28"/>
          <w:szCs w:val="28"/>
          <w:lang w:val="en-US"/>
        </w:rPr>
        <w:lastRenderedPageBreak/>
        <w:t>On the other hand, children with SNHL were much more prone to noise than NH children (mean = 59.8% correct score) in word recognition test in noise. Noise degradation score ranged from between quiet and noise conditions (0% to 64%) in SNHL. (Table 1)</w:t>
      </w:r>
    </w:p>
    <w:p w:rsidR="00DE2412" w:rsidRPr="00D949F8" w:rsidRDefault="00DE2412" w:rsidP="00CB2898">
      <w:pPr>
        <w:spacing w:line="360" w:lineRule="auto"/>
        <w:jc w:val="lowKashida"/>
        <w:rPr>
          <w:rFonts w:cstheme="minorHAnsi"/>
          <w:sz w:val="28"/>
          <w:szCs w:val="28"/>
          <w:lang w:val="en-US"/>
        </w:rPr>
      </w:pPr>
      <w:r w:rsidRPr="00D949F8">
        <w:rPr>
          <w:rFonts w:cstheme="minorHAnsi"/>
          <w:sz w:val="28"/>
          <w:szCs w:val="28"/>
          <w:lang w:val="en-US"/>
        </w:rPr>
        <w:t>In SNHL children, beside decreased audibility, these perceptual difficulties in noise are thought to be related to cochlear distortions specifically, to the loss of frequency resolution. A wider-than-normal auditory filter might result in spectral smearing of auditory features (such as formant peaks) and reduced effective SNR (as the speech signal is masked by energy at a broader-than-normal range of frequencies). Even with early and appropriate intervention, the quality of the acoustic signal thus remains degraded for many children with hearing loss (Moore 1998).</w:t>
      </w:r>
    </w:p>
    <w:p w:rsidR="00DE2412" w:rsidRPr="00D949F8" w:rsidRDefault="00DE2412" w:rsidP="00CB2898">
      <w:pPr>
        <w:pStyle w:val="ListParagraph"/>
        <w:numPr>
          <w:ilvl w:val="0"/>
          <w:numId w:val="10"/>
        </w:numPr>
        <w:spacing w:line="360" w:lineRule="auto"/>
        <w:jc w:val="lowKashida"/>
        <w:rPr>
          <w:rFonts w:cstheme="minorHAnsi"/>
          <w:sz w:val="28"/>
          <w:szCs w:val="28"/>
          <w:lang w:val="en-US"/>
        </w:rPr>
      </w:pPr>
      <w:r w:rsidRPr="00D949F8">
        <w:rPr>
          <w:rFonts w:cstheme="minorHAnsi"/>
          <w:sz w:val="28"/>
          <w:szCs w:val="28"/>
          <w:lang w:val="en-US"/>
        </w:rPr>
        <w:t>Speech ABR</w:t>
      </w:r>
      <w:r w:rsidR="00F33E02" w:rsidRPr="00D949F8">
        <w:rPr>
          <w:rFonts w:cstheme="minorHAnsi"/>
          <w:sz w:val="28"/>
          <w:szCs w:val="28"/>
          <w:lang w:val="en-US"/>
        </w:rPr>
        <w:t xml:space="preserve"> </w:t>
      </w:r>
      <w:r w:rsidRPr="00D949F8">
        <w:rPr>
          <w:rFonts w:cstheme="minorHAnsi"/>
          <w:sz w:val="28"/>
          <w:szCs w:val="28"/>
          <w:lang w:val="en-US"/>
        </w:rPr>
        <w:t>(c-ABR) test</w:t>
      </w:r>
    </w:p>
    <w:p w:rsidR="0044404B" w:rsidRPr="00D949F8" w:rsidRDefault="000F15D7" w:rsidP="00CB2898">
      <w:pPr>
        <w:spacing w:line="360" w:lineRule="auto"/>
        <w:jc w:val="lowKashida"/>
        <w:rPr>
          <w:rFonts w:cstheme="minorHAnsi"/>
          <w:sz w:val="28"/>
          <w:szCs w:val="28"/>
          <w:lang w:val="en-US"/>
        </w:rPr>
      </w:pPr>
      <w:r w:rsidRPr="00D949F8">
        <w:rPr>
          <w:rFonts w:cstheme="minorHAnsi"/>
          <w:sz w:val="28"/>
          <w:szCs w:val="28"/>
          <w:lang w:val="en-US"/>
        </w:rPr>
        <w:t>NH children showed 100% detectability for all c-ABR waves across all age subgroups, only wave C was detected in (93.3%) of children in quiet. These results agreed with Vander-</w:t>
      </w:r>
      <w:proofErr w:type="spellStart"/>
      <w:r w:rsidRPr="00D949F8">
        <w:rPr>
          <w:rFonts w:cstheme="minorHAnsi"/>
          <w:sz w:val="28"/>
          <w:szCs w:val="28"/>
          <w:lang w:val="en-US"/>
        </w:rPr>
        <w:t>Werff</w:t>
      </w:r>
      <w:proofErr w:type="spellEnd"/>
      <w:r w:rsidRPr="00D949F8">
        <w:rPr>
          <w:rFonts w:cstheme="minorHAnsi"/>
          <w:sz w:val="28"/>
          <w:szCs w:val="28"/>
          <w:lang w:val="en-US"/>
        </w:rPr>
        <w:t xml:space="preserve"> and Burns, (2011) who found that wave C, in particular, was the least detectable.</w:t>
      </w:r>
    </w:p>
    <w:p w:rsidR="000F15D7" w:rsidRPr="00D949F8" w:rsidRDefault="000F15D7" w:rsidP="00CB2898">
      <w:pPr>
        <w:spacing w:line="360" w:lineRule="auto"/>
        <w:jc w:val="lowKashida"/>
        <w:rPr>
          <w:rFonts w:cstheme="minorHAnsi"/>
          <w:sz w:val="28"/>
          <w:szCs w:val="28"/>
          <w:lang w:val="en-US"/>
        </w:rPr>
      </w:pPr>
      <w:r w:rsidRPr="00D949F8">
        <w:rPr>
          <w:rFonts w:cstheme="minorHAnsi"/>
          <w:sz w:val="28"/>
          <w:szCs w:val="28"/>
          <w:lang w:val="en-US"/>
        </w:rPr>
        <w:t>The addition of background noise had very mild influence on wave detectability in NH children. All waves could be detected in 100% of children only wave C decreased to (86.7%) detectability, which didn’t reach significant difference between quiet and noise</w:t>
      </w:r>
      <w:r w:rsidR="00F33E02" w:rsidRPr="00D949F8">
        <w:rPr>
          <w:rFonts w:cstheme="minorHAnsi"/>
          <w:sz w:val="28"/>
          <w:szCs w:val="28"/>
          <w:lang w:val="en-US"/>
        </w:rPr>
        <w:t>.</w:t>
      </w:r>
    </w:p>
    <w:p w:rsidR="0044404B" w:rsidRPr="00D949F8" w:rsidRDefault="000F15D7" w:rsidP="00CB2898">
      <w:pPr>
        <w:autoSpaceDE w:val="0"/>
        <w:autoSpaceDN w:val="0"/>
        <w:adjustRightInd w:val="0"/>
        <w:spacing w:after="0" w:line="360" w:lineRule="auto"/>
        <w:jc w:val="both"/>
        <w:rPr>
          <w:rFonts w:cstheme="minorHAnsi"/>
          <w:sz w:val="28"/>
          <w:szCs w:val="28"/>
          <w:lang w:val="en-US"/>
        </w:rPr>
      </w:pPr>
      <w:r w:rsidRPr="00D949F8">
        <w:rPr>
          <w:rFonts w:cstheme="minorHAnsi"/>
          <w:sz w:val="28"/>
          <w:szCs w:val="28"/>
          <w:lang w:val="en-US"/>
        </w:rPr>
        <w:t xml:space="preserve">Lucky enough, children with up to moderately-severe SNHL can show wave detectability close to NH children in quiet. Only wave C, D &amp; O showed no </w:t>
      </w:r>
      <w:r w:rsidRPr="00D949F8">
        <w:rPr>
          <w:rFonts w:cstheme="minorHAnsi"/>
          <w:sz w:val="28"/>
          <w:szCs w:val="28"/>
          <w:lang w:val="en-US"/>
        </w:rPr>
        <w:lastRenderedPageBreak/>
        <w:t xml:space="preserve">marked change in detectability (78.13%), (93.75%) &amp; (96.88%) respectively (table </w:t>
      </w:r>
      <w:r w:rsidR="0044404B" w:rsidRPr="00D949F8">
        <w:rPr>
          <w:rFonts w:cstheme="minorHAnsi"/>
          <w:sz w:val="28"/>
          <w:szCs w:val="28"/>
          <w:lang w:val="en-US"/>
        </w:rPr>
        <w:t>2)</w:t>
      </w:r>
      <w:r w:rsidRPr="00D949F8">
        <w:rPr>
          <w:rFonts w:cstheme="minorHAnsi"/>
          <w:sz w:val="28"/>
          <w:szCs w:val="28"/>
          <w:lang w:val="en-US"/>
        </w:rPr>
        <w:t>.</w:t>
      </w:r>
    </w:p>
    <w:p w:rsidR="000F15D7" w:rsidRPr="00D949F8" w:rsidRDefault="000F15D7" w:rsidP="00CB2898">
      <w:pPr>
        <w:autoSpaceDE w:val="0"/>
        <w:autoSpaceDN w:val="0"/>
        <w:adjustRightInd w:val="0"/>
        <w:spacing w:after="0" w:line="360" w:lineRule="auto"/>
        <w:jc w:val="both"/>
        <w:rPr>
          <w:rFonts w:cstheme="minorHAnsi"/>
          <w:sz w:val="28"/>
          <w:szCs w:val="28"/>
          <w:lang w:val="en-US"/>
        </w:rPr>
      </w:pPr>
      <w:r w:rsidRPr="00D949F8">
        <w:rPr>
          <w:rFonts w:cstheme="minorHAnsi"/>
          <w:sz w:val="28"/>
          <w:szCs w:val="28"/>
          <w:lang w:val="en-US"/>
        </w:rPr>
        <w:t>Moreover, SNHL in quiet</w:t>
      </w:r>
      <w:r w:rsidR="00DE2412" w:rsidRPr="00D949F8">
        <w:rPr>
          <w:rFonts w:cstheme="minorHAnsi"/>
          <w:sz w:val="28"/>
          <w:szCs w:val="28"/>
          <w:lang w:val="en-US"/>
        </w:rPr>
        <w:t xml:space="preserve"> showed no significant difference from NH children except for delayed neural timing of the offset (wave O) (table</w:t>
      </w:r>
      <w:r w:rsidR="002A64C3" w:rsidRPr="00D949F8">
        <w:rPr>
          <w:rFonts w:cstheme="minorHAnsi"/>
          <w:sz w:val="28"/>
          <w:szCs w:val="28"/>
          <w:lang w:val="en-US"/>
        </w:rPr>
        <w:t xml:space="preserve"> </w:t>
      </w:r>
      <w:r w:rsidR="0044404B" w:rsidRPr="00D949F8">
        <w:rPr>
          <w:rFonts w:cstheme="minorHAnsi"/>
          <w:sz w:val="28"/>
          <w:szCs w:val="28"/>
          <w:lang w:val="en-US"/>
        </w:rPr>
        <w:t>3). In</w:t>
      </w:r>
      <w:r w:rsidRPr="00D949F8">
        <w:rPr>
          <w:rFonts w:cstheme="minorHAnsi"/>
          <w:sz w:val="28"/>
          <w:szCs w:val="28"/>
          <w:lang w:val="en-US"/>
        </w:rPr>
        <w:t xml:space="preserve"> background noise, changes in c-ABR were very prominent. All c-ABR waves were degraded &amp; showed different % of detectability in SNHL children as</w:t>
      </w:r>
      <w:r w:rsidR="0044404B" w:rsidRPr="00D949F8">
        <w:rPr>
          <w:rFonts w:cstheme="minorHAnsi"/>
          <w:sz w:val="28"/>
          <w:szCs w:val="28"/>
          <w:lang w:val="en-US"/>
        </w:rPr>
        <w:t xml:space="preserve"> compared to NH children (table2</w:t>
      </w:r>
      <w:r w:rsidRPr="00D949F8">
        <w:rPr>
          <w:rFonts w:cstheme="minorHAnsi"/>
          <w:sz w:val="28"/>
          <w:szCs w:val="28"/>
          <w:lang w:val="en-US"/>
        </w:rPr>
        <w:t>).</w:t>
      </w:r>
    </w:p>
    <w:p w:rsidR="000F15D7" w:rsidRPr="00D949F8" w:rsidRDefault="00DE2412" w:rsidP="00CB2898">
      <w:pPr>
        <w:spacing w:line="360" w:lineRule="auto"/>
        <w:jc w:val="lowKashida"/>
        <w:rPr>
          <w:rFonts w:cstheme="minorHAnsi"/>
          <w:sz w:val="28"/>
          <w:szCs w:val="28"/>
          <w:lang w:val="en-US"/>
        </w:rPr>
      </w:pPr>
      <w:r w:rsidRPr="00D949F8">
        <w:rPr>
          <w:rFonts w:cstheme="minorHAnsi"/>
          <w:sz w:val="28"/>
          <w:szCs w:val="28"/>
          <w:lang w:val="en-US"/>
        </w:rPr>
        <w:t>comparison between SNHL and NH revealed decreased robustness of onset encoding (V &amp; VA amplitudes &amp; Δ V amplitude) and delayed neural timing of the offset (wave O &amp; Δ O laten</w:t>
      </w:r>
      <w:r w:rsidR="002A64C3" w:rsidRPr="00D949F8">
        <w:rPr>
          <w:rFonts w:cstheme="minorHAnsi"/>
          <w:sz w:val="28"/>
          <w:szCs w:val="28"/>
          <w:lang w:val="en-US"/>
        </w:rPr>
        <w:t>cy) in SNHL than NH</w:t>
      </w:r>
      <w:r w:rsidR="00F33E02" w:rsidRPr="00D949F8">
        <w:rPr>
          <w:rFonts w:cstheme="minorHAnsi"/>
          <w:sz w:val="28"/>
          <w:szCs w:val="28"/>
          <w:lang w:val="en-US"/>
        </w:rPr>
        <w:t xml:space="preserve"> </w:t>
      </w:r>
      <w:r w:rsidR="002A64C3" w:rsidRPr="00D949F8">
        <w:rPr>
          <w:rFonts w:cstheme="minorHAnsi"/>
          <w:sz w:val="28"/>
          <w:szCs w:val="28"/>
          <w:lang w:val="en-US"/>
        </w:rPr>
        <w:t>(tables</w:t>
      </w:r>
      <w:r w:rsidRPr="00D949F8">
        <w:rPr>
          <w:rFonts w:cstheme="minorHAnsi"/>
          <w:sz w:val="28"/>
          <w:szCs w:val="28"/>
          <w:lang w:val="en-US"/>
        </w:rPr>
        <w:t xml:space="preserve"> </w:t>
      </w:r>
      <w:r w:rsidR="0044404B" w:rsidRPr="00D949F8">
        <w:rPr>
          <w:rFonts w:cstheme="minorHAnsi"/>
          <w:sz w:val="28"/>
          <w:szCs w:val="28"/>
          <w:lang w:val="en-US"/>
        </w:rPr>
        <w:t>4</w:t>
      </w:r>
      <w:r w:rsidRPr="00D949F8">
        <w:rPr>
          <w:rFonts w:cstheme="minorHAnsi"/>
          <w:sz w:val="28"/>
          <w:szCs w:val="28"/>
          <w:lang w:val="en-US"/>
        </w:rPr>
        <w:t xml:space="preserve">). </w:t>
      </w:r>
    </w:p>
    <w:p w:rsidR="000F15D7" w:rsidRPr="00D949F8" w:rsidRDefault="000F15D7" w:rsidP="00CB2898">
      <w:pPr>
        <w:spacing w:line="360" w:lineRule="auto"/>
        <w:jc w:val="lowKashida"/>
        <w:rPr>
          <w:rFonts w:cstheme="minorHAnsi"/>
          <w:sz w:val="28"/>
          <w:szCs w:val="28"/>
          <w:lang w:val="en-US"/>
        </w:rPr>
      </w:pPr>
      <w:r w:rsidRPr="00D949F8">
        <w:rPr>
          <w:rFonts w:cstheme="minorHAnsi"/>
          <w:sz w:val="28"/>
          <w:szCs w:val="28"/>
          <w:lang w:val="en-US"/>
        </w:rPr>
        <w:t>Most notably, responses that encode transient events in the stimulus represented in the onset (waves V and A), the formant transition (wave C) and the offset (wave O) were highly compromised in background noise. On the other side (wave F) of the sustained response, that encodes the periodicity of the vowel, remained easily identifiable in background noise.</w:t>
      </w:r>
      <w:r w:rsidR="00F33E02" w:rsidRPr="00D949F8">
        <w:rPr>
          <w:rFonts w:cstheme="minorHAnsi"/>
          <w:sz w:val="28"/>
          <w:szCs w:val="28"/>
          <w:lang w:val="en-US"/>
        </w:rPr>
        <w:t xml:space="preserve"> </w:t>
      </w:r>
      <w:r w:rsidRPr="00D949F8">
        <w:rPr>
          <w:rFonts w:cstheme="minorHAnsi"/>
          <w:sz w:val="28"/>
          <w:szCs w:val="28"/>
          <w:lang w:val="en-US"/>
        </w:rPr>
        <w:t>The other sustained response (waves D &amp; E) also showed more resilience to the effects of noise (Table</w:t>
      </w:r>
      <w:r w:rsidR="0044404B" w:rsidRPr="00D949F8">
        <w:rPr>
          <w:rFonts w:cstheme="minorHAnsi"/>
          <w:sz w:val="28"/>
          <w:szCs w:val="28"/>
          <w:lang w:val="en-US"/>
        </w:rPr>
        <w:t xml:space="preserve"> 2</w:t>
      </w:r>
      <w:r w:rsidRPr="00D949F8">
        <w:rPr>
          <w:rFonts w:cstheme="minorHAnsi"/>
          <w:sz w:val="28"/>
          <w:szCs w:val="28"/>
          <w:lang w:val="en-US"/>
        </w:rPr>
        <w:t>). The present results agre</w:t>
      </w:r>
      <w:r w:rsidR="0044404B" w:rsidRPr="00D949F8">
        <w:rPr>
          <w:rFonts w:cstheme="minorHAnsi"/>
          <w:sz w:val="28"/>
          <w:szCs w:val="28"/>
          <w:lang w:val="en-US"/>
        </w:rPr>
        <w:t xml:space="preserve">ed with </w:t>
      </w:r>
      <w:proofErr w:type="spellStart"/>
      <w:r w:rsidR="0044404B" w:rsidRPr="00D949F8">
        <w:rPr>
          <w:rFonts w:cstheme="minorHAnsi"/>
          <w:sz w:val="28"/>
          <w:szCs w:val="28"/>
          <w:lang w:val="en-US"/>
        </w:rPr>
        <w:t>Hornickel</w:t>
      </w:r>
      <w:proofErr w:type="spellEnd"/>
      <w:r w:rsidR="0044404B" w:rsidRPr="00D949F8">
        <w:rPr>
          <w:rFonts w:cstheme="minorHAnsi"/>
          <w:sz w:val="28"/>
          <w:szCs w:val="28"/>
          <w:lang w:val="en-US"/>
        </w:rPr>
        <w:t xml:space="preserve"> et al., (2009</w:t>
      </w:r>
      <w:r w:rsidRPr="00D949F8">
        <w:rPr>
          <w:rFonts w:cstheme="minorHAnsi"/>
          <w:sz w:val="28"/>
          <w:szCs w:val="28"/>
          <w:lang w:val="en-US"/>
        </w:rPr>
        <w:t>), Musser, (2011) and Anderson et al, (2013).</w:t>
      </w:r>
    </w:p>
    <w:p w:rsidR="00720DB2" w:rsidRPr="00D949F8" w:rsidRDefault="000F15D7" w:rsidP="00CB2898">
      <w:pPr>
        <w:spacing w:line="360" w:lineRule="auto"/>
        <w:jc w:val="lowKashida"/>
        <w:rPr>
          <w:rFonts w:cstheme="minorHAnsi"/>
          <w:sz w:val="28"/>
          <w:szCs w:val="28"/>
          <w:lang w:val="en-US"/>
        </w:rPr>
      </w:pPr>
      <w:r w:rsidRPr="00D949F8">
        <w:rPr>
          <w:rFonts w:cstheme="minorHAnsi"/>
          <w:sz w:val="28"/>
          <w:szCs w:val="28"/>
          <w:lang w:val="en-US"/>
        </w:rPr>
        <w:t>The overall resistance of the FFR versus the disruption of the transient response in noise suggests a relative independence of brainstem encoding processes (Russo et al 2004).</w:t>
      </w:r>
      <w:r w:rsidR="00F33E02" w:rsidRPr="00D949F8">
        <w:rPr>
          <w:rFonts w:cstheme="minorHAnsi"/>
          <w:sz w:val="28"/>
          <w:szCs w:val="28"/>
          <w:lang w:val="en-US"/>
        </w:rPr>
        <w:t xml:space="preserve"> </w:t>
      </w:r>
    </w:p>
    <w:p w:rsidR="000F15D7" w:rsidRPr="00D949F8" w:rsidRDefault="000F15D7" w:rsidP="00CB2898">
      <w:pPr>
        <w:spacing w:line="360" w:lineRule="auto"/>
        <w:jc w:val="lowKashida"/>
        <w:rPr>
          <w:rFonts w:cstheme="minorHAnsi"/>
          <w:sz w:val="28"/>
          <w:szCs w:val="28"/>
          <w:lang w:val="en-US"/>
        </w:rPr>
      </w:pPr>
      <w:r w:rsidRPr="00D949F8">
        <w:rPr>
          <w:rFonts w:cstheme="minorHAnsi"/>
          <w:sz w:val="28"/>
          <w:szCs w:val="28"/>
          <w:lang w:val="en-US"/>
        </w:rPr>
        <w:t xml:space="preserve">Moreover, Russo et al, (2004) added that region corresponding to the CV Time varying formant transitions (onset, offset &amp; wave C) are more susceptible to the effects of background noise as compared to steady-state vowels (wave D, E &amp; F). Since these transitory segments (such as stop </w:t>
      </w:r>
      <w:r w:rsidRPr="00D949F8">
        <w:rPr>
          <w:rFonts w:cstheme="minorHAnsi"/>
          <w:sz w:val="28"/>
          <w:szCs w:val="28"/>
          <w:lang w:val="en-US"/>
        </w:rPr>
        <w:lastRenderedPageBreak/>
        <w:t>consonants) are shorter in duration and lower in amplitude, they are more easily masked by noise.</w:t>
      </w:r>
    </w:p>
    <w:p w:rsidR="00F33E02" w:rsidRPr="00D949F8" w:rsidRDefault="00F33E02">
      <w:pPr>
        <w:rPr>
          <w:rFonts w:cstheme="minorHAnsi"/>
          <w:sz w:val="28"/>
          <w:szCs w:val="28"/>
          <w:lang w:val="en-US"/>
        </w:rPr>
      </w:pPr>
      <w:r w:rsidRPr="00D949F8">
        <w:rPr>
          <w:rFonts w:cstheme="minorHAnsi"/>
          <w:sz w:val="28"/>
          <w:szCs w:val="28"/>
          <w:lang w:val="en-US"/>
        </w:rPr>
        <w:br w:type="page"/>
      </w:r>
    </w:p>
    <w:p w:rsidR="00DE2412" w:rsidRPr="00D949F8" w:rsidRDefault="00DE2412" w:rsidP="00CB2898">
      <w:pPr>
        <w:spacing w:line="360" w:lineRule="auto"/>
        <w:jc w:val="lowKashida"/>
        <w:rPr>
          <w:rFonts w:cstheme="minorHAnsi"/>
          <w:sz w:val="28"/>
          <w:szCs w:val="28"/>
          <w:lang w:val="en-US"/>
        </w:rPr>
      </w:pPr>
      <w:r w:rsidRPr="00D949F8">
        <w:rPr>
          <w:rFonts w:cstheme="minorHAnsi"/>
          <w:sz w:val="28"/>
          <w:szCs w:val="28"/>
          <w:lang w:val="en-US"/>
        </w:rPr>
        <w:lastRenderedPageBreak/>
        <w:t xml:space="preserve">Relationship between </w:t>
      </w:r>
      <w:proofErr w:type="spellStart"/>
      <w:r w:rsidRPr="00D949F8">
        <w:rPr>
          <w:rFonts w:cstheme="minorHAnsi"/>
          <w:sz w:val="28"/>
          <w:szCs w:val="28"/>
          <w:lang w:val="en-US"/>
        </w:rPr>
        <w:t>Behavioural</w:t>
      </w:r>
      <w:proofErr w:type="spellEnd"/>
      <w:r w:rsidRPr="00D949F8">
        <w:rPr>
          <w:rFonts w:cstheme="minorHAnsi"/>
          <w:sz w:val="28"/>
          <w:szCs w:val="28"/>
          <w:lang w:val="en-US"/>
        </w:rPr>
        <w:t xml:space="preserve"> and Electro-physiological measures</w:t>
      </w:r>
    </w:p>
    <w:p w:rsidR="00DE2412" w:rsidRPr="00D949F8" w:rsidRDefault="002A64C3" w:rsidP="00CB2898">
      <w:pPr>
        <w:spacing w:line="360" w:lineRule="auto"/>
        <w:jc w:val="lowKashida"/>
        <w:rPr>
          <w:rFonts w:cstheme="minorHAnsi"/>
          <w:sz w:val="28"/>
          <w:szCs w:val="28"/>
          <w:lang w:val="en-US"/>
        </w:rPr>
      </w:pPr>
      <w:r w:rsidRPr="00D949F8">
        <w:rPr>
          <w:rFonts w:cstheme="minorHAnsi"/>
          <w:sz w:val="28"/>
          <w:szCs w:val="28"/>
          <w:lang w:val="en-US"/>
        </w:rPr>
        <w:t>Results showed</w:t>
      </w:r>
      <w:r w:rsidR="00DE2412" w:rsidRPr="00D949F8">
        <w:rPr>
          <w:rFonts w:cstheme="minorHAnsi"/>
          <w:sz w:val="28"/>
          <w:szCs w:val="28"/>
          <w:lang w:val="en-US"/>
        </w:rPr>
        <w:t xml:space="preserve"> significant correlation with many c-ABR parameters (</w:t>
      </w:r>
      <w:r w:rsidRPr="00D949F8">
        <w:rPr>
          <w:rFonts w:cstheme="minorHAnsi"/>
          <w:sz w:val="28"/>
          <w:szCs w:val="28"/>
          <w:lang w:val="en-US"/>
        </w:rPr>
        <w:t>table 5</w:t>
      </w:r>
      <w:r w:rsidR="00DE2412" w:rsidRPr="00D949F8">
        <w:rPr>
          <w:rFonts w:cstheme="minorHAnsi"/>
          <w:sz w:val="28"/>
          <w:szCs w:val="28"/>
          <w:lang w:val="en-US"/>
        </w:rPr>
        <w:t xml:space="preserve">). This indicates that c-ABR is highly sensitive to noise degradation. In other words, with c-ABR we can suspect the impact of noise in SNHL children. </w:t>
      </w:r>
    </w:p>
    <w:p w:rsidR="000B073D" w:rsidRPr="00D949F8" w:rsidRDefault="000B073D" w:rsidP="00CB2898">
      <w:pPr>
        <w:spacing w:line="360" w:lineRule="auto"/>
        <w:jc w:val="lowKashida"/>
        <w:rPr>
          <w:rFonts w:cstheme="minorHAnsi"/>
          <w:sz w:val="28"/>
          <w:szCs w:val="28"/>
          <w:lang w:val="en-US"/>
        </w:rPr>
      </w:pPr>
      <w:r w:rsidRPr="00D949F8">
        <w:rPr>
          <w:rFonts w:cstheme="minorHAnsi"/>
          <w:sz w:val="28"/>
          <w:szCs w:val="28"/>
          <w:lang w:val="en-US"/>
        </w:rPr>
        <w:t>Conclusions</w:t>
      </w:r>
    </w:p>
    <w:p w:rsidR="00865060" w:rsidRPr="00D949F8" w:rsidRDefault="00865060" w:rsidP="00CB2898">
      <w:pPr>
        <w:spacing w:line="360" w:lineRule="auto"/>
        <w:jc w:val="lowKashida"/>
        <w:rPr>
          <w:rFonts w:cstheme="minorHAnsi"/>
          <w:sz w:val="28"/>
          <w:szCs w:val="28"/>
          <w:lang w:val="en-US"/>
        </w:rPr>
      </w:pPr>
      <w:r w:rsidRPr="00D949F8">
        <w:rPr>
          <w:rFonts w:cstheme="minorHAnsi"/>
          <w:sz w:val="28"/>
          <w:szCs w:val="28"/>
          <w:lang w:val="en-US"/>
        </w:rPr>
        <w:t>Children with up to moderately-severe SNHL can show wave detectability close to NH children in quiet</w:t>
      </w:r>
      <w:r w:rsidR="00AA004A" w:rsidRPr="00D949F8">
        <w:rPr>
          <w:rFonts w:cstheme="minorHAnsi"/>
          <w:sz w:val="28"/>
          <w:szCs w:val="28"/>
          <w:lang w:val="en-US"/>
        </w:rPr>
        <w:t>.</w:t>
      </w:r>
    </w:p>
    <w:p w:rsidR="00865060" w:rsidRPr="00D949F8" w:rsidRDefault="000B073D" w:rsidP="00CB2898">
      <w:pPr>
        <w:spacing w:line="360" w:lineRule="auto"/>
        <w:jc w:val="lowKashida"/>
        <w:rPr>
          <w:rFonts w:cstheme="minorHAnsi"/>
          <w:sz w:val="28"/>
          <w:szCs w:val="28"/>
          <w:lang w:val="en-US"/>
        </w:rPr>
      </w:pPr>
      <w:r w:rsidRPr="00D949F8">
        <w:rPr>
          <w:rFonts w:cstheme="minorHAnsi"/>
          <w:sz w:val="28"/>
          <w:szCs w:val="28"/>
          <w:lang w:val="en-US"/>
        </w:rPr>
        <w:t xml:space="preserve">Children with SNHL have deficits in the subcortical representation of speech, </w:t>
      </w:r>
      <w:r w:rsidR="00865060" w:rsidRPr="00D949F8">
        <w:rPr>
          <w:rFonts w:cstheme="minorHAnsi"/>
          <w:sz w:val="28"/>
          <w:szCs w:val="28"/>
          <w:lang w:val="en-US"/>
        </w:rPr>
        <w:t>in the region corresponding to the CV formant transients (onset and offset, wave C), while the steady-state region (mainly wave F) showed more stability in noise.</w:t>
      </w:r>
    </w:p>
    <w:p w:rsidR="00865060" w:rsidRPr="00D949F8" w:rsidRDefault="00865060" w:rsidP="00CB2898">
      <w:pPr>
        <w:spacing w:line="360" w:lineRule="auto"/>
        <w:jc w:val="lowKashida"/>
        <w:rPr>
          <w:rFonts w:cstheme="minorHAnsi"/>
          <w:sz w:val="28"/>
          <w:szCs w:val="28"/>
          <w:lang w:val="en-US"/>
        </w:rPr>
      </w:pPr>
      <w:r w:rsidRPr="00D949F8">
        <w:rPr>
          <w:rFonts w:cstheme="minorHAnsi"/>
          <w:sz w:val="28"/>
          <w:szCs w:val="28"/>
          <w:lang w:val="en-US"/>
        </w:rPr>
        <w:t xml:space="preserve">Findings of the current study support the idea that a relationship exists between SIN performance and the neurophysiologic response of the c-ABR. </w:t>
      </w:r>
    </w:p>
    <w:p w:rsidR="00F77D8A" w:rsidRPr="00D949F8" w:rsidRDefault="0055291E" w:rsidP="00CB2898">
      <w:pPr>
        <w:spacing w:line="360" w:lineRule="auto"/>
        <w:jc w:val="lowKashida"/>
        <w:rPr>
          <w:rFonts w:cstheme="minorHAnsi"/>
          <w:sz w:val="28"/>
          <w:szCs w:val="28"/>
          <w:lang w:val="en-US"/>
        </w:rPr>
      </w:pPr>
      <w:proofErr w:type="gramStart"/>
      <w:r w:rsidRPr="00D949F8">
        <w:rPr>
          <w:rFonts w:cstheme="minorHAnsi"/>
          <w:sz w:val="28"/>
          <w:szCs w:val="28"/>
          <w:lang w:val="en-US"/>
        </w:rPr>
        <w:t>c-ABR</w:t>
      </w:r>
      <w:proofErr w:type="gramEnd"/>
      <w:r w:rsidRPr="00D949F8">
        <w:rPr>
          <w:rFonts w:cstheme="minorHAnsi"/>
          <w:sz w:val="28"/>
          <w:szCs w:val="28"/>
          <w:lang w:val="en-US"/>
        </w:rPr>
        <w:t xml:space="preserve"> is highly sensitive to noise degradation. In other words, with c-ABR we can suspect the impact of noise in SNHL children.</w:t>
      </w:r>
    </w:p>
    <w:p w:rsidR="001E6804" w:rsidRPr="00D949F8" w:rsidRDefault="000B073D" w:rsidP="00CB2898">
      <w:pPr>
        <w:spacing w:line="360" w:lineRule="auto"/>
        <w:jc w:val="lowKashida"/>
        <w:rPr>
          <w:rFonts w:cstheme="minorHAnsi"/>
          <w:sz w:val="28"/>
          <w:szCs w:val="28"/>
          <w:lang w:val="en-US"/>
        </w:rPr>
      </w:pPr>
      <w:r w:rsidRPr="00D949F8">
        <w:rPr>
          <w:rFonts w:cstheme="minorHAnsi"/>
          <w:sz w:val="28"/>
          <w:szCs w:val="28"/>
          <w:lang w:val="en-US"/>
        </w:rPr>
        <w:t>References</w:t>
      </w:r>
    </w:p>
    <w:p w:rsidR="0044404B" w:rsidRPr="00D949F8" w:rsidRDefault="0044404B" w:rsidP="00CB2898">
      <w:pPr>
        <w:pStyle w:val="ListParagraph"/>
        <w:numPr>
          <w:ilvl w:val="0"/>
          <w:numId w:val="16"/>
        </w:numPr>
        <w:spacing w:line="360" w:lineRule="auto"/>
        <w:jc w:val="lowKashida"/>
        <w:rPr>
          <w:rFonts w:cstheme="minorHAnsi"/>
          <w:sz w:val="28"/>
          <w:szCs w:val="28"/>
          <w:lang w:val="en-US"/>
        </w:rPr>
      </w:pPr>
      <w:r w:rsidRPr="00D949F8">
        <w:rPr>
          <w:rFonts w:cstheme="minorHAnsi"/>
          <w:sz w:val="28"/>
          <w:szCs w:val="28"/>
          <w:lang w:val="en-US"/>
        </w:rPr>
        <w:t xml:space="preserve">Anderson, S., </w:t>
      </w:r>
      <w:proofErr w:type="spellStart"/>
      <w:r w:rsidRPr="00D949F8">
        <w:rPr>
          <w:rFonts w:cstheme="minorHAnsi"/>
          <w:sz w:val="28"/>
          <w:szCs w:val="28"/>
          <w:lang w:val="en-US"/>
        </w:rPr>
        <w:t>Parbery</w:t>
      </w:r>
      <w:proofErr w:type="spellEnd"/>
      <w:r w:rsidRPr="00D949F8">
        <w:rPr>
          <w:rFonts w:cstheme="minorHAnsi"/>
          <w:sz w:val="28"/>
          <w:szCs w:val="28"/>
          <w:lang w:val="en-US"/>
        </w:rPr>
        <w:t>-Clark, A., White-</w:t>
      </w:r>
      <w:proofErr w:type="spellStart"/>
      <w:r w:rsidRPr="00D949F8">
        <w:rPr>
          <w:rFonts w:cstheme="minorHAnsi"/>
          <w:sz w:val="28"/>
          <w:szCs w:val="28"/>
          <w:lang w:val="en-US"/>
        </w:rPr>
        <w:t>Schwoch</w:t>
      </w:r>
      <w:proofErr w:type="spellEnd"/>
      <w:r w:rsidRPr="00D949F8">
        <w:rPr>
          <w:rFonts w:cstheme="minorHAnsi"/>
          <w:sz w:val="28"/>
          <w:szCs w:val="28"/>
          <w:lang w:val="en-US"/>
        </w:rPr>
        <w:t xml:space="preserve">, T., </w:t>
      </w:r>
      <w:proofErr w:type="spellStart"/>
      <w:r w:rsidRPr="00D949F8">
        <w:rPr>
          <w:rFonts w:cstheme="minorHAnsi"/>
          <w:sz w:val="28"/>
          <w:szCs w:val="28"/>
          <w:lang w:val="en-US"/>
        </w:rPr>
        <w:t>Drehobl</w:t>
      </w:r>
      <w:proofErr w:type="spellEnd"/>
      <w:r w:rsidRPr="00D949F8">
        <w:rPr>
          <w:rFonts w:cstheme="minorHAnsi"/>
          <w:sz w:val="28"/>
          <w:szCs w:val="28"/>
          <w:lang w:val="en-US"/>
        </w:rPr>
        <w:t>, S., &amp; Kraus, N. (2013). Effects of hearing loss on the subcortical representation of speech cues. The Journal of the Acoustical Society of America, 133(5), 3030–8.</w:t>
      </w:r>
    </w:p>
    <w:p w:rsidR="00311230" w:rsidRPr="00D949F8" w:rsidRDefault="00311230" w:rsidP="00CB2898">
      <w:pPr>
        <w:pStyle w:val="ListParagraph"/>
        <w:numPr>
          <w:ilvl w:val="0"/>
          <w:numId w:val="16"/>
        </w:numPr>
        <w:spacing w:line="360" w:lineRule="auto"/>
        <w:jc w:val="lowKashida"/>
        <w:rPr>
          <w:rFonts w:cstheme="minorHAnsi"/>
          <w:sz w:val="28"/>
          <w:szCs w:val="28"/>
          <w:lang w:val="en-US"/>
        </w:rPr>
      </w:pPr>
      <w:r w:rsidRPr="00D949F8">
        <w:rPr>
          <w:rFonts w:cstheme="minorHAnsi"/>
          <w:sz w:val="28"/>
          <w:szCs w:val="28"/>
          <w:lang w:val="en-US"/>
        </w:rPr>
        <w:t xml:space="preserve">Anderson, S., </w:t>
      </w:r>
      <w:proofErr w:type="spellStart"/>
      <w:r w:rsidRPr="00D949F8">
        <w:rPr>
          <w:rFonts w:cstheme="minorHAnsi"/>
          <w:sz w:val="28"/>
          <w:szCs w:val="28"/>
          <w:lang w:val="en-US"/>
        </w:rPr>
        <w:t>Skoe</w:t>
      </w:r>
      <w:proofErr w:type="spellEnd"/>
      <w:r w:rsidRPr="00D949F8">
        <w:rPr>
          <w:rFonts w:cstheme="minorHAnsi"/>
          <w:sz w:val="28"/>
          <w:szCs w:val="28"/>
          <w:lang w:val="en-US"/>
        </w:rPr>
        <w:t xml:space="preserve">, E., </w:t>
      </w:r>
      <w:proofErr w:type="spellStart"/>
      <w:r w:rsidRPr="00D949F8">
        <w:rPr>
          <w:rFonts w:cstheme="minorHAnsi"/>
          <w:sz w:val="28"/>
          <w:szCs w:val="28"/>
          <w:lang w:val="en-US"/>
        </w:rPr>
        <w:t>Chandrasekaran</w:t>
      </w:r>
      <w:proofErr w:type="spellEnd"/>
      <w:r w:rsidRPr="00D949F8">
        <w:rPr>
          <w:rFonts w:cstheme="minorHAnsi"/>
          <w:sz w:val="28"/>
          <w:szCs w:val="28"/>
          <w:lang w:val="en-US"/>
        </w:rPr>
        <w:t>, B., &amp; Kraus, N. (2010). Neural timing is linked to speech perception in noise. The Journal of Neuroscience, 30(14), 4922-4926.</w:t>
      </w:r>
    </w:p>
    <w:p w:rsidR="0044404B" w:rsidRPr="00D949F8" w:rsidRDefault="0044404B" w:rsidP="00CB2898">
      <w:pPr>
        <w:pStyle w:val="ListParagraph"/>
        <w:numPr>
          <w:ilvl w:val="0"/>
          <w:numId w:val="16"/>
        </w:numPr>
        <w:spacing w:line="360" w:lineRule="auto"/>
        <w:jc w:val="lowKashida"/>
        <w:rPr>
          <w:rFonts w:cstheme="minorHAnsi"/>
          <w:sz w:val="28"/>
          <w:szCs w:val="28"/>
          <w:lang w:val="en-US"/>
        </w:rPr>
      </w:pPr>
      <w:proofErr w:type="spellStart"/>
      <w:r w:rsidRPr="00D949F8">
        <w:rPr>
          <w:rFonts w:cstheme="minorHAnsi"/>
          <w:sz w:val="28"/>
          <w:szCs w:val="28"/>
          <w:lang w:val="en-US"/>
        </w:rPr>
        <w:lastRenderedPageBreak/>
        <w:t>Hornickel</w:t>
      </w:r>
      <w:proofErr w:type="spellEnd"/>
      <w:r w:rsidRPr="00D949F8">
        <w:rPr>
          <w:rFonts w:cstheme="minorHAnsi"/>
          <w:sz w:val="28"/>
          <w:szCs w:val="28"/>
          <w:lang w:val="en-US"/>
        </w:rPr>
        <w:t xml:space="preserve"> J, </w:t>
      </w:r>
      <w:proofErr w:type="spellStart"/>
      <w:r w:rsidRPr="00D949F8">
        <w:rPr>
          <w:rFonts w:cstheme="minorHAnsi"/>
          <w:sz w:val="28"/>
          <w:szCs w:val="28"/>
          <w:lang w:val="en-US"/>
        </w:rPr>
        <w:t>Skoe</w:t>
      </w:r>
      <w:proofErr w:type="spellEnd"/>
      <w:r w:rsidRPr="00D949F8">
        <w:rPr>
          <w:rFonts w:cstheme="minorHAnsi"/>
          <w:sz w:val="28"/>
          <w:szCs w:val="28"/>
          <w:lang w:val="en-US"/>
        </w:rPr>
        <w:t xml:space="preserve"> E, Nicol T, </w:t>
      </w:r>
      <w:proofErr w:type="spellStart"/>
      <w:r w:rsidRPr="00D949F8">
        <w:rPr>
          <w:rFonts w:cstheme="minorHAnsi"/>
          <w:sz w:val="28"/>
          <w:szCs w:val="28"/>
          <w:lang w:val="en-US"/>
        </w:rPr>
        <w:t>Zecker</w:t>
      </w:r>
      <w:proofErr w:type="spellEnd"/>
      <w:r w:rsidRPr="00D949F8">
        <w:rPr>
          <w:rFonts w:cstheme="minorHAnsi"/>
          <w:sz w:val="28"/>
          <w:szCs w:val="28"/>
          <w:lang w:val="en-US"/>
        </w:rPr>
        <w:t xml:space="preserve"> S, Kraus N. 2009 Subcortical differentiation of voiced stop consonants: Relationships to reading and speech in noise perception. Proc Natl </w:t>
      </w:r>
      <w:proofErr w:type="spellStart"/>
      <w:r w:rsidRPr="00D949F8">
        <w:rPr>
          <w:rFonts w:cstheme="minorHAnsi"/>
          <w:sz w:val="28"/>
          <w:szCs w:val="28"/>
          <w:lang w:val="en-US"/>
        </w:rPr>
        <w:t>Acad</w:t>
      </w:r>
      <w:proofErr w:type="spellEnd"/>
      <w:r w:rsidRPr="00D949F8">
        <w:rPr>
          <w:rFonts w:cstheme="minorHAnsi"/>
          <w:sz w:val="28"/>
          <w:szCs w:val="28"/>
          <w:lang w:val="en-US"/>
        </w:rPr>
        <w:t xml:space="preserve"> </w:t>
      </w:r>
      <w:proofErr w:type="spellStart"/>
      <w:r w:rsidRPr="00D949F8">
        <w:rPr>
          <w:rFonts w:cstheme="minorHAnsi"/>
          <w:sz w:val="28"/>
          <w:szCs w:val="28"/>
          <w:lang w:val="en-US"/>
        </w:rPr>
        <w:t>Sci</w:t>
      </w:r>
      <w:proofErr w:type="spellEnd"/>
      <w:r w:rsidRPr="00D949F8">
        <w:rPr>
          <w:rFonts w:cstheme="minorHAnsi"/>
          <w:sz w:val="28"/>
          <w:szCs w:val="28"/>
          <w:lang w:val="en-US"/>
        </w:rPr>
        <w:t xml:space="preserve"> USA. </w:t>
      </w:r>
      <w:proofErr w:type="gramStart"/>
      <w:r w:rsidRPr="00D949F8">
        <w:rPr>
          <w:rFonts w:cstheme="minorHAnsi"/>
          <w:sz w:val="28"/>
          <w:szCs w:val="28"/>
          <w:lang w:val="en-US"/>
        </w:rPr>
        <w:t>;106:13022</w:t>
      </w:r>
      <w:proofErr w:type="gramEnd"/>
      <w:r w:rsidRPr="00D949F8">
        <w:rPr>
          <w:rFonts w:cstheme="minorHAnsi"/>
          <w:sz w:val="28"/>
          <w:szCs w:val="28"/>
          <w:lang w:val="en-US"/>
        </w:rPr>
        <w:t>–13027.</w:t>
      </w:r>
    </w:p>
    <w:p w:rsidR="00311230" w:rsidRPr="00D949F8" w:rsidRDefault="00311230" w:rsidP="00CB2898">
      <w:pPr>
        <w:pStyle w:val="ListParagraph"/>
        <w:numPr>
          <w:ilvl w:val="0"/>
          <w:numId w:val="16"/>
        </w:numPr>
        <w:spacing w:line="360" w:lineRule="auto"/>
        <w:jc w:val="lowKashida"/>
        <w:rPr>
          <w:rFonts w:cstheme="minorHAnsi"/>
          <w:sz w:val="28"/>
          <w:szCs w:val="28"/>
          <w:lang w:val="en-US"/>
        </w:rPr>
      </w:pPr>
      <w:r w:rsidRPr="00D949F8">
        <w:rPr>
          <w:rFonts w:cstheme="minorHAnsi"/>
          <w:sz w:val="28"/>
          <w:szCs w:val="28"/>
          <w:lang w:val="en-US"/>
        </w:rPr>
        <w:t>Kraus, N., &amp; Nicol, T. (2005): Brainstem origins for cortical ‘</w:t>
      </w:r>
      <w:proofErr w:type="spellStart"/>
      <w:r w:rsidRPr="00D949F8">
        <w:rPr>
          <w:rFonts w:cstheme="minorHAnsi"/>
          <w:sz w:val="28"/>
          <w:szCs w:val="28"/>
          <w:lang w:val="en-US"/>
        </w:rPr>
        <w:t>what’and</w:t>
      </w:r>
      <w:proofErr w:type="spellEnd"/>
      <w:r w:rsidRPr="00D949F8">
        <w:rPr>
          <w:rFonts w:cstheme="minorHAnsi"/>
          <w:sz w:val="28"/>
          <w:szCs w:val="28"/>
          <w:lang w:val="en-US"/>
        </w:rPr>
        <w:t xml:space="preserve"> ‘</w:t>
      </w:r>
      <w:proofErr w:type="spellStart"/>
      <w:r w:rsidRPr="00D949F8">
        <w:rPr>
          <w:rFonts w:cstheme="minorHAnsi"/>
          <w:sz w:val="28"/>
          <w:szCs w:val="28"/>
          <w:lang w:val="en-US"/>
        </w:rPr>
        <w:t>where’pathways</w:t>
      </w:r>
      <w:proofErr w:type="spellEnd"/>
      <w:r w:rsidRPr="00D949F8">
        <w:rPr>
          <w:rFonts w:cstheme="minorHAnsi"/>
          <w:sz w:val="28"/>
          <w:szCs w:val="28"/>
          <w:lang w:val="en-US"/>
        </w:rPr>
        <w:t xml:space="preserve"> in the auditory system. Trends in neurosciences, 28(4), 176-181. </w:t>
      </w:r>
    </w:p>
    <w:p w:rsidR="00311230" w:rsidRPr="00D949F8" w:rsidRDefault="00311230" w:rsidP="00CB2898">
      <w:pPr>
        <w:pStyle w:val="ListParagraph"/>
        <w:numPr>
          <w:ilvl w:val="0"/>
          <w:numId w:val="16"/>
        </w:numPr>
        <w:spacing w:line="360" w:lineRule="auto"/>
        <w:jc w:val="lowKashida"/>
        <w:rPr>
          <w:rFonts w:cstheme="minorHAnsi"/>
          <w:sz w:val="28"/>
          <w:szCs w:val="28"/>
          <w:lang w:val="en-US"/>
        </w:rPr>
      </w:pPr>
      <w:r w:rsidRPr="00D949F8">
        <w:rPr>
          <w:rFonts w:cstheme="minorHAnsi"/>
          <w:sz w:val="28"/>
          <w:szCs w:val="28"/>
          <w:lang w:val="en-US"/>
        </w:rPr>
        <w:t xml:space="preserve">Moore BCJ. (1998) Cochlear Hearing Loss. London, England: </w:t>
      </w:r>
      <w:proofErr w:type="spellStart"/>
      <w:r w:rsidRPr="00D949F8">
        <w:rPr>
          <w:rFonts w:cstheme="minorHAnsi"/>
          <w:sz w:val="28"/>
          <w:szCs w:val="28"/>
          <w:lang w:val="en-US"/>
        </w:rPr>
        <w:t>Whurr</w:t>
      </w:r>
      <w:proofErr w:type="spellEnd"/>
      <w:r w:rsidRPr="00D949F8">
        <w:rPr>
          <w:rFonts w:cstheme="minorHAnsi"/>
          <w:sz w:val="28"/>
          <w:szCs w:val="28"/>
          <w:lang w:val="en-US"/>
        </w:rPr>
        <w:t>.</w:t>
      </w:r>
    </w:p>
    <w:p w:rsidR="00311230" w:rsidRPr="00D949F8" w:rsidRDefault="001E6804" w:rsidP="00CB2898">
      <w:pPr>
        <w:pStyle w:val="ListParagraph"/>
        <w:numPr>
          <w:ilvl w:val="0"/>
          <w:numId w:val="16"/>
        </w:numPr>
        <w:spacing w:line="360" w:lineRule="auto"/>
        <w:jc w:val="lowKashida"/>
        <w:rPr>
          <w:rFonts w:cstheme="minorHAnsi"/>
          <w:sz w:val="28"/>
          <w:szCs w:val="28"/>
          <w:lang w:val="en-US"/>
        </w:rPr>
      </w:pPr>
      <w:r w:rsidRPr="00D949F8">
        <w:rPr>
          <w:rFonts w:cstheme="minorHAnsi"/>
          <w:sz w:val="28"/>
          <w:szCs w:val="28"/>
          <w:lang w:val="en-US"/>
        </w:rPr>
        <w:t xml:space="preserve">Moore, B. C. (2008). The role of temporal fine structure processing in pitch perception, masking, and speech perception for normal-hearing and hearing-impaired </w:t>
      </w:r>
      <w:proofErr w:type="spellStart"/>
      <w:r w:rsidRPr="00D949F8">
        <w:rPr>
          <w:rFonts w:cstheme="minorHAnsi"/>
          <w:sz w:val="28"/>
          <w:szCs w:val="28"/>
          <w:lang w:val="en-US"/>
        </w:rPr>
        <w:t>people.Journal</w:t>
      </w:r>
      <w:proofErr w:type="spellEnd"/>
      <w:r w:rsidRPr="00D949F8">
        <w:rPr>
          <w:rFonts w:cstheme="minorHAnsi"/>
          <w:sz w:val="28"/>
          <w:szCs w:val="28"/>
          <w:lang w:val="en-US"/>
        </w:rPr>
        <w:t xml:space="preserve"> of the Association for Research in Otolaryngology,9(4),399-406. </w:t>
      </w:r>
    </w:p>
    <w:p w:rsidR="001E6804" w:rsidRPr="00D949F8" w:rsidRDefault="00311230" w:rsidP="00CB2898">
      <w:pPr>
        <w:pStyle w:val="ListParagraph"/>
        <w:numPr>
          <w:ilvl w:val="0"/>
          <w:numId w:val="16"/>
        </w:numPr>
        <w:spacing w:line="360" w:lineRule="auto"/>
        <w:jc w:val="lowKashida"/>
        <w:rPr>
          <w:rFonts w:cstheme="minorHAnsi"/>
          <w:sz w:val="28"/>
          <w:szCs w:val="28"/>
          <w:lang w:val="en-US"/>
        </w:rPr>
      </w:pPr>
      <w:r w:rsidRPr="00D949F8">
        <w:rPr>
          <w:rFonts w:cstheme="minorHAnsi"/>
          <w:sz w:val="28"/>
          <w:szCs w:val="28"/>
          <w:lang w:val="en-US"/>
        </w:rPr>
        <w:t xml:space="preserve">Russo, N., Nicol, T., </w:t>
      </w:r>
      <w:proofErr w:type="spellStart"/>
      <w:r w:rsidRPr="00D949F8">
        <w:rPr>
          <w:rFonts w:cstheme="minorHAnsi"/>
          <w:sz w:val="28"/>
          <w:szCs w:val="28"/>
          <w:lang w:val="en-US"/>
        </w:rPr>
        <w:t>Musacchia</w:t>
      </w:r>
      <w:proofErr w:type="spellEnd"/>
      <w:r w:rsidRPr="00D949F8">
        <w:rPr>
          <w:rFonts w:cstheme="minorHAnsi"/>
          <w:sz w:val="28"/>
          <w:szCs w:val="28"/>
          <w:lang w:val="en-US"/>
        </w:rPr>
        <w:t>, G., &amp; Kraus, N. (2004). Brainstem responses to speech syllables.</w:t>
      </w:r>
      <w:r w:rsidR="00F33E02" w:rsidRPr="00D949F8">
        <w:rPr>
          <w:rFonts w:cstheme="minorHAnsi"/>
          <w:sz w:val="28"/>
          <w:szCs w:val="28"/>
          <w:lang w:val="en-US"/>
        </w:rPr>
        <w:t xml:space="preserve"> </w:t>
      </w:r>
      <w:r w:rsidRPr="00D949F8">
        <w:rPr>
          <w:rFonts w:cstheme="minorHAnsi"/>
          <w:sz w:val="28"/>
          <w:szCs w:val="28"/>
          <w:lang w:val="en-US"/>
        </w:rPr>
        <w:t>Clinical Neurophysiology</w:t>
      </w:r>
      <w:proofErr w:type="gramStart"/>
      <w:r w:rsidRPr="00D949F8">
        <w:rPr>
          <w:rFonts w:cstheme="minorHAnsi"/>
          <w:sz w:val="28"/>
          <w:szCs w:val="28"/>
          <w:lang w:val="en-US"/>
        </w:rPr>
        <w:t>,115</w:t>
      </w:r>
      <w:proofErr w:type="gramEnd"/>
      <w:r w:rsidRPr="00D949F8">
        <w:rPr>
          <w:rFonts w:cstheme="minorHAnsi"/>
          <w:sz w:val="28"/>
          <w:szCs w:val="28"/>
          <w:lang w:val="en-US"/>
        </w:rPr>
        <w:t>(9), 2021-2030.</w:t>
      </w:r>
    </w:p>
    <w:p w:rsidR="00311230" w:rsidRPr="00D949F8" w:rsidRDefault="00311230" w:rsidP="00CB2898">
      <w:pPr>
        <w:pStyle w:val="ListParagraph"/>
        <w:numPr>
          <w:ilvl w:val="0"/>
          <w:numId w:val="16"/>
        </w:numPr>
        <w:spacing w:line="360" w:lineRule="auto"/>
        <w:jc w:val="lowKashida"/>
        <w:rPr>
          <w:rFonts w:cstheme="minorHAnsi"/>
          <w:sz w:val="28"/>
          <w:szCs w:val="28"/>
          <w:lang w:val="en-US"/>
        </w:rPr>
      </w:pPr>
      <w:proofErr w:type="spellStart"/>
      <w:r w:rsidRPr="00D949F8">
        <w:rPr>
          <w:rFonts w:cstheme="minorHAnsi"/>
          <w:sz w:val="28"/>
          <w:szCs w:val="28"/>
          <w:lang w:val="en-US"/>
        </w:rPr>
        <w:t>Soliman</w:t>
      </w:r>
      <w:proofErr w:type="spellEnd"/>
      <w:r w:rsidRPr="00D949F8">
        <w:rPr>
          <w:rFonts w:cstheme="minorHAnsi"/>
          <w:sz w:val="28"/>
          <w:szCs w:val="28"/>
          <w:lang w:val="en-US"/>
        </w:rPr>
        <w:t xml:space="preserve"> S. (1976): Speech discrimination audiometry using Arabic phonetically balanced words. Ain Shams Medical Journal 27: 27-30.</w:t>
      </w:r>
    </w:p>
    <w:p w:rsidR="000F15D7" w:rsidRPr="00D949F8" w:rsidRDefault="000F15D7" w:rsidP="00CB2898">
      <w:pPr>
        <w:pStyle w:val="ListParagraph"/>
        <w:numPr>
          <w:ilvl w:val="0"/>
          <w:numId w:val="16"/>
        </w:numPr>
        <w:spacing w:line="360" w:lineRule="auto"/>
        <w:jc w:val="lowKashida"/>
        <w:rPr>
          <w:rFonts w:cstheme="minorHAnsi"/>
          <w:sz w:val="28"/>
          <w:szCs w:val="28"/>
          <w:lang w:val="en-US"/>
        </w:rPr>
      </w:pPr>
      <w:r w:rsidRPr="00D949F8">
        <w:rPr>
          <w:rFonts w:cstheme="minorHAnsi"/>
          <w:sz w:val="28"/>
          <w:szCs w:val="28"/>
          <w:lang w:val="en-US"/>
        </w:rPr>
        <w:t>Vander-</w:t>
      </w:r>
      <w:proofErr w:type="spellStart"/>
      <w:r w:rsidRPr="00D949F8">
        <w:rPr>
          <w:rFonts w:cstheme="minorHAnsi"/>
          <w:sz w:val="28"/>
          <w:szCs w:val="28"/>
          <w:lang w:val="en-US"/>
        </w:rPr>
        <w:t>Werff</w:t>
      </w:r>
      <w:proofErr w:type="spellEnd"/>
      <w:r w:rsidRPr="00D949F8">
        <w:rPr>
          <w:rFonts w:cstheme="minorHAnsi"/>
          <w:sz w:val="28"/>
          <w:szCs w:val="28"/>
          <w:lang w:val="en-US"/>
        </w:rPr>
        <w:t xml:space="preserve"> and Burns, (2011)</w:t>
      </w:r>
      <w:r w:rsidR="00865060" w:rsidRPr="00D949F8">
        <w:rPr>
          <w:rFonts w:cstheme="minorHAnsi"/>
          <w:sz w:val="28"/>
          <w:szCs w:val="28"/>
          <w:lang w:val="en-US"/>
        </w:rPr>
        <w:t>: Brain Stem Responses to Speech in Younger and Older Adults. Ear and Hearing</w:t>
      </w:r>
      <w:proofErr w:type="gramStart"/>
      <w:r w:rsidR="00865060" w:rsidRPr="00D949F8">
        <w:rPr>
          <w:rFonts w:cstheme="minorHAnsi"/>
          <w:sz w:val="28"/>
          <w:szCs w:val="28"/>
          <w:lang w:val="en-US"/>
        </w:rPr>
        <w:t>,32</w:t>
      </w:r>
      <w:proofErr w:type="gramEnd"/>
      <w:r w:rsidR="00865060" w:rsidRPr="00D949F8">
        <w:rPr>
          <w:rFonts w:cstheme="minorHAnsi"/>
          <w:sz w:val="28"/>
          <w:szCs w:val="28"/>
          <w:lang w:val="en-US"/>
        </w:rPr>
        <w:t xml:space="preserve"> (2): 168–180.</w:t>
      </w:r>
    </w:p>
    <w:p w:rsidR="00311230" w:rsidRPr="00D949F8" w:rsidRDefault="00311230" w:rsidP="00CB2898">
      <w:pPr>
        <w:pStyle w:val="ListParagraph"/>
        <w:spacing w:line="360" w:lineRule="auto"/>
        <w:jc w:val="lowKashida"/>
        <w:rPr>
          <w:rFonts w:cstheme="minorHAnsi"/>
          <w:sz w:val="28"/>
          <w:szCs w:val="28"/>
          <w:lang w:val="en-US"/>
        </w:rPr>
      </w:pPr>
    </w:p>
    <w:p w:rsidR="00F77D8A" w:rsidRPr="00D949F8" w:rsidRDefault="00F77D8A" w:rsidP="00CB2898">
      <w:pPr>
        <w:pStyle w:val="ListParagraph"/>
        <w:spacing w:line="360" w:lineRule="auto"/>
        <w:jc w:val="lowKashida"/>
        <w:rPr>
          <w:rFonts w:cstheme="minorHAnsi"/>
          <w:sz w:val="28"/>
          <w:szCs w:val="28"/>
          <w:lang w:val="en-US"/>
        </w:rPr>
      </w:pPr>
    </w:p>
    <w:p w:rsidR="00F77D8A" w:rsidRPr="00D949F8" w:rsidRDefault="00F77D8A" w:rsidP="00CB2898">
      <w:pPr>
        <w:pStyle w:val="ListParagraph"/>
        <w:spacing w:line="360" w:lineRule="auto"/>
        <w:jc w:val="lowKashida"/>
        <w:rPr>
          <w:rFonts w:cstheme="minorHAnsi"/>
          <w:sz w:val="28"/>
          <w:szCs w:val="28"/>
          <w:lang w:val="en-US"/>
        </w:rPr>
      </w:pPr>
    </w:p>
    <w:sectPr w:rsidR="00F77D8A" w:rsidRPr="00D949F8" w:rsidSect="00D949F8">
      <w:footerReference w:type="default" r:id="rId9"/>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66" w:rsidRDefault="000A0666" w:rsidP="005C0992">
      <w:pPr>
        <w:spacing w:after="0" w:line="240" w:lineRule="auto"/>
      </w:pPr>
      <w:r>
        <w:separator/>
      </w:r>
    </w:p>
  </w:endnote>
  <w:endnote w:type="continuationSeparator" w:id="0">
    <w:p w:rsidR="000A0666" w:rsidRDefault="000A0666" w:rsidP="005C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246866"/>
      <w:docPartObj>
        <w:docPartGallery w:val="Page Numbers (Bottom of Page)"/>
        <w:docPartUnique/>
      </w:docPartObj>
    </w:sdtPr>
    <w:sdtEndPr>
      <w:rPr>
        <w:noProof/>
      </w:rPr>
    </w:sdtEndPr>
    <w:sdtContent>
      <w:p w:rsidR="00CB2898" w:rsidRDefault="00CB2898">
        <w:pPr>
          <w:pStyle w:val="Footer"/>
          <w:jc w:val="center"/>
        </w:pPr>
        <w:r>
          <w:fldChar w:fldCharType="begin"/>
        </w:r>
        <w:r>
          <w:instrText xml:space="preserve"> PAGE   \* MERGEFORMAT </w:instrText>
        </w:r>
        <w:r>
          <w:fldChar w:fldCharType="separate"/>
        </w:r>
        <w:r w:rsidR="00657C48">
          <w:rPr>
            <w:noProof/>
          </w:rPr>
          <w:t>18</w:t>
        </w:r>
        <w:r>
          <w:rPr>
            <w:noProof/>
          </w:rPr>
          <w:fldChar w:fldCharType="end"/>
        </w:r>
      </w:p>
    </w:sdtContent>
  </w:sdt>
  <w:p w:rsidR="00CB2898" w:rsidRDefault="00CB2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66" w:rsidRDefault="000A0666" w:rsidP="005C0992">
      <w:pPr>
        <w:spacing w:after="0" w:line="240" w:lineRule="auto"/>
      </w:pPr>
      <w:r>
        <w:separator/>
      </w:r>
    </w:p>
  </w:footnote>
  <w:footnote w:type="continuationSeparator" w:id="0">
    <w:p w:rsidR="000A0666" w:rsidRDefault="000A0666" w:rsidP="005C0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4713"/>
    <w:multiLevelType w:val="hybridMultilevel"/>
    <w:tmpl w:val="8594DF7E"/>
    <w:lvl w:ilvl="0" w:tplc="6D6C52C2">
      <w:numFmt w:val="bullet"/>
      <w:lvlText w:val="-"/>
      <w:lvlJc w:val="left"/>
      <w:pPr>
        <w:ind w:left="928" w:hanging="360"/>
      </w:pPr>
      <w:rPr>
        <w:rFonts w:ascii="Times New Roman" w:eastAsiaTheme="minorEastAsia" w:hAnsi="Times New Roman" w:cs="Times New Roman" w:hint="default"/>
        <w:b/>
        <w:bCs/>
      </w:rPr>
    </w:lvl>
    <w:lvl w:ilvl="1" w:tplc="61D80F6E">
      <w:numFmt w:val="bullet"/>
      <w:lvlText w:val="-"/>
      <w:lvlJc w:val="left"/>
      <w:pPr>
        <w:ind w:left="1350" w:hanging="360"/>
      </w:pPr>
      <w:rPr>
        <w:rFonts w:ascii="Times New Roman" w:eastAsiaTheme="minorEastAsia" w:hAnsi="Times New Roman" w:cs="Times New Roman"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 w15:restartNumberingAfterBreak="0">
    <w:nsid w:val="0F64223B"/>
    <w:multiLevelType w:val="hybridMultilevel"/>
    <w:tmpl w:val="B8A2C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B4FD7"/>
    <w:multiLevelType w:val="hybridMultilevel"/>
    <w:tmpl w:val="B8A2C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18470D"/>
    <w:multiLevelType w:val="hybridMultilevel"/>
    <w:tmpl w:val="E852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2C84"/>
    <w:multiLevelType w:val="hybridMultilevel"/>
    <w:tmpl w:val="FC7E2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64AF1"/>
    <w:multiLevelType w:val="hybridMultilevel"/>
    <w:tmpl w:val="958EE43E"/>
    <w:lvl w:ilvl="0" w:tplc="6D6C52C2">
      <w:numFmt w:val="bullet"/>
      <w:lvlText w:val="-"/>
      <w:lvlJc w:val="left"/>
      <w:pPr>
        <w:ind w:left="720" w:hanging="360"/>
      </w:pPr>
      <w:rPr>
        <w:rFonts w:ascii="Times New Roman" w:eastAsiaTheme="minorEastAsia"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94F87"/>
    <w:multiLevelType w:val="hybridMultilevel"/>
    <w:tmpl w:val="82847A4A"/>
    <w:lvl w:ilvl="0" w:tplc="6466205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73363"/>
    <w:multiLevelType w:val="hybridMultilevel"/>
    <w:tmpl w:val="F94CA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A3C31"/>
    <w:multiLevelType w:val="hybridMultilevel"/>
    <w:tmpl w:val="56AED59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5601D"/>
    <w:multiLevelType w:val="hybridMultilevel"/>
    <w:tmpl w:val="466E39B0"/>
    <w:lvl w:ilvl="0" w:tplc="9092B258">
      <w:start w:val="3"/>
      <w:numFmt w:val="bullet"/>
      <w:lvlText w:val="-"/>
      <w:lvlJc w:val="left"/>
      <w:pPr>
        <w:ind w:left="435" w:hanging="360"/>
      </w:pPr>
      <w:rPr>
        <w:rFonts w:ascii="Times New Roman" w:eastAsia="Times New Roman" w:hAnsi="Times New Roman" w:cs="Times New Roman" w:hint="default"/>
        <w:w w:val="106"/>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641072FE"/>
    <w:multiLevelType w:val="hybridMultilevel"/>
    <w:tmpl w:val="C7DCC8A4"/>
    <w:lvl w:ilvl="0" w:tplc="70283C3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69844057"/>
    <w:multiLevelType w:val="hybridMultilevel"/>
    <w:tmpl w:val="4034775A"/>
    <w:lvl w:ilvl="0" w:tplc="5F0235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BC341E"/>
    <w:multiLevelType w:val="hybridMultilevel"/>
    <w:tmpl w:val="4418B6FA"/>
    <w:lvl w:ilvl="0" w:tplc="6D6C52C2">
      <w:numFmt w:val="bullet"/>
      <w:lvlText w:val="-"/>
      <w:lvlJc w:val="left"/>
      <w:pPr>
        <w:ind w:left="720" w:hanging="360"/>
      </w:pPr>
      <w:rPr>
        <w:rFonts w:ascii="Times New Roman" w:eastAsiaTheme="minorEastAsia"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00E56"/>
    <w:multiLevelType w:val="hybridMultilevel"/>
    <w:tmpl w:val="50867F26"/>
    <w:lvl w:ilvl="0" w:tplc="6D6C52C2">
      <w:numFmt w:val="bullet"/>
      <w:lvlText w:val="-"/>
      <w:lvlJc w:val="left"/>
      <w:pPr>
        <w:ind w:left="720" w:hanging="360"/>
      </w:pPr>
      <w:rPr>
        <w:rFonts w:ascii="Times New Roman" w:eastAsiaTheme="minorEastAsia"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AC717D"/>
    <w:multiLevelType w:val="hybridMultilevel"/>
    <w:tmpl w:val="2BC6AF7E"/>
    <w:lvl w:ilvl="0" w:tplc="2270A00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7039A"/>
    <w:multiLevelType w:val="hybridMultilevel"/>
    <w:tmpl w:val="B8A2C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1"/>
  </w:num>
  <w:num w:numId="5">
    <w:abstractNumId w:val="13"/>
  </w:num>
  <w:num w:numId="6">
    <w:abstractNumId w:val="1"/>
  </w:num>
  <w:num w:numId="7">
    <w:abstractNumId w:val="15"/>
  </w:num>
  <w:num w:numId="8">
    <w:abstractNumId w:val="2"/>
  </w:num>
  <w:num w:numId="9">
    <w:abstractNumId w:val="8"/>
  </w:num>
  <w:num w:numId="10">
    <w:abstractNumId w:val="4"/>
  </w:num>
  <w:num w:numId="11">
    <w:abstractNumId w:val="5"/>
  </w:num>
  <w:num w:numId="12">
    <w:abstractNumId w:val="9"/>
  </w:num>
  <w:num w:numId="13">
    <w:abstractNumId w:val="12"/>
  </w:num>
  <w:num w:numId="14">
    <w:abstractNumId w:val="0"/>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2F"/>
    <w:rsid w:val="00067A7D"/>
    <w:rsid w:val="00073DCA"/>
    <w:rsid w:val="000A0666"/>
    <w:rsid w:val="000B073D"/>
    <w:rsid w:val="000F15D7"/>
    <w:rsid w:val="00154AC4"/>
    <w:rsid w:val="001A769C"/>
    <w:rsid w:val="001C23A6"/>
    <w:rsid w:val="001E6804"/>
    <w:rsid w:val="002A64C3"/>
    <w:rsid w:val="002B7978"/>
    <w:rsid w:val="00311230"/>
    <w:rsid w:val="0034632D"/>
    <w:rsid w:val="003F489D"/>
    <w:rsid w:val="004238B6"/>
    <w:rsid w:val="0044404B"/>
    <w:rsid w:val="00472423"/>
    <w:rsid w:val="004954A0"/>
    <w:rsid w:val="004E5002"/>
    <w:rsid w:val="00523BFF"/>
    <w:rsid w:val="0055291E"/>
    <w:rsid w:val="005C0992"/>
    <w:rsid w:val="005D1E1A"/>
    <w:rsid w:val="00643173"/>
    <w:rsid w:val="00657C48"/>
    <w:rsid w:val="00681E6E"/>
    <w:rsid w:val="006D469C"/>
    <w:rsid w:val="006E1678"/>
    <w:rsid w:val="00720DB2"/>
    <w:rsid w:val="00734C1E"/>
    <w:rsid w:val="00787535"/>
    <w:rsid w:val="007F0CDA"/>
    <w:rsid w:val="00865060"/>
    <w:rsid w:val="008E21B6"/>
    <w:rsid w:val="008F4F3C"/>
    <w:rsid w:val="009D11EA"/>
    <w:rsid w:val="00A107A9"/>
    <w:rsid w:val="00A278A6"/>
    <w:rsid w:val="00A810F7"/>
    <w:rsid w:val="00A92024"/>
    <w:rsid w:val="00AA004A"/>
    <w:rsid w:val="00B13E37"/>
    <w:rsid w:val="00B51D28"/>
    <w:rsid w:val="00B557A8"/>
    <w:rsid w:val="00B94D7D"/>
    <w:rsid w:val="00BC513D"/>
    <w:rsid w:val="00BD172F"/>
    <w:rsid w:val="00BE64BA"/>
    <w:rsid w:val="00BF2DB3"/>
    <w:rsid w:val="00C50328"/>
    <w:rsid w:val="00CA1E93"/>
    <w:rsid w:val="00CB2898"/>
    <w:rsid w:val="00CF09F6"/>
    <w:rsid w:val="00D16419"/>
    <w:rsid w:val="00D22C3D"/>
    <w:rsid w:val="00D22D72"/>
    <w:rsid w:val="00D949F8"/>
    <w:rsid w:val="00DE2412"/>
    <w:rsid w:val="00DE3435"/>
    <w:rsid w:val="00E156A4"/>
    <w:rsid w:val="00E80ECF"/>
    <w:rsid w:val="00E95CAB"/>
    <w:rsid w:val="00EC4FED"/>
    <w:rsid w:val="00ED3D25"/>
    <w:rsid w:val="00F07CB6"/>
    <w:rsid w:val="00F3264A"/>
    <w:rsid w:val="00F33E02"/>
    <w:rsid w:val="00F73869"/>
    <w:rsid w:val="00F77B77"/>
    <w:rsid w:val="00F77D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CDD9E-2589-4965-B5B9-687F130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804"/>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89D"/>
    <w:rPr>
      <w:rFonts w:ascii="Tahoma" w:hAnsi="Tahoma" w:cs="Tahoma"/>
      <w:sz w:val="16"/>
      <w:szCs w:val="16"/>
      <w:lang w:bidi="ar-EG"/>
    </w:rPr>
  </w:style>
  <w:style w:type="paragraph" w:styleId="ListParagraph">
    <w:name w:val="List Paragraph"/>
    <w:basedOn w:val="Normal"/>
    <w:uiPriority w:val="34"/>
    <w:qFormat/>
    <w:rsid w:val="005D1E1A"/>
    <w:pPr>
      <w:ind w:left="720"/>
      <w:contextualSpacing/>
    </w:pPr>
  </w:style>
  <w:style w:type="table" w:customStyle="1" w:styleId="TableGrid1">
    <w:name w:val="Table Grid1"/>
    <w:basedOn w:val="TableNormal"/>
    <w:next w:val="TableGrid"/>
    <w:uiPriority w:val="59"/>
    <w:rsid w:val="00F7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9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0992"/>
    <w:rPr>
      <w:lang w:bidi="ar-EG"/>
    </w:rPr>
  </w:style>
  <w:style w:type="paragraph" w:styleId="Footer">
    <w:name w:val="footer"/>
    <w:basedOn w:val="Normal"/>
    <w:link w:val="FooterChar"/>
    <w:uiPriority w:val="99"/>
    <w:unhideWhenUsed/>
    <w:rsid w:val="005C09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0992"/>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5968">
      <w:bodyDiv w:val="1"/>
      <w:marLeft w:val="0"/>
      <w:marRight w:val="0"/>
      <w:marTop w:val="0"/>
      <w:marBottom w:val="0"/>
      <w:divBdr>
        <w:top w:val="none" w:sz="0" w:space="0" w:color="auto"/>
        <w:left w:val="none" w:sz="0" w:space="0" w:color="auto"/>
        <w:bottom w:val="none" w:sz="0" w:space="0" w:color="auto"/>
        <w:right w:val="none" w:sz="0" w:space="0" w:color="auto"/>
      </w:divBdr>
    </w:div>
    <w:div w:id="5042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2933-CEF8-484D-BCBF-20BFDC2B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Sameh</cp:lastModifiedBy>
  <cp:revision>5</cp:revision>
  <cp:lastPrinted>2017-03-22T09:26:00Z</cp:lastPrinted>
  <dcterms:created xsi:type="dcterms:W3CDTF">2017-03-22T10:38:00Z</dcterms:created>
  <dcterms:modified xsi:type="dcterms:W3CDTF">2017-03-22T11:34:00Z</dcterms:modified>
</cp:coreProperties>
</file>