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AD9" w:rsidRPr="00CD5B23" w:rsidRDefault="00DD0AD9" w:rsidP="00CD5B23">
      <w:pPr>
        <w:spacing w:after="0" w:line="360" w:lineRule="auto"/>
        <w:ind w:firstLine="425"/>
        <w:jc w:val="both"/>
        <w:rPr>
          <w:rFonts w:ascii="Times New Roman" w:hAnsi="Times New Roman" w:cs="Times New Roman"/>
          <w:sz w:val="26"/>
          <w:szCs w:val="28"/>
          <w:rtl/>
          <w:lang w:bidi="ar-EG"/>
        </w:rPr>
      </w:pPr>
      <w:r w:rsidRPr="00CD5B23">
        <w:rPr>
          <w:rFonts w:ascii="Times New Roman" w:hAnsi="Times New Roman" w:cs="Times New Roman"/>
          <w:sz w:val="26"/>
          <w:szCs w:val="28"/>
          <w:lang w:bidi="ar-EG"/>
        </w:rPr>
        <w:t>Association of Pro-inflammatory Cytokines with the Psychological Problems in Children with Sickle Cell Disease</w:t>
      </w:r>
    </w:p>
    <w:p w:rsidR="00DD0AD9" w:rsidRPr="00CD5B23" w:rsidRDefault="00DD0AD9" w:rsidP="00CD5B23">
      <w:pPr>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Prof.Ehab Mohammed Eid: Professor of Public Health, Department of Medical Studies, Institute of Postgraduate Childhood Studies, Ain Shams University.</w:t>
      </w:r>
    </w:p>
    <w:p w:rsidR="00DD0AD9" w:rsidRPr="00CD5B23" w:rsidRDefault="00DD0AD9" w:rsidP="00CD5B23">
      <w:pPr>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Prof.Mones Mahmoud Abu Shady: Professor of Child Health, Department of Child Health, National Research Centre.</w:t>
      </w:r>
    </w:p>
    <w:p w:rsidR="00DD0AD9" w:rsidRPr="00CD5B23" w:rsidRDefault="00DD0AD9" w:rsidP="00CD5B23">
      <w:pPr>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Dr.Amina Abd ELsalam Mahmod: Assistant professor of pediatrics, Faculty of Medicine, Cairo University.</w:t>
      </w:r>
    </w:p>
    <w:p w:rsidR="00DD0AD9" w:rsidRPr="00CD5B23" w:rsidRDefault="00DD0AD9" w:rsidP="00CD5B23">
      <w:pPr>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Dr.Mohamed Diaa El-Deen Abd El-Maksoud: Assistant professor of Biochemistry, Department of Biochemistry, National Research Centre.</w:t>
      </w:r>
    </w:p>
    <w:p w:rsidR="00DD0AD9" w:rsidRPr="00CD5B23" w:rsidRDefault="00DD0AD9" w:rsidP="00CD5B23">
      <w:pPr>
        <w:spacing w:after="0" w:line="360" w:lineRule="auto"/>
        <w:ind w:firstLine="425"/>
        <w:jc w:val="both"/>
        <w:rPr>
          <w:rFonts w:ascii="Times New Roman" w:hAnsi="Times New Roman" w:cs="Times New Roman"/>
          <w:sz w:val="26"/>
          <w:szCs w:val="28"/>
          <w:rtl/>
          <w:lang w:bidi="ar-EG"/>
        </w:rPr>
      </w:pPr>
      <w:r w:rsidRPr="00CD5B23">
        <w:rPr>
          <w:rFonts w:ascii="Times New Roman" w:hAnsi="Times New Roman" w:cs="Times New Roman"/>
          <w:sz w:val="26"/>
          <w:szCs w:val="28"/>
          <w:lang w:bidi="ar-EG"/>
        </w:rPr>
        <w:t>Mohamed Mostafa Ramadan EL-Sonbaty</w:t>
      </w:r>
    </w:p>
    <w:p w:rsidR="00DD0AD9" w:rsidRPr="00CD5B23" w:rsidRDefault="00DD0AD9" w:rsidP="00CD5B23">
      <w:pPr>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Abstract</w:t>
      </w:r>
    </w:p>
    <w:p w:rsidR="00DD0AD9" w:rsidRPr="00CD5B23" w:rsidRDefault="00DD0AD9" w:rsidP="00CD5B23">
      <w:pPr>
        <w:autoSpaceDE w:val="0"/>
        <w:autoSpaceDN w:val="0"/>
        <w:adjustRightInd w:val="0"/>
        <w:spacing w:after="0" w:afterAutospacing="1"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Background: Sickle cell disease (SCD) is a genetic disorder Characterized by chronic hemolysis accompanied by several complications which significantly affect the outcome. It occurs at variable frequencies in Middle Eastern Arab countries. Cytokines one of the most important factors plays a central role in pathogenesis of the disease and its complications. Children with SCD continue to face many challenges of living with a chronic condition that requires lifelong medical management that may place them at risk of psychiatric symptoms and disorders Psychological disorders are one of the most important complications faced by SCD and depression is the commonest one. IL-6 one of pro-inflammatory cytokines related to certain psychiatric conditions like depression.</w:t>
      </w:r>
    </w:p>
    <w:p w:rsidR="00DD0AD9" w:rsidRPr="00CD5B23" w:rsidRDefault="00DD0AD9" w:rsidP="00CD5B23">
      <w:pPr>
        <w:autoSpaceDE w:val="0"/>
        <w:autoSpaceDN w:val="0"/>
        <w:adjustRightInd w:val="0"/>
        <w:spacing w:after="0" w:afterAutospacing="1"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Aim: This study aimed to evaluate the association of IL-6 with the behavioural disturbances in Children with Sickle Cell Disease (SCD) patients in steady state.</w:t>
      </w:r>
    </w:p>
    <w:p w:rsidR="00DD0AD9" w:rsidRPr="00CD5B23" w:rsidRDefault="00DD0AD9" w:rsidP="00CD5B23">
      <w:pPr>
        <w:autoSpaceDE w:val="0"/>
        <w:autoSpaceDN w:val="0"/>
        <w:adjustRightInd w:val="0"/>
        <w:spacing w:after="0" w:afterAutospacing="1"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Methods: This study comprised 62 children diagnosed as having (SCD) in steady state. Another 62 healthy children served as control group. They were screened for their anthropometric measurements (height, weight, Body mass index (BMI) for-age Z-score), clinical parameters and laboratory assessment (serum IL-6, LDH, plasma ferritin, reticulocytic count, CBC), psychological assessment using the Pediatric Symptom Checklist – 17 (PSCL-17).</w:t>
      </w:r>
    </w:p>
    <w:p w:rsidR="00DD0AD9" w:rsidRPr="00CD5B23" w:rsidRDefault="00DD0AD9" w:rsidP="00CD5B23">
      <w:pPr>
        <w:autoSpaceDE w:val="0"/>
        <w:autoSpaceDN w:val="0"/>
        <w:adjustRightInd w:val="0"/>
        <w:spacing w:after="0" w:afterAutospacing="1"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Results: The psychological parameters showed a significant higher 3 subscale of the test in patients than control, Positive correlation between IL6 and 3 subscale of the test. SCD patients taking hydroxyurea were not at increased risk of psychiatric disorders compared with patients not taking hydroxyurea.</w:t>
      </w:r>
    </w:p>
    <w:p w:rsidR="00DD0AD9" w:rsidRPr="00CD5B23" w:rsidRDefault="00DD0AD9" w:rsidP="00CD5B23">
      <w:pPr>
        <w:autoSpaceDE w:val="0"/>
        <w:autoSpaceDN w:val="0"/>
        <w:adjustRightInd w:val="0"/>
        <w:spacing w:after="0" w:afterAutospacing="1"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Conclusion: It was concluded from this study that Children with SCD had several psychological problems which related to increase levels of pro-inflammatory cytokines (IL-6).</w:t>
      </w:r>
    </w:p>
    <w:p w:rsidR="00DD0AD9" w:rsidRPr="00CD5B23" w:rsidRDefault="00DD0AD9" w:rsidP="00CD5B23">
      <w:pPr>
        <w:autoSpaceDE w:val="0"/>
        <w:autoSpaceDN w:val="0"/>
        <w:adjustRightInd w:val="0"/>
        <w:spacing w:after="0" w:afterAutospacing="1" w:line="360" w:lineRule="auto"/>
        <w:ind w:firstLine="425"/>
        <w:jc w:val="both"/>
        <w:rPr>
          <w:rFonts w:ascii="Times New Roman" w:hAnsi="Times New Roman" w:cs="Times New Roman"/>
          <w:sz w:val="26"/>
          <w:szCs w:val="28"/>
          <w:rtl/>
          <w:lang w:bidi="ar-EG"/>
        </w:rPr>
      </w:pPr>
      <w:r w:rsidRPr="00CD5B23">
        <w:rPr>
          <w:rFonts w:ascii="Times New Roman" w:hAnsi="Times New Roman" w:cs="Times New Roman"/>
          <w:sz w:val="26"/>
          <w:szCs w:val="28"/>
          <w:lang w:bidi="ar-EG"/>
        </w:rPr>
        <w:t>Key Words: Sickle Cell Disease – Pro-inflammatory and Anti-inflammatory Cytokines - psychological problems</w:t>
      </w:r>
    </w:p>
    <w:p w:rsidR="00DD0AD9" w:rsidRPr="00CD5B23" w:rsidRDefault="00DD0AD9" w:rsidP="00CD5B23">
      <w:pPr>
        <w:autoSpaceDE w:val="0"/>
        <w:autoSpaceDN w:val="0"/>
        <w:adjustRightInd w:val="0"/>
        <w:spacing w:after="0" w:afterAutospacing="1" w:line="360" w:lineRule="auto"/>
        <w:ind w:firstLine="425"/>
        <w:jc w:val="both"/>
        <w:rPr>
          <w:rFonts w:ascii="Times New Roman" w:hAnsi="Times New Roman" w:cs="Times New Roman"/>
          <w:sz w:val="26"/>
          <w:szCs w:val="28"/>
          <w:rtl/>
          <w:lang w:bidi="ar-EG"/>
        </w:rPr>
      </w:pPr>
      <w:r w:rsidRPr="00CD5B23">
        <w:rPr>
          <w:rFonts w:ascii="Times New Roman" w:hAnsi="Times New Roman" w:cs="Times New Roman"/>
          <w:sz w:val="26"/>
          <w:szCs w:val="28"/>
          <w:rtl/>
          <w:lang w:bidi="ar-EG"/>
        </w:rPr>
        <w:t>مدى ارتباط مستوي السيتوكينات الموالية للالتهاب بالحالة النفسية لاطفال مرضى فقر الدم المنجلي</w:t>
      </w:r>
    </w:p>
    <w:p w:rsidR="00DD0AD9" w:rsidRPr="00CD5B23" w:rsidRDefault="00DD0AD9" w:rsidP="00CD5B23">
      <w:pPr>
        <w:bidi/>
        <w:spacing w:beforeAutospacing="1" w:after="0" w:afterAutospacing="1" w:line="360" w:lineRule="auto"/>
        <w:ind w:firstLine="425"/>
        <w:jc w:val="both"/>
        <w:rPr>
          <w:rFonts w:ascii="Times New Roman" w:hAnsi="Times New Roman" w:cs="Times New Roman"/>
          <w:sz w:val="26"/>
          <w:szCs w:val="28"/>
          <w:rtl/>
          <w:lang w:bidi="ar-EG"/>
        </w:rPr>
      </w:pPr>
      <w:r w:rsidRPr="00CD5B23">
        <w:rPr>
          <w:rFonts w:ascii="Times New Roman" w:hAnsi="Times New Roman" w:cs="Times New Roman"/>
          <w:sz w:val="26"/>
          <w:szCs w:val="28"/>
          <w:rtl/>
          <w:lang w:bidi="ar-EG"/>
        </w:rPr>
        <w:t>مقدمـة:ان مرض فقر الدم المنجلي يعتبرمن</w:t>
      </w:r>
      <w:r w:rsidRPr="00CD5B23">
        <w:rPr>
          <w:rFonts w:ascii="Times New Roman" w:hAnsi="Times New Roman" w:cs="Times New Roman"/>
          <w:sz w:val="26"/>
          <w:szCs w:val="28"/>
          <w:lang w:bidi="ar-EG"/>
        </w:rPr>
        <w:t xml:space="preserve"> </w:t>
      </w:r>
      <w:r w:rsidRPr="00CD5B23">
        <w:rPr>
          <w:rFonts w:ascii="Times New Roman" w:hAnsi="Times New Roman" w:cs="Times New Roman"/>
          <w:sz w:val="26"/>
          <w:szCs w:val="28"/>
          <w:rtl/>
          <w:lang w:bidi="ar-EG"/>
        </w:rPr>
        <w:t>الامراض الوراثية و يتميز بالتكسير المزمن لخلايا الدم و المصاحب بمشاكل عديدة التى لها تأثير سئ علي المدي البعيد. التوزيع الجيني لمرض فقر الدم المنجلي في البلاد العربية في الشرق الاوسط مختلفا. تلعب السيتوكينات في هذا المرض دور محوري في الية عمل المرض و مضاعفاتة. ان مرضي فقر الدم المنجلي يتعرضون لعدة مخاطر و من اهمها الاضطرابات النفسية نتيجة التعايش مع مرض مزمن يتطلب الرعاية الطبية مدى الحياة. الانترلوكين-6 واحد من السيتوكينات الموالية للالتهاب وثبت أنهم لهم صلة بالاضطرابات النفسية مثل الاكتئاب.</w:t>
      </w:r>
    </w:p>
    <w:p w:rsidR="00DD0AD9" w:rsidRPr="00CD5B23" w:rsidRDefault="00DD0AD9" w:rsidP="00CD5B23">
      <w:pPr>
        <w:bidi/>
        <w:spacing w:beforeAutospacing="1" w:after="0" w:afterAutospacing="1" w:line="360" w:lineRule="auto"/>
        <w:ind w:firstLine="425"/>
        <w:jc w:val="both"/>
        <w:rPr>
          <w:rFonts w:ascii="Times New Roman" w:hAnsi="Times New Roman" w:cs="Times New Roman"/>
          <w:sz w:val="26"/>
          <w:szCs w:val="28"/>
          <w:rtl/>
          <w:lang w:bidi="ar-EG"/>
        </w:rPr>
      </w:pPr>
      <w:r w:rsidRPr="00CD5B23">
        <w:rPr>
          <w:rFonts w:ascii="Times New Roman" w:hAnsi="Times New Roman" w:cs="Times New Roman"/>
          <w:sz w:val="26"/>
          <w:szCs w:val="28"/>
          <w:rtl/>
          <w:lang w:bidi="ar-EG"/>
        </w:rPr>
        <w:t>الهدف من الدراسة:ان هذة الدراسة تهدف الى اثبات انة توجد علاقة بين الانترلوكين 6 والحالة السلوكية لاطفال مرض فقر الدم المنجلي في الحالة المستقرة.</w:t>
      </w:r>
    </w:p>
    <w:p w:rsidR="00DD0AD9" w:rsidRPr="00CD5B23" w:rsidRDefault="00DD0AD9" w:rsidP="00CD5B23">
      <w:pPr>
        <w:bidi/>
        <w:spacing w:beforeAutospacing="1" w:after="0" w:afterAutospacing="1" w:line="360" w:lineRule="auto"/>
        <w:ind w:firstLine="425"/>
        <w:jc w:val="both"/>
        <w:rPr>
          <w:rFonts w:ascii="Times New Roman" w:hAnsi="Times New Roman" w:cs="Times New Roman"/>
          <w:sz w:val="26"/>
          <w:szCs w:val="28"/>
          <w:rtl/>
          <w:lang w:bidi="ar-EG"/>
        </w:rPr>
      </w:pPr>
      <w:r w:rsidRPr="00CD5B23">
        <w:rPr>
          <w:rFonts w:ascii="Times New Roman" w:hAnsi="Times New Roman" w:cs="Times New Roman"/>
          <w:sz w:val="26"/>
          <w:szCs w:val="28"/>
          <w:rtl/>
          <w:lang w:bidi="ar-EG"/>
        </w:rPr>
        <w:t>طرقة اجراء</w:t>
      </w:r>
      <w:r>
        <w:rPr>
          <w:rFonts w:ascii="Times New Roman" w:hAnsi="Times New Roman" w:cs="Times New Roman"/>
          <w:sz w:val="26"/>
          <w:szCs w:val="28"/>
          <w:rtl/>
          <w:lang w:bidi="ar-EG"/>
        </w:rPr>
        <w:t xml:space="preserve"> </w:t>
      </w:r>
      <w:r w:rsidRPr="00CD5B23">
        <w:rPr>
          <w:rFonts w:ascii="Times New Roman" w:hAnsi="Times New Roman" w:cs="Times New Roman"/>
          <w:sz w:val="26"/>
          <w:szCs w:val="28"/>
          <w:rtl/>
          <w:lang w:bidi="ar-EG"/>
        </w:rPr>
        <w:t>البحث: ضمت الدراسة 62 طفل من المرضى الذين ثبت انهم يعانون من مرض فقر الدم المنجلى وهم فى الحالة المستقرة و62 طفل من الأصحاء كمجموعة ضابطة من نفس العمر والجنس</w:t>
      </w:r>
      <w:r w:rsidRPr="00CD5B23">
        <w:rPr>
          <w:rFonts w:ascii="Times New Roman" w:hAnsi="Times New Roman" w:cs="Times New Roman"/>
          <w:sz w:val="26"/>
          <w:szCs w:val="28"/>
          <w:lang w:bidi="ar-EG"/>
        </w:rPr>
        <w:t xml:space="preserve"> </w:t>
      </w:r>
      <w:r w:rsidRPr="00CD5B23">
        <w:rPr>
          <w:rFonts w:ascii="Times New Roman" w:hAnsi="Times New Roman" w:cs="Times New Roman"/>
          <w:sz w:val="26"/>
          <w:szCs w:val="28"/>
          <w:rtl/>
          <w:lang w:bidi="ar-EG"/>
        </w:rPr>
        <w:t xml:space="preserve">و الحالة الاجتماعية و الاقتصادية. و خضع كل طفل الي فحص اكلينيكي شامل و قياس القياسات الانثروبومترية و اخذ عينة دم لعمل التحاليل الاتية: الانترلوكين6, </w:t>
      </w:r>
      <w:r w:rsidRPr="00CD5B23">
        <w:rPr>
          <w:rFonts w:ascii="Times New Roman" w:hAnsi="Times New Roman" w:cs="Times New Roman"/>
          <w:sz w:val="26"/>
          <w:szCs w:val="28"/>
          <w:lang w:bidi="ar-EG"/>
        </w:rPr>
        <w:t>LDH</w:t>
      </w:r>
      <w:r w:rsidRPr="00CD5B23">
        <w:rPr>
          <w:rFonts w:ascii="Times New Roman" w:hAnsi="Times New Roman" w:cs="Times New Roman"/>
          <w:sz w:val="26"/>
          <w:szCs w:val="28"/>
          <w:rtl/>
          <w:lang w:bidi="ar-EG"/>
        </w:rPr>
        <w:t>, فيريتين البلازما, عدد الخلايا الشبكية, صورة دم كاملة. و تم عمل التقييم النفسي باستخدام قائمة فحص الاعراض النفسية للاطفال 17 (</w:t>
      </w:r>
      <w:r w:rsidRPr="00CD5B23">
        <w:rPr>
          <w:rFonts w:ascii="Times New Roman" w:hAnsi="Times New Roman" w:cs="Times New Roman"/>
          <w:sz w:val="26"/>
          <w:szCs w:val="28"/>
          <w:lang w:bidi="ar-EG"/>
        </w:rPr>
        <w:t>PSC-17</w:t>
      </w:r>
      <w:r w:rsidRPr="00CD5B23">
        <w:rPr>
          <w:rFonts w:ascii="Times New Roman" w:hAnsi="Times New Roman" w:cs="Times New Roman"/>
          <w:sz w:val="26"/>
          <w:szCs w:val="28"/>
          <w:rtl/>
          <w:lang w:bidi="ar-EG"/>
        </w:rPr>
        <w:t>).</w:t>
      </w:r>
    </w:p>
    <w:p w:rsidR="00DD0AD9" w:rsidRPr="00CD5B23" w:rsidRDefault="00DD0AD9" w:rsidP="00CD5B23">
      <w:pPr>
        <w:bidi/>
        <w:spacing w:beforeAutospacing="1" w:after="0" w:afterAutospacing="1" w:line="360" w:lineRule="auto"/>
        <w:ind w:firstLine="425"/>
        <w:jc w:val="both"/>
        <w:rPr>
          <w:rFonts w:ascii="Times New Roman" w:hAnsi="Times New Roman" w:cs="Times New Roman"/>
          <w:sz w:val="26"/>
          <w:szCs w:val="28"/>
          <w:rtl/>
          <w:lang w:bidi="ar-EG"/>
        </w:rPr>
      </w:pPr>
      <w:r w:rsidRPr="00CD5B23">
        <w:rPr>
          <w:rFonts w:ascii="Times New Roman" w:hAnsi="Times New Roman" w:cs="Times New Roman"/>
          <w:sz w:val="26"/>
          <w:szCs w:val="28"/>
          <w:rtl/>
          <w:lang w:bidi="ar-EG"/>
        </w:rPr>
        <w:t>النتائج: اظهرت النتائج للقياسات النفسية ارتفاع معدل مستويات الاختبارالنفسي: مستوي فرعي داخلي ، مستوي فرعي خارجي, مستوي فرعي انتباهي عند المقارنة بين الاطفال المرضي و الاطفال الاصحاء. وجود علاقة ايجابية بين الانترلوكين6 و مستوي الاختبار الفرعي الداخلي و الخارجي و الانتباهي. بالاضافة الي ان المرضي الذين يأخذون دواء الهيدروكسي يوريا ليسوا عرضة للاضطرابات النفسية بالمقارنة بالمرضي الذين لا يأخذون هذا الدواء.</w:t>
      </w:r>
    </w:p>
    <w:p w:rsidR="00DD0AD9" w:rsidRPr="00CD5B23" w:rsidRDefault="00DD0AD9" w:rsidP="00CD5B23">
      <w:pPr>
        <w:bidi/>
        <w:spacing w:beforeAutospacing="1" w:after="0" w:afterAutospacing="1" w:line="360" w:lineRule="auto"/>
        <w:ind w:firstLine="425"/>
        <w:jc w:val="both"/>
        <w:rPr>
          <w:rFonts w:ascii="Times New Roman" w:hAnsi="Times New Roman" w:cs="Times New Roman"/>
          <w:sz w:val="26"/>
          <w:szCs w:val="28"/>
          <w:rtl/>
          <w:lang w:bidi="ar-EG"/>
        </w:rPr>
      </w:pPr>
      <w:r w:rsidRPr="00CD5B23">
        <w:rPr>
          <w:rFonts w:ascii="Times New Roman" w:hAnsi="Times New Roman" w:cs="Times New Roman"/>
          <w:sz w:val="26"/>
          <w:szCs w:val="28"/>
          <w:rtl/>
          <w:lang w:bidi="ar-EG"/>
        </w:rPr>
        <w:t>الخلاصة: نستخلص من دراستنا ان الاطفال المصابين بمرض فقر الدم المنجلي يعانون من مشاكل نفسية و التي لها علاقة بزيادة مستوي السيتوكينات الموالية للالتهاب الانترلوكين 6.</w:t>
      </w:r>
    </w:p>
    <w:p w:rsidR="00DD0AD9" w:rsidRPr="00CD5B23" w:rsidRDefault="00DD0AD9" w:rsidP="00F65278">
      <w:pPr>
        <w:spacing w:beforeAutospacing="1" w:after="0" w:afterAutospacing="1"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Introduction:</w:t>
      </w:r>
    </w:p>
    <w:p w:rsidR="00DD0AD9" w:rsidRPr="00CD5B23" w:rsidRDefault="00DD0AD9" w:rsidP="00F65278">
      <w:pPr>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Sickle cell disease (SCD) is a genetically inherited blood disorder as Red blood cells become misshapen and sticky, which restricts their flow through blood vessels and deprives organs of oxygen (Ciribassi and Patil, 2016).</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The sickle cell (HbS) gene occurs at a variable frequency in the Middle Eastern Arab countries, (El-Hazmi et al., 2011). In Egypt, along the Nile Valley, the HbS gene is almost nonexistent, but in the western desert near the Libyan border variable rates of 0.38 percent in the coastal areas to 9.0 per cent in the New Valley oases have been reported. HbS carrier rates vary from 9 to 22 percent in some regions (El-Beshlawy and Youssry, 2009).</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Cytokines in SCD patients play a central role in the pathogenesis of the disease and its complications. The altered balance of proinflammatory and anti-inflammatory cytokines was believed to play an important role in the pathogenesis of painful crisis (Makis et al., 2000).</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Evidence of altered cytokine profile during vaso-occlusive crisis (VOCs) and the stimulation of an ongoing inflammatory response in SCD patients come from several studies (Duits et al., 1998; Graido-Gonzalez et al., 1998; Pathare et al., 2004; Musa et al., 2010).</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Children with SCD continue to face many challenges of living with a chronic condition that requires lifelong medical management that may place them at risk of psychiatric symptoms and disorders (Benton et al., 2011). Depression is a common co-occurring disorder in persons with sickle-cell disease (SCD) (Katz and Schatz, 2014).</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Cytokines are considered a group of biological factors that may play an important role in co-occurring stress, SCD, and depression. Enhanced production of proinflammatory cytokines is supposed to be associated with the pathogenesis of depression (Katz and Schatz, 2014).</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IL-6 is involved in the regulation of several physiological processes (Levandovski et al., 2013). Recent research shows that IL-6 is increased in relation to psychosocial stressors and in certain psychiatric conditions like depression (Ai et al., 2011).</w:t>
      </w:r>
    </w:p>
    <w:p w:rsidR="00DD0AD9" w:rsidRPr="00CD5B23" w:rsidRDefault="00DD0AD9" w:rsidP="00F65278">
      <w:pPr>
        <w:autoSpaceDE w:val="0"/>
        <w:autoSpaceDN w:val="0"/>
        <w:adjustRightInd w:val="0"/>
        <w:spacing w:after="0" w:line="360" w:lineRule="auto"/>
        <w:ind w:firstLine="425"/>
        <w:jc w:val="both"/>
        <w:rPr>
          <w:rFonts w:ascii="Times New Roman" w:eastAsia="TimesNewRomanPSMT" w:hAnsi="Times New Roman" w:cs="Times New Roman"/>
          <w:sz w:val="26"/>
          <w:szCs w:val="28"/>
          <w:lang w:bidi="ar-EG"/>
        </w:rPr>
      </w:pPr>
      <w:r w:rsidRPr="00CD5B23">
        <w:rPr>
          <w:rFonts w:ascii="Times New Roman" w:eastAsia="TimesNewRomanPSMT" w:hAnsi="Times New Roman" w:cs="Times New Roman"/>
          <w:sz w:val="26"/>
          <w:szCs w:val="28"/>
          <w:lang w:bidi="ar-EG"/>
        </w:rPr>
        <w:t>Hypothesis:</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eastAsia="TimesNewRomanPSMT" w:hAnsi="Times New Roman" w:cs="Times New Roman"/>
          <w:sz w:val="26"/>
          <w:szCs w:val="28"/>
          <w:lang w:bidi="ar-EG"/>
        </w:rPr>
        <w:t>This study hypothesizes that</w:t>
      </w:r>
      <w:r w:rsidRPr="00CD5B23">
        <w:rPr>
          <w:rFonts w:ascii="Times New Roman" w:hAnsi="Times New Roman" w:cs="Times New Roman"/>
          <w:sz w:val="26"/>
          <w:szCs w:val="28"/>
          <w:lang w:bidi="ar-EG"/>
        </w:rPr>
        <w:t xml:space="preserve"> there is</w:t>
      </w:r>
      <w:r w:rsidRPr="00CD5B23">
        <w:rPr>
          <w:rFonts w:ascii="Times New Roman" w:hAnsi="Times New Roman" w:cs="Times New Roman"/>
          <w:sz w:val="26"/>
          <w:szCs w:val="28"/>
          <w:rtl/>
          <w:lang w:bidi="ar-EG"/>
        </w:rPr>
        <w:t xml:space="preserve"> </w:t>
      </w:r>
      <w:r w:rsidRPr="00CD5B23">
        <w:rPr>
          <w:rFonts w:ascii="Times New Roman" w:hAnsi="Times New Roman" w:cs="Times New Roman"/>
          <w:sz w:val="26"/>
          <w:szCs w:val="28"/>
          <w:lang w:bidi="ar-EG"/>
        </w:rPr>
        <w:t>positive association between IL6 with the Behavioral disturbances in Children with Sickle Cell Disease.</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Aim:</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To evaluate the association of IL-6 with the behavioural disturbances in Children with Sickle Cell Disease (SCD) patients in steady state.</w:t>
      </w:r>
    </w:p>
    <w:p w:rsidR="00DD0AD9" w:rsidRPr="00CD5B23" w:rsidRDefault="00DD0AD9" w:rsidP="00F65278">
      <w:pPr>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Subjects:</w:t>
      </w:r>
    </w:p>
    <w:p w:rsidR="00DD0AD9" w:rsidRPr="00CD5B23" w:rsidRDefault="00DD0AD9" w:rsidP="00F65278">
      <w:pPr>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The study population was including 62 patients that were confirmed sickle cell disease patients in steady state attending routine follow-up visits at the outpatient clinic of haematology, New Children’s Hospital, Cairo University</w:t>
      </w:r>
      <w:r w:rsidRPr="00CD5B23">
        <w:rPr>
          <w:rFonts w:ascii="Times New Roman" w:hAnsi="Times New Roman" w:cs="Times New Roman"/>
          <w:sz w:val="26"/>
          <w:szCs w:val="28"/>
          <w:rtl/>
          <w:lang w:bidi="ar-EG"/>
        </w:rPr>
        <w:t>.</w:t>
      </w:r>
      <w:r w:rsidRPr="00CD5B23">
        <w:rPr>
          <w:rFonts w:ascii="Times New Roman" w:hAnsi="Times New Roman" w:cs="Times New Roman"/>
          <w:sz w:val="26"/>
          <w:szCs w:val="28"/>
          <w:lang w:bidi="ar-EG"/>
        </w:rPr>
        <w:t xml:space="preserve"> They were 39 male, 23 female. These patients were compared with comparable number of apparently healthy children with matching age &amp; sex and in the same socioeconomic state (as control). They were recruited from children follow up clinic, New Children’s Hospital, Cairo University</w:t>
      </w:r>
      <w:r w:rsidRPr="00CD5B23">
        <w:rPr>
          <w:rFonts w:ascii="Times New Roman" w:hAnsi="Times New Roman" w:cs="Times New Roman"/>
          <w:sz w:val="26"/>
          <w:szCs w:val="28"/>
          <w:rtl/>
          <w:lang w:bidi="ar-EG"/>
        </w:rPr>
        <w:t>.</w:t>
      </w:r>
    </w:p>
    <w:p w:rsidR="00DD0AD9" w:rsidRPr="00CD5B23" w:rsidRDefault="00DD0AD9" w:rsidP="00F65278">
      <w:pPr>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Inclusion criteria:</w:t>
      </w:r>
    </w:p>
    <w:p w:rsidR="00DD0AD9" w:rsidRPr="00CD5B23" w:rsidRDefault="00DD0AD9" w:rsidP="00F65278">
      <w:pPr>
        <w:numPr>
          <w:ilvl w:val="0"/>
          <w:numId w:val="3"/>
        </w:numPr>
        <w:shd w:val="clear" w:color="auto" w:fill="FFFFFF"/>
        <w:autoSpaceDE w:val="0"/>
        <w:autoSpaceDN w:val="0"/>
        <w:adjustRightInd w:val="0"/>
        <w:spacing w:after="0" w:line="360" w:lineRule="auto"/>
        <w:ind w:left="0"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Males and females aged from 4- 11 years</w:t>
      </w:r>
    </w:p>
    <w:p w:rsidR="00DD0AD9" w:rsidRPr="00CD5B23" w:rsidRDefault="00DD0AD9" w:rsidP="00F65278">
      <w:pPr>
        <w:numPr>
          <w:ilvl w:val="0"/>
          <w:numId w:val="3"/>
        </w:numPr>
        <w:autoSpaceDE w:val="0"/>
        <w:autoSpaceDN w:val="0"/>
        <w:adjustRightInd w:val="0"/>
        <w:spacing w:after="0" w:line="360" w:lineRule="auto"/>
        <w:ind w:left="0"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Established diagnosis of SCA.</w:t>
      </w:r>
    </w:p>
    <w:p w:rsidR="00DD0AD9" w:rsidRPr="00CD5B23" w:rsidRDefault="00DD0AD9" w:rsidP="00F65278">
      <w:pPr>
        <w:numPr>
          <w:ilvl w:val="0"/>
          <w:numId w:val="3"/>
        </w:numPr>
        <w:autoSpaceDE w:val="0"/>
        <w:autoSpaceDN w:val="0"/>
        <w:adjustRightInd w:val="0"/>
        <w:spacing w:after="0" w:line="360" w:lineRule="auto"/>
        <w:ind w:left="0"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Steady state disease.</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Exclusion criteria:</w:t>
      </w:r>
    </w:p>
    <w:p w:rsidR="00DD0AD9" w:rsidRPr="00CD5B23" w:rsidRDefault="00DD0AD9" w:rsidP="00F65278">
      <w:pPr>
        <w:numPr>
          <w:ilvl w:val="0"/>
          <w:numId w:val="4"/>
        </w:numPr>
        <w:autoSpaceDE w:val="0"/>
        <w:autoSpaceDN w:val="0"/>
        <w:adjustRightInd w:val="0"/>
        <w:spacing w:after="0" w:line="360" w:lineRule="auto"/>
        <w:ind w:left="0"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Acute febrile illness within 72 hours prior to enrollment</w:t>
      </w:r>
    </w:p>
    <w:p w:rsidR="00DD0AD9" w:rsidRPr="00CD5B23" w:rsidRDefault="00DD0AD9" w:rsidP="00F65278">
      <w:pPr>
        <w:numPr>
          <w:ilvl w:val="0"/>
          <w:numId w:val="4"/>
        </w:numPr>
        <w:autoSpaceDE w:val="0"/>
        <w:autoSpaceDN w:val="0"/>
        <w:adjustRightInd w:val="0"/>
        <w:spacing w:after="0" w:line="360" w:lineRule="auto"/>
        <w:ind w:left="0"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Acute vaso-occlusive event within 3 months prior to enrollment</w:t>
      </w:r>
    </w:p>
    <w:p w:rsidR="00DD0AD9" w:rsidRPr="00CD5B23" w:rsidRDefault="00DD0AD9" w:rsidP="00F65278">
      <w:pPr>
        <w:numPr>
          <w:ilvl w:val="0"/>
          <w:numId w:val="4"/>
        </w:numPr>
        <w:autoSpaceDE w:val="0"/>
        <w:autoSpaceDN w:val="0"/>
        <w:adjustRightInd w:val="0"/>
        <w:spacing w:after="0" w:line="360" w:lineRule="auto"/>
        <w:ind w:left="0"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A serious concurrent illness</w:t>
      </w:r>
      <w:bookmarkStart w:id="0" w:name="Anti_inflammatory_Cytokines"/>
      <w:bookmarkEnd w:id="0"/>
      <w:r w:rsidRPr="00CD5B23">
        <w:rPr>
          <w:rFonts w:ascii="Times New Roman" w:hAnsi="Times New Roman" w:cs="Times New Roman"/>
          <w:sz w:val="26"/>
          <w:szCs w:val="28"/>
          <w:lang w:bidi="ar-EG"/>
        </w:rPr>
        <w:t>.</w:t>
      </w:r>
    </w:p>
    <w:p w:rsidR="00DD0AD9" w:rsidRPr="00CD5B23" w:rsidRDefault="00DD0AD9" w:rsidP="00F65278">
      <w:pPr>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Ethical aspects:</w:t>
      </w:r>
    </w:p>
    <w:p w:rsidR="00DD0AD9" w:rsidRPr="00CD5B23" w:rsidRDefault="00DD0AD9" w:rsidP="00F65278">
      <w:pPr>
        <w:numPr>
          <w:ilvl w:val="0"/>
          <w:numId w:val="1"/>
        </w:numPr>
        <w:tabs>
          <w:tab w:val="clear" w:pos="720"/>
        </w:tabs>
        <w:spacing w:after="0" w:line="360" w:lineRule="auto"/>
        <w:ind w:left="0"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Ethical approval from the ethical committees of national research center and Institute of Postgraduate Childhood Studies were taken.</w:t>
      </w:r>
    </w:p>
    <w:p w:rsidR="00DD0AD9" w:rsidRPr="00CD5B23" w:rsidRDefault="00DD0AD9" w:rsidP="00F65278">
      <w:pPr>
        <w:numPr>
          <w:ilvl w:val="0"/>
          <w:numId w:val="1"/>
        </w:numPr>
        <w:tabs>
          <w:tab w:val="clear" w:pos="720"/>
        </w:tabs>
        <w:spacing w:after="0" w:line="360" w:lineRule="auto"/>
        <w:ind w:left="0"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Care givers of children were informed of the nature and aims of the study, plain simple explanation of the procedures of the study was introduced.</w:t>
      </w:r>
    </w:p>
    <w:p w:rsidR="00DD0AD9" w:rsidRPr="00CD5B23" w:rsidRDefault="00DD0AD9" w:rsidP="00F65278">
      <w:pPr>
        <w:numPr>
          <w:ilvl w:val="0"/>
          <w:numId w:val="1"/>
        </w:numPr>
        <w:tabs>
          <w:tab w:val="clear" w:pos="720"/>
        </w:tabs>
        <w:spacing w:after="0" w:line="360" w:lineRule="auto"/>
        <w:ind w:left="0"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Written informed consent was obtained from care givers to in roll their children in the study.</w:t>
      </w:r>
    </w:p>
    <w:p w:rsidR="00DD0AD9" w:rsidRPr="00CD5B23" w:rsidRDefault="00DD0AD9" w:rsidP="00F65278">
      <w:pPr>
        <w:numPr>
          <w:ilvl w:val="0"/>
          <w:numId w:val="1"/>
        </w:numPr>
        <w:tabs>
          <w:tab w:val="clear" w:pos="720"/>
        </w:tabs>
        <w:spacing w:after="0" w:line="360" w:lineRule="auto"/>
        <w:ind w:left="0"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Assent was taken from children over 8 years and adolescents.</w:t>
      </w:r>
    </w:p>
    <w:p w:rsidR="00DD0AD9" w:rsidRPr="00CD5B23" w:rsidRDefault="00DD0AD9" w:rsidP="00F65278">
      <w:pPr>
        <w:numPr>
          <w:ilvl w:val="0"/>
          <w:numId w:val="1"/>
        </w:numPr>
        <w:tabs>
          <w:tab w:val="clear" w:pos="720"/>
        </w:tabs>
        <w:spacing w:after="0" w:line="360" w:lineRule="auto"/>
        <w:ind w:left="0"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Methods:</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All patients were subjected to:</w:t>
      </w:r>
    </w:p>
    <w:p w:rsidR="00DD0AD9" w:rsidRPr="00CD5B23" w:rsidRDefault="00DD0AD9" w:rsidP="00F65278">
      <w:pPr>
        <w:numPr>
          <w:ilvl w:val="0"/>
          <w:numId w:val="6"/>
        </w:numPr>
        <w:autoSpaceDE w:val="0"/>
        <w:autoSpaceDN w:val="0"/>
        <w:adjustRightInd w:val="0"/>
        <w:spacing w:after="0" w:line="360" w:lineRule="auto"/>
        <w:ind w:left="0"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Medical history assessment</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w:t>
      </w:r>
      <w:r w:rsidRPr="00CD5B23">
        <w:rPr>
          <w:rFonts w:ascii="Times New Roman" w:hAnsi="Times New Roman" w:cs="Times New Roman"/>
          <w:sz w:val="26"/>
          <w:szCs w:val="28"/>
          <w:lang w:bidi="ar-EG"/>
        </w:rPr>
        <w:tab/>
        <w:t>Thorough history taking with special stress on:</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w:t>
      </w:r>
      <w:r w:rsidRPr="00CD5B23">
        <w:rPr>
          <w:rFonts w:ascii="Times New Roman" w:hAnsi="Times New Roman" w:cs="Times New Roman"/>
          <w:sz w:val="26"/>
          <w:szCs w:val="28"/>
          <w:lang w:bidi="ar-EG"/>
        </w:rPr>
        <w:tab/>
        <w:t>Consanguinity or similar conditions in the family.</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w:t>
      </w:r>
      <w:r w:rsidRPr="00CD5B23">
        <w:rPr>
          <w:rFonts w:ascii="Times New Roman" w:hAnsi="Times New Roman" w:cs="Times New Roman"/>
          <w:sz w:val="26"/>
          <w:szCs w:val="28"/>
          <w:lang w:bidi="ar-EG"/>
        </w:rPr>
        <w:tab/>
        <w:t>The frequency and amount of transfusion therapy.</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w:t>
      </w:r>
      <w:r w:rsidRPr="00CD5B23">
        <w:rPr>
          <w:rFonts w:ascii="Times New Roman" w:hAnsi="Times New Roman" w:cs="Times New Roman"/>
          <w:sz w:val="26"/>
          <w:szCs w:val="28"/>
          <w:lang w:bidi="ar-EG"/>
        </w:rPr>
        <w:tab/>
        <w:t>The type of chelation therapy received.</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w:t>
      </w:r>
      <w:r w:rsidRPr="00CD5B23">
        <w:rPr>
          <w:rFonts w:ascii="Times New Roman" w:hAnsi="Times New Roman" w:cs="Times New Roman"/>
          <w:sz w:val="26"/>
          <w:szCs w:val="28"/>
          <w:lang w:bidi="ar-EG"/>
        </w:rPr>
        <w:tab/>
        <w:t>Drugs including hydroxyurea and antioxidants</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rtl/>
          <w:lang w:bidi="ar-EG"/>
        </w:rPr>
      </w:pPr>
      <w:r w:rsidRPr="00CD5B23">
        <w:rPr>
          <w:rFonts w:ascii="Times New Roman" w:hAnsi="Times New Roman" w:cs="Times New Roman"/>
          <w:sz w:val="26"/>
          <w:szCs w:val="28"/>
          <w:lang w:bidi="ar-EG"/>
        </w:rPr>
        <w:t></w:t>
      </w:r>
      <w:r w:rsidRPr="00CD5B23">
        <w:rPr>
          <w:rFonts w:ascii="Times New Roman" w:hAnsi="Times New Roman" w:cs="Times New Roman"/>
          <w:sz w:val="26"/>
          <w:szCs w:val="28"/>
          <w:lang w:bidi="ar-EG"/>
        </w:rPr>
        <w:tab/>
        <w:t>Whether or not splenectomy was performed.</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Medical history assessment included both patient interview and review of the hematology records of the hematology clinic.</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Physical examination:</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 Thorough clinical examination with stress on: measuring the weight and height, abdominal and cardiac examination.</w:t>
      </w:r>
    </w:p>
    <w:p w:rsidR="00DD0AD9" w:rsidRPr="00CD5B23" w:rsidRDefault="00DD0AD9" w:rsidP="00F65278">
      <w:pPr>
        <w:numPr>
          <w:ilvl w:val="0"/>
          <w:numId w:val="7"/>
        </w:numPr>
        <w:autoSpaceDE w:val="0"/>
        <w:autoSpaceDN w:val="0"/>
        <w:adjustRightInd w:val="0"/>
        <w:spacing w:after="0" w:line="360" w:lineRule="auto"/>
        <w:ind w:left="0"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Investigations:</w:t>
      </w:r>
    </w:p>
    <w:p w:rsidR="00DD0AD9" w:rsidRPr="00CD5B23" w:rsidRDefault="00DD0AD9" w:rsidP="00F65278">
      <w:pPr>
        <w:numPr>
          <w:ilvl w:val="0"/>
          <w:numId w:val="2"/>
        </w:numPr>
        <w:tabs>
          <w:tab w:val="clear" w:pos="720"/>
        </w:tabs>
        <w:autoSpaceDE w:val="0"/>
        <w:autoSpaceDN w:val="0"/>
        <w:adjustRightInd w:val="0"/>
        <w:spacing w:after="0" w:line="360" w:lineRule="auto"/>
        <w:ind w:left="0"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Laboratory</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rtl/>
          <w:lang w:bidi="ar-EG"/>
        </w:rPr>
      </w:pPr>
      <w:r w:rsidRPr="00CD5B23">
        <w:rPr>
          <w:rFonts w:ascii="Times New Roman" w:hAnsi="Times New Roman" w:cs="Times New Roman"/>
          <w:sz w:val="26"/>
          <w:szCs w:val="28"/>
          <w:lang w:bidi="ar-EG"/>
        </w:rPr>
        <w:t>Blood samples were taken from the children attending the outpatient clinic of hematology. New Children's hospital Cairo University.</w:t>
      </w:r>
    </w:p>
    <w:p w:rsidR="00DD0AD9" w:rsidRPr="00CD5B23" w:rsidRDefault="00DD0AD9" w:rsidP="00F65278">
      <w:pPr>
        <w:numPr>
          <w:ilvl w:val="0"/>
          <w:numId w:val="8"/>
        </w:numPr>
        <w:autoSpaceDE w:val="0"/>
        <w:autoSpaceDN w:val="0"/>
        <w:adjustRightInd w:val="0"/>
        <w:spacing w:after="0" w:line="360" w:lineRule="auto"/>
        <w:ind w:left="0"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Complete blood picture with blood indices by Coulter Counter.</w:t>
      </w:r>
    </w:p>
    <w:p w:rsidR="00DD0AD9" w:rsidRPr="00CD5B23" w:rsidRDefault="00DD0AD9" w:rsidP="00F65278">
      <w:pPr>
        <w:numPr>
          <w:ilvl w:val="0"/>
          <w:numId w:val="8"/>
        </w:numPr>
        <w:autoSpaceDE w:val="0"/>
        <w:autoSpaceDN w:val="0"/>
        <w:adjustRightInd w:val="0"/>
        <w:spacing w:after="0" w:line="360" w:lineRule="auto"/>
        <w:ind w:left="0"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Reticulocytic count</w:t>
      </w:r>
    </w:p>
    <w:p w:rsidR="00DD0AD9" w:rsidRPr="00CD5B23" w:rsidRDefault="00DD0AD9" w:rsidP="00F65278">
      <w:pPr>
        <w:numPr>
          <w:ilvl w:val="0"/>
          <w:numId w:val="8"/>
        </w:numPr>
        <w:autoSpaceDE w:val="0"/>
        <w:autoSpaceDN w:val="0"/>
        <w:adjustRightInd w:val="0"/>
        <w:spacing w:after="0" w:line="360" w:lineRule="auto"/>
        <w:ind w:left="0"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Plasma ferritin was estimated by ELISA technique.</w:t>
      </w:r>
    </w:p>
    <w:p w:rsidR="00DD0AD9" w:rsidRPr="00CD5B23" w:rsidRDefault="00DD0AD9" w:rsidP="00F65278">
      <w:pPr>
        <w:numPr>
          <w:ilvl w:val="0"/>
          <w:numId w:val="8"/>
        </w:numPr>
        <w:autoSpaceDE w:val="0"/>
        <w:autoSpaceDN w:val="0"/>
        <w:adjustRightInd w:val="0"/>
        <w:spacing w:beforeAutospacing="1" w:after="0" w:afterAutospacing="1" w:line="360" w:lineRule="auto"/>
        <w:ind w:left="0"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Plasma lactate dehydrogenese (LDH) was assayed by spectrophotometric procudure.</w:t>
      </w:r>
    </w:p>
    <w:p w:rsidR="00DD0AD9" w:rsidRPr="00CD5B23" w:rsidRDefault="00DD0AD9" w:rsidP="00F65278">
      <w:pPr>
        <w:numPr>
          <w:ilvl w:val="0"/>
          <w:numId w:val="8"/>
        </w:numPr>
        <w:autoSpaceDE w:val="0"/>
        <w:autoSpaceDN w:val="0"/>
        <w:adjustRightInd w:val="0"/>
        <w:spacing w:beforeAutospacing="1" w:after="0" w:afterAutospacing="1" w:line="360" w:lineRule="auto"/>
        <w:ind w:left="0"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IL-6 will be measured by commercially available ELISA kits in SCD patients in steady state compared with nonanemic age- and sex-matched normal controls.</w:t>
      </w:r>
    </w:p>
    <w:p w:rsidR="00DD0AD9" w:rsidRPr="00CD5B23" w:rsidRDefault="00DD0AD9" w:rsidP="00F65278">
      <w:pPr>
        <w:numPr>
          <w:ilvl w:val="0"/>
          <w:numId w:val="10"/>
        </w:numPr>
        <w:tabs>
          <w:tab w:val="clear" w:pos="720"/>
        </w:tabs>
        <w:autoSpaceDE w:val="0"/>
        <w:autoSpaceDN w:val="0"/>
        <w:adjustRightInd w:val="0"/>
        <w:spacing w:beforeAutospacing="1" w:after="0" w:afterAutospacing="1" w:line="360" w:lineRule="auto"/>
        <w:ind w:left="0"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Psychological assesment</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All studied cases and controls were subjected to psychological assessment using the Pediatric Symptom Checklist – 17 (PSCL-17) parents and youth form .</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The Pediatric Symptom Checklist-17 (PSC-17) is a psychosocial screen designed to facilitate the recognition of cognitive, emotional and behavioral problems, so that appropriate interventions can be initiated as early as possible.</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 xml:space="preserve">The PSC-17 consists of 17 items that are rated as </w:t>
      </w:r>
      <w:r>
        <w:rPr>
          <w:rFonts w:ascii="Times New Roman" w:hAnsi="Times New Roman" w:cs="Times New Roman"/>
          <w:sz w:val="26"/>
          <w:szCs w:val="28"/>
          <w:lang w:bidi="ar-EG"/>
        </w:rPr>
        <w:t>"</w:t>
      </w:r>
      <w:r w:rsidRPr="00CD5B23">
        <w:rPr>
          <w:rFonts w:ascii="Times New Roman" w:hAnsi="Times New Roman" w:cs="Times New Roman"/>
          <w:sz w:val="26"/>
          <w:szCs w:val="28"/>
          <w:lang w:bidi="ar-EG"/>
        </w:rPr>
        <w:t>Never</w:t>
      </w:r>
      <w:r>
        <w:rPr>
          <w:rFonts w:ascii="Times New Roman" w:hAnsi="Times New Roman" w:cs="Times New Roman"/>
          <w:sz w:val="26"/>
          <w:szCs w:val="28"/>
          <w:lang w:bidi="ar-EG"/>
        </w:rPr>
        <w:t>"</w:t>
      </w:r>
      <w:r w:rsidRPr="00CD5B23">
        <w:rPr>
          <w:rFonts w:ascii="Times New Roman" w:hAnsi="Times New Roman" w:cs="Times New Roman"/>
          <w:sz w:val="26"/>
          <w:szCs w:val="28"/>
          <w:lang w:bidi="ar-EG"/>
        </w:rPr>
        <w:t xml:space="preserve">, </w:t>
      </w:r>
      <w:r>
        <w:rPr>
          <w:rFonts w:ascii="Times New Roman" w:hAnsi="Times New Roman" w:cs="Times New Roman"/>
          <w:sz w:val="26"/>
          <w:szCs w:val="28"/>
          <w:lang w:bidi="ar-EG"/>
        </w:rPr>
        <w:t>"</w:t>
      </w:r>
      <w:r w:rsidRPr="00CD5B23">
        <w:rPr>
          <w:rFonts w:ascii="Times New Roman" w:hAnsi="Times New Roman" w:cs="Times New Roman"/>
          <w:sz w:val="26"/>
          <w:szCs w:val="28"/>
          <w:lang w:bidi="ar-EG"/>
        </w:rPr>
        <w:t>Sometimes</w:t>
      </w:r>
      <w:r>
        <w:rPr>
          <w:rFonts w:ascii="Times New Roman" w:hAnsi="Times New Roman" w:cs="Times New Roman"/>
          <w:sz w:val="26"/>
          <w:szCs w:val="28"/>
          <w:lang w:bidi="ar-EG"/>
        </w:rPr>
        <w:t>"</w:t>
      </w:r>
      <w:r w:rsidRPr="00CD5B23">
        <w:rPr>
          <w:rFonts w:ascii="Times New Roman" w:hAnsi="Times New Roman" w:cs="Times New Roman"/>
          <w:sz w:val="26"/>
          <w:szCs w:val="28"/>
          <w:lang w:bidi="ar-EG"/>
        </w:rPr>
        <w:t xml:space="preserve"> or </w:t>
      </w:r>
      <w:r>
        <w:rPr>
          <w:rFonts w:ascii="Times New Roman" w:hAnsi="Times New Roman" w:cs="Times New Roman"/>
          <w:sz w:val="26"/>
          <w:szCs w:val="28"/>
          <w:lang w:bidi="ar-EG"/>
        </w:rPr>
        <w:t>"</w:t>
      </w:r>
      <w:r w:rsidRPr="00CD5B23">
        <w:rPr>
          <w:rFonts w:ascii="Times New Roman" w:hAnsi="Times New Roman" w:cs="Times New Roman"/>
          <w:sz w:val="26"/>
          <w:szCs w:val="28"/>
          <w:lang w:bidi="ar-EG"/>
        </w:rPr>
        <w:t>Often</w:t>
      </w:r>
      <w:r>
        <w:rPr>
          <w:rFonts w:ascii="Times New Roman" w:hAnsi="Times New Roman" w:cs="Times New Roman"/>
          <w:sz w:val="26"/>
          <w:szCs w:val="28"/>
          <w:lang w:bidi="ar-EG"/>
        </w:rPr>
        <w:t>"</w:t>
      </w:r>
      <w:r w:rsidRPr="00CD5B23">
        <w:rPr>
          <w:rFonts w:ascii="Times New Roman" w:hAnsi="Times New Roman" w:cs="Times New Roman"/>
          <w:sz w:val="26"/>
          <w:szCs w:val="28"/>
          <w:lang w:bidi="ar-EG"/>
        </w:rPr>
        <w:t xml:space="preserve"> present and scored </w:t>
      </w:r>
      <w:r>
        <w:rPr>
          <w:rFonts w:ascii="Times New Roman" w:hAnsi="Times New Roman" w:cs="Times New Roman"/>
          <w:sz w:val="26"/>
          <w:szCs w:val="28"/>
          <w:lang w:bidi="ar-EG"/>
        </w:rPr>
        <w:t>"</w:t>
      </w:r>
      <w:r w:rsidRPr="00CD5B23">
        <w:rPr>
          <w:rFonts w:ascii="Times New Roman" w:hAnsi="Times New Roman" w:cs="Times New Roman"/>
          <w:sz w:val="26"/>
          <w:szCs w:val="28"/>
          <w:lang w:bidi="ar-EG"/>
        </w:rPr>
        <w:t>0</w:t>
      </w:r>
      <w:r>
        <w:rPr>
          <w:rFonts w:ascii="Times New Roman" w:hAnsi="Times New Roman" w:cs="Times New Roman"/>
          <w:sz w:val="26"/>
          <w:szCs w:val="28"/>
          <w:lang w:bidi="ar-EG"/>
        </w:rPr>
        <w:t>"</w:t>
      </w:r>
      <w:r w:rsidRPr="00CD5B23">
        <w:rPr>
          <w:rFonts w:ascii="Times New Roman" w:hAnsi="Times New Roman" w:cs="Times New Roman"/>
          <w:sz w:val="26"/>
          <w:szCs w:val="28"/>
          <w:lang w:bidi="ar-EG"/>
        </w:rPr>
        <w:t xml:space="preserve">, </w:t>
      </w:r>
      <w:r>
        <w:rPr>
          <w:rFonts w:ascii="Times New Roman" w:hAnsi="Times New Roman" w:cs="Times New Roman"/>
          <w:sz w:val="26"/>
          <w:szCs w:val="28"/>
          <w:lang w:bidi="ar-EG"/>
        </w:rPr>
        <w:t>"</w:t>
      </w:r>
      <w:r w:rsidRPr="00CD5B23">
        <w:rPr>
          <w:rFonts w:ascii="Times New Roman" w:hAnsi="Times New Roman" w:cs="Times New Roman"/>
          <w:sz w:val="26"/>
          <w:szCs w:val="28"/>
          <w:lang w:bidi="ar-EG"/>
        </w:rPr>
        <w:t>1</w:t>
      </w:r>
      <w:r>
        <w:rPr>
          <w:rFonts w:ascii="Times New Roman" w:hAnsi="Times New Roman" w:cs="Times New Roman"/>
          <w:sz w:val="26"/>
          <w:szCs w:val="28"/>
          <w:lang w:bidi="ar-EG"/>
        </w:rPr>
        <w:t>"</w:t>
      </w:r>
      <w:r w:rsidRPr="00CD5B23">
        <w:rPr>
          <w:rFonts w:ascii="Times New Roman" w:hAnsi="Times New Roman" w:cs="Times New Roman"/>
          <w:sz w:val="26"/>
          <w:szCs w:val="28"/>
          <w:lang w:bidi="ar-EG"/>
        </w:rPr>
        <w:t xml:space="preserve"> and </w:t>
      </w:r>
      <w:r>
        <w:rPr>
          <w:rFonts w:ascii="Times New Roman" w:hAnsi="Times New Roman" w:cs="Times New Roman"/>
          <w:sz w:val="26"/>
          <w:szCs w:val="28"/>
          <w:lang w:bidi="ar-EG"/>
        </w:rPr>
        <w:t>"</w:t>
      </w:r>
      <w:r w:rsidRPr="00CD5B23">
        <w:rPr>
          <w:rFonts w:ascii="Times New Roman" w:hAnsi="Times New Roman" w:cs="Times New Roman"/>
          <w:sz w:val="26"/>
          <w:szCs w:val="28"/>
          <w:lang w:bidi="ar-EG"/>
        </w:rPr>
        <w:t>2</w:t>
      </w:r>
      <w:r>
        <w:rPr>
          <w:rFonts w:ascii="Times New Roman" w:hAnsi="Times New Roman" w:cs="Times New Roman"/>
          <w:sz w:val="26"/>
          <w:szCs w:val="28"/>
          <w:lang w:bidi="ar-EG"/>
        </w:rPr>
        <w:t>"</w:t>
      </w:r>
      <w:r w:rsidRPr="00CD5B23">
        <w:rPr>
          <w:rFonts w:ascii="Times New Roman" w:hAnsi="Times New Roman" w:cs="Times New Roman"/>
          <w:sz w:val="26"/>
          <w:szCs w:val="28"/>
          <w:lang w:bidi="ar-EG"/>
        </w:rPr>
        <w:t xml:space="preserve"> respectively. The total score is calculated by adding together the score for each of the 17 items. Items that are left blank are simply ignored (i.e., score equals 0). If four or more items are left blank, the questionnaire is considered invalid. A PSC-17 score of 15 or higher suggests the presence of significant behavioral or emotional problems. It consists of 3 subscales: internalizing subscale, where cutoff point is 5, externalizing subscale, its cutoff point is 7 and attention subscale, its cutoff point is 7 .</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Results:</w:t>
      </w:r>
    </w:p>
    <w:p w:rsidR="00DD0AD9" w:rsidRPr="00CD5B23" w:rsidRDefault="00DD0AD9" w:rsidP="00F65278">
      <w:pPr>
        <w:autoSpaceDE w:val="0"/>
        <w:autoSpaceDN w:val="0"/>
        <w:adjustRightInd w:val="0"/>
        <w:spacing w:beforeAutospacing="1" w:after="0" w:afterAutospacing="1"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The study was conducted on 62 patients age range 4-11y and age and sex matched with controls</w:t>
      </w:r>
    </w:p>
    <w:p w:rsidR="00DD0AD9" w:rsidRPr="00CD5B23" w:rsidRDefault="00DD0AD9" w:rsidP="00F65278">
      <w:pPr>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Table (1</w:t>
      </w:r>
      <w:r>
        <w:rPr>
          <w:rFonts w:ascii="Times New Roman" w:hAnsi="Times New Roman" w:cs="Times New Roman"/>
          <w:sz w:val="26"/>
          <w:szCs w:val="28"/>
          <w:lang w:bidi="ar-EG"/>
        </w:rPr>
        <w:t>)</w:t>
      </w:r>
      <w:r w:rsidRPr="00CD5B23">
        <w:rPr>
          <w:rFonts w:ascii="Times New Roman" w:hAnsi="Times New Roman" w:cs="Times New Roman"/>
          <w:sz w:val="26"/>
          <w:szCs w:val="28"/>
          <w:lang w:bidi="ar-EG"/>
        </w:rPr>
        <w:t xml:space="preserve"> Comparison of psychiatric assessment data in case and control group. </w:t>
      </w:r>
    </w:p>
    <w:tbl>
      <w:tblPr>
        <w:tblW w:w="10204" w:type="dxa"/>
        <w:jc w:val="center"/>
        <w:tblCellSpacing w:w="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75" w:type="dxa"/>
          <w:left w:w="75" w:type="dxa"/>
          <w:bottom w:w="75" w:type="dxa"/>
          <w:right w:w="75" w:type="dxa"/>
        </w:tblCellMar>
        <w:tblLook w:val="00A0"/>
      </w:tblPr>
      <w:tblGrid>
        <w:gridCol w:w="3133"/>
        <w:gridCol w:w="1593"/>
        <w:gridCol w:w="1577"/>
        <w:gridCol w:w="1420"/>
        <w:gridCol w:w="1054"/>
        <w:gridCol w:w="1427"/>
      </w:tblGrid>
      <w:tr w:rsidR="00DD0AD9" w:rsidRPr="00CD5B23" w:rsidTr="00CD5B23">
        <w:trPr>
          <w:tblCellSpacing w:w="0" w:type="dxa"/>
          <w:jc w:val="center"/>
        </w:trPr>
        <w:tc>
          <w:tcPr>
            <w:tcW w:w="2660" w:type="dxa"/>
            <w:tcBorders>
              <w:top w:val="single" w:sz="2" w:space="0" w:color="auto"/>
            </w:tcBorders>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p>
          <w:p w:rsidR="00DD0AD9" w:rsidRPr="00CD5B23" w:rsidRDefault="00DD0AD9" w:rsidP="00F65278">
            <w:pPr>
              <w:spacing w:line="40" w:lineRule="atLeast"/>
              <w:rPr>
                <w:rFonts w:ascii="Times New Roman" w:hAnsi="Times New Roman" w:cs="Times New Roman"/>
                <w:sz w:val="26"/>
                <w:szCs w:val="28"/>
                <w:lang w:bidi="ar-EG"/>
              </w:rPr>
            </w:pPr>
          </w:p>
        </w:tc>
        <w:tc>
          <w:tcPr>
            <w:tcW w:w="1353" w:type="dxa"/>
            <w:tcBorders>
              <w:top w:val="single" w:sz="2" w:space="0" w:color="auto"/>
            </w:tcBorders>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group</w:t>
            </w:r>
          </w:p>
        </w:tc>
        <w:tc>
          <w:tcPr>
            <w:tcW w:w="1339" w:type="dxa"/>
            <w:tcBorders>
              <w:top w:val="single" w:sz="2" w:space="0" w:color="auto"/>
            </w:tcBorders>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Mean</w:t>
            </w:r>
          </w:p>
        </w:tc>
        <w:tc>
          <w:tcPr>
            <w:tcW w:w="1206" w:type="dxa"/>
            <w:tcBorders>
              <w:top w:val="single" w:sz="2" w:space="0" w:color="auto"/>
            </w:tcBorders>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Std. Deviation</w:t>
            </w:r>
          </w:p>
        </w:tc>
        <w:tc>
          <w:tcPr>
            <w:tcW w:w="895" w:type="dxa"/>
            <w:tcBorders>
              <w:top w:val="single" w:sz="2" w:space="0" w:color="auto"/>
            </w:tcBorders>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t-test</w:t>
            </w:r>
          </w:p>
        </w:tc>
        <w:tc>
          <w:tcPr>
            <w:tcW w:w="1212" w:type="dxa"/>
            <w:tcBorders>
              <w:top w:val="single" w:sz="2" w:space="0" w:color="auto"/>
            </w:tcBorders>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P</w:t>
            </w:r>
          </w:p>
        </w:tc>
      </w:tr>
      <w:tr w:rsidR="00DD0AD9" w:rsidRPr="00CD5B23" w:rsidTr="00CD5B23">
        <w:trPr>
          <w:tblCellSpacing w:w="0" w:type="dxa"/>
          <w:jc w:val="center"/>
        </w:trPr>
        <w:tc>
          <w:tcPr>
            <w:tcW w:w="2660" w:type="dxa"/>
            <w:vMerge w:val="restart"/>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Internalizing symptoms</w:t>
            </w:r>
          </w:p>
        </w:tc>
        <w:tc>
          <w:tcPr>
            <w:tcW w:w="1353" w:type="dxa"/>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Patients</w:t>
            </w:r>
          </w:p>
        </w:tc>
        <w:tc>
          <w:tcPr>
            <w:tcW w:w="1339" w:type="dxa"/>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5.15</w:t>
            </w:r>
          </w:p>
        </w:tc>
        <w:tc>
          <w:tcPr>
            <w:tcW w:w="1206" w:type="dxa"/>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2.04</w:t>
            </w:r>
          </w:p>
        </w:tc>
        <w:tc>
          <w:tcPr>
            <w:tcW w:w="895" w:type="dxa"/>
            <w:vMerge w:val="restart"/>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9.409</w:t>
            </w:r>
          </w:p>
        </w:tc>
        <w:tc>
          <w:tcPr>
            <w:tcW w:w="1212" w:type="dxa"/>
            <w:vMerge w:val="restart"/>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0.000</w:t>
            </w:r>
            <w:r>
              <w:rPr>
                <w:rFonts w:ascii="Times New Roman" w:hAnsi="Times New Roman" w:cs="Times New Roman"/>
                <w:sz w:val="26"/>
                <w:szCs w:val="28"/>
                <w:rtl/>
                <w:lang w:bidi="ar-EG"/>
              </w:rPr>
              <w:t>٭</w:t>
            </w:r>
          </w:p>
        </w:tc>
      </w:tr>
      <w:tr w:rsidR="00DD0AD9" w:rsidRPr="00CD5B23" w:rsidTr="00CD5B23">
        <w:trPr>
          <w:tblCellSpacing w:w="0" w:type="dxa"/>
          <w:jc w:val="center"/>
        </w:trPr>
        <w:tc>
          <w:tcPr>
            <w:tcW w:w="2660" w:type="dxa"/>
            <w:vMerge/>
            <w:vAlign w:val="center"/>
          </w:tcPr>
          <w:p w:rsidR="00DD0AD9" w:rsidRPr="00CD5B23" w:rsidRDefault="00DD0AD9" w:rsidP="00F65278">
            <w:pPr>
              <w:spacing w:line="40" w:lineRule="atLeast"/>
              <w:rPr>
                <w:rFonts w:ascii="Times New Roman" w:hAnsi="Times New Roman" w:cs="Times New Roman"/>
                <w:sz w:val="26"/>
                <w:szCs w:val="28"/>
                <w:lang w:bidi="ar-EG"/>
              </w:rPr>
            </w:pPr>
          </w:p>
        </w:tc>
        <w:tc>
          <w:tcPr>
            <w:tcW w:w="1353" w:type="dxa"/>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Control</w:t>
            </w:r>
          </w:p>
        </w:tc>
        <w:tc>
          <w:tcPr>
            <w:tcW w:w="1339" w:type="dxa"/>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1.58</w:t>
            </w:r>
          </w:p>
        </w:tc>
        <w:tc>
          <w:tcPr>
            <w:tcW w:w="1206" w:type="dxa"/>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2.18</w:t>
            </w:r>
          </w:p>
        </w:tc>
        <w:tc>
          <w:tcPr>
            <w:tcW w:w="895" w:type="dxa"/>
            <w:vMerge/>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p>
        </w:tc>
        <w:tc>
          <w:tcPr>
            <w:tcW w:w="1212" w:type="dxa"/>
            <w:vMerge/>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p>
        </w:tc>
      </w:tr>
      <w:tr w:rsidR="00DD0AD9" w:rsidRPr="00CD5B23" w:rsidTr="00CD5B23">
        <w:trPr>
          <w:tblCellSpacing w:w="0" w:type="dxa"/>
          <w:jc w:val="center"/>
        </w:trPr>
        <w:tc>
          <w:tcPr>
            <w:tcW w:w="2660" w:type="dxa"/>
            <w:vMerge w:val="restart"/>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Externalizing symptoms</w:t>
            </w:r>
          </w:p>
        </w:tc>
        <w:tc>
          <w:tcPr>
            <w:tcW w:w="1353" w:type="dxa"/>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Patients</w:t>
            </w:r>
          </w:p>
        </w:tc>
        <w:tc>
          <w:tcPr>
            <w:tcW w:w="1339" w:type="dxa"/>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5.02</w:t>
            </w:r>
          </w:p>
        </w:tc>
        <w:tc>
          <w:tcPr>
            <w:tcW w:w="1206" w:type="dxa"/>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1.86</w:t>
            </w:r>
          </w:p>
        </w:tc>
        <w:tc>
          <w:tcPr>
            <w:tcW w:w="895" w:type="dxa"/>
            <w:vMerge w:val="restart"/>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5.818</w:t>
            </w:r>
          </w:p>
        </w:tc>
        <w:tc>
          <w:tcPr>
            <w:tcW w:w="1212" w:type="dxa"/>
            <w:vMerge w:val="restart"/>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0.000</w:t>
            </w:r>
            <w:r>
              <w:rPr>
                <w:rFonts w:ascii="Times New Roman" w:hAnsi="Times New Roman" w:cs="Times New Roman"/>
                <w:sz w:val="26"/>
                <w:szCs w:val="28"/>
                <w:rtl/>
                <w:lang w:bidi="ar-EG"/>
              </w:rPr>
              <w:t>٭</w:t>
            </w:r>
          </w:p>
        </w:tc>
      </w:tr>
      <w:tr w:rsidR="00DD0AD9" w:rsidRPr="00CD5B23" w:rsidTr="00CD5B23">
        <w:trPr>
          <w:tblCellSpacing w:w="0" w:type="dxa"/>
          <w:jc w:val="center"/>
        </w:trPr>
        <w:tc>
          <w:tcPr>
            <w:tcW w:w="2660" w:type="dxa"/>
            <w:vMerge/>
            <w:vAlign w:val="center"/>
          </w:tcPr>
          <w:p w:rsidR="00DD0AD9" w:rsidRPr="00CD5B23" w:rsidRDefault="00DD0AD9" w:rsidP="00F65278">
            <w:pPr>
              <w:spacing w:line="40" w:lineRule="atLeast"/>
              <w:rPr>
                <w:rFonts w:ascii="Times New Roman" w:hAnsi="Times New Roman" w:cs="Times New Roman"/>
                <w:sz w:val="26"/>
                <w:szCs w:val="28"/>
                <w:lang w:bidi="ar-EG"/>
              </w:rPr>
            </w:pPr>
          </w:p>
        </w:tc>
        <w:tc>
          <w:tcPr>
            <w:tcW w:w="1353" w:type="dxa"/>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Control</w:t>
            </w:r>
          </w:p>
        </w:tc>
        <w:tc>
          <w:tcPr>
            <w:tcW w:w="1339" w:type="dxa"/>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2.48</w:t>
            </w:r>
          </w:p>
        </w:tc>
        <w:tc>
          <w:tcPr>
            <w:tcW w:w="1206" w:type="dxa"/>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2.88</w:t>
            </w:r>
          </w:p>
        </w:tc>
        <w:tc>
          <w:tcPr>
            <w:tcW w:w="895" w:type="dxa"/>
            <w:vMerge/>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p>
        </w:tc>
        <w:tc>
          <w:tcPr>
            <w:tcW w:w="1212" w:type="dxa"/>
            <w:vMerge/>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p>
        </w:tc>
      </w:tr>
      <w:tr w:rsidR="00DD0AD9" w:rsidRPr="00CD5B23" w:rsidTr="00CD5B23">
        <w:trPr>
          <w:tblCellSpacing w:w="0" w:type="dxa"/>
          <w:jc w:val="center"/>
        </w:trPr>
        <w:tc>
          <w:tcPr>
            <w:tcW w:w="2660" w:type="dxa"/>
            <w:vMerge w:val="restart"/>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Attention symptoms</w:t>
            </w:r>
          </w:p>
        </w:tc>
        <w:tc>
          <w:tcPr>
            <w:tcW w:w="1353" w:type="dxa"/>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Patients</w:t>
            </w:r>
          </w:p>
        </w:tc>
        <w:tc>
          <w:tcPr>
            <w:tcW w:w="1339" w:type="dxa"/>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5.50</w:t>
            </w:r>
          </w:p>
        </w:tc>
        <w:tc>
          <w:tcPr>
            <w:tcW w:w="1206" w:type="dxa"/>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2.51</w:t>
            </w:r>
          </w:p>
        </w:tc>
        <w:tc>
          <w:tcPr>
            <w:tcW w:w="895" w:type="dxa"/>
            <w:vMerge w:val="restart"/>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7.080</w:t>
            </w:r>
          </w:p>
        </w:tc>
        <w:tc>
          <w:tcPr>
            <w:tcW w:w="1212" w:type="dxa"/>
            <w:vMerge w:val="restart"/>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0.000</w:t>
            </w:r>
            <w:r>
              <w:rPr>
                <w:rFonts w:ascii="Times New Roman" w:hAnsi="Times New Roman" w:cs="Times New Roman"/>
                <w:sz w:val="26"/>
                <w:szCs w:val="28"/>
                <w:rtl/>
                <w:lang w:bidi="ar-EG"/>
              </w:rPr>
              <w:t>٭</w:t>
            </w:r>
          </w:p>
        </w:tc>
      </w:tr>
      <w:tr w:rsidR="00DD0AD9" w:rsidRPr="00CD5B23" w:rsidTr="00CD5B23">
        <w:trPr>
          <w:tblCellSpacing w:w="0" w:type="dxa"/>
          <w:jc w:val="center"/>
        </w:trPr>
        <w:tc>
          <w:tcPr>
            <w:tcW w:w="2660" w:type="dxa"/>
            <w:vMerge/>
            <w:vAlign w:val="center"/>
          </w:tcPr>
          <w:p w:rsidR="00DD0AD9" w:rsidRPr="00CD5B23" w:rsidRDefault="00DD0AD9" w:rsidP="00F65278">
            <w:pPr>
              <w:spacing w:line="40" w:lineRule="atLeast"/>
              <w:rPr>
                <w:rFonts w:ascii="Times New Roman" w:hAnsi="Times New Roman" w:cs="Times New Roman"/>
                <w:sz w:val="26"/>
                <w:szCs w:val="28"/>
                <w:lang w:bidi="ar-EG"/>
              </w:rPr>
            </w:pPr>
          </w:p>
        </w:tc>
        <w:tc>
          <w:tcPr>
            <w:tcW w:w="1353" w:type="dxa"/>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Control</w:t>
            </w:r>
          </w:p>
        </w:tc>
        <w:tc>
          <w:tcPr>
            <w:tcW w:w="1339" w:type="dxa"/>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2.08</w:t>
            </w:r>
          </w:p>
        </w:tc>
        <w:tc>
          <w:tcPr>
            <w:tcW w:w="1206" w:type="dxa"/>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2.86</w:t>
            </w:r>
          </w:p>
        </w:tc>
        <w:tc>
          <w:tcPr>
            <w:tcW w:w="895" w:type="dxa"/>
            <w:vMerge/>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p>
        </w:tc>
        <w:tc>
          <w:tcPr>
            <w:tcW w:w="1212" w:type="dxa"/>
            <w:vMerge/>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p>
        </w:tc>
      </w:tr>
      <w:tr w:rsidR="00DD0AD9" w:rsidRPr="00CD5B23" w:rsidTr="00CD5B23">
        <w:trPr>
          <w:tblCellSpacing w:w="0" w:type="dxa"/>
          <w:jc w:val="center"/>
        </w:trPr>
        <w:tc>
          <w:tcPr>
            <w:tcW w:w="2660" w:type="dxa"/>
            <w:vMerge w:val="restart"/>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Pediatric symptoms check list</w:t>
            </w:r>
          </w:p>
        </w:tc>
        <w:tc>
          <w:tcPr>
            <w:tcW w:w="1353" w:type="dxa"/>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Patients</w:t>
            </w:r>
          </w:p>
        </w:tc>
        <w:tc>
          <w:tcPr>
            <w:tcW w:w="1339" w:type="dxa"/>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15.66</w:t>
            </w:r>
          </w:p>
        </w:tc>
        <w:tc>
          <w:tcPr>
            <w:tcW w:w="1206" w:type="dxa"/>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5.35</w:t>
            </w:r>
          </w:p>
        </w:tc>
        <w:tc>
          <w:tcPr>
            <w:tcW w:w="895" w:type="dxa"/>
            <w:vMerge w:val="restart"/>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10.522</w:t>
            </w:r>
          </w:p>
        </w:tc>
        <w:tc>
          <w:tcPr>
            <w:tcW w:w="1212" w:type="dxa"/>
            <w:vMerge w:val="restart"/>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0.000</w:t>
            </w:r>
            <w:r>
              <w:rPr>
                <w:rFonts w:ascii="Times New Roman" w:hAnsi="Times New Roman" w:cs="Times New Roman"/>
                <w:sz w:val="26"/>
                <w:szCs w:val="28"/>
                <w:rtl/>
                <w:lang w:bidi="ar-EG"/>
              </w:rPr>
              <w:t>٭</w:t>
            </w:r>
          </w:p>
        </w:tc>
      </w:tr>
      <w:tr w:rsidR="00DD0AD9" w:rsidRPr="00CD5B23" w:rsidTr="00CD5B23">
        <w:trPr>
          <w:tblCellSpacing w:w="0" w:type="dxa"/>
          <w:jc w:val="center"/>
        </w:trPr>
        <w:tc>
          <w:tcPr>
            <w:tcW w:w="2660" w:type="dxa"/>
            <w:vMerge/>
            <w:tcBorders>
              <w:bottom w:val="single" w:sz="2" w:space="0" w:color="auto"/>
            </w:tcBorders>
            <w:vAlign w:val="center"/>
          </w:tcPr>
          <w:p w:rsidR="00DD0AD9" w:rsidRPr="00CD5B23" w:rsidRDefault="00DD0AD9" w:rsidP="00F65278">
            <w:pPr>
              <w:spacing w:line="40" w:lineRule="atLeast"/>
              <w:rPr>
                <w:rFonts w:ascii="Times New Roman" w:hAnsi="Times New Roman" w:cs="Times New Roman"/>
                <w:sz w:val="26"/>
                <w:szCs w:val="28"/>
                <w:lang w:bidi="ar-EG"/>
              </w:rPr>
            </w:pPr>
          </w:p>
        </w:tc>
        <w:tc>
          <w:tcPr>
            <w:tcW w:w="1353" w:type="dxa"/>
            <w:tcBorders>
              <w:bottom w:val="single" w:sz="2" w:space="0" w:color="auto"/>
            </w:tcBorders>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Control</w:t>
            </w:r>
          </w:p>
        </w:tc>
        <w:tc>
          <w:tcPr>
            <w:tcW w:w="1339" w:type="dxa"/>
            <w:tcBorders>
              <w:bottom w:val="single" w:sz="2" w:space="0" w:color="auto"/>
            </w:tcBorders>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6.15</w:t>
            </w:r>
          </w:p>
        </w:tc>
        <w:tc>
          <w:tcPr>
            <w:tcW w:w="1206" w:type="dxa"/>
            <w:tcBorders>
              <w:bottom w:val="single" w:sz="2" w:space="0" w:color="auto"/>
            </w:tcBorders>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4.70</w:t>
            </w:r>
          </w:p>
        </w:tc>
        <w:tc>
          <w:tcPr>
            <w:tcW w:w="895" w:type="dxa"/>
            <w:vMerge/>
            <w:tcBorders>
              <w:bottom w:val="single" w:sz="2" w:space="0" w:color="auto"/>
            </w:tcBorders>
            <w:shd w:val="clear" w:color="auto" w:fill="FFFFFF"/>
          </w:tcPr>
          <w:p w:rsidR="00DD0AD9" w:rsidRPr="00CD5B23" w:rsidRDefault="00DD0AD9" w:rsidP="00F65278">
            <w:pPr>
              <w:spacing w:line="40" w:lineRule="atLeast"/>
              <w:rPr>
                <w:rFonts w:ascii="Times New Roman" w:hAnsi="Times New Roman" w:cs="Times New Roman"/>
                <w:sz w:val="26"/>
                <w:szCs w:val="28"/>
                <w:lang w:bidi="ar-EG"/>
              </w:rPr>
            </w:pPr>
          </w:p>
        </w:tc>
        <w:tc>
          <w:tcPr>
            <w:tcW w:w="1212" w:type="dxa"/>
            <w:vMerge/>
            <w:tcBorders>
              <w:bottom w:val="single" w:sz="2" w:space="0" w:color="auto"/>
            </w:tcBorders>
            <w:shd w:val="clear" w:color="auto" w:fill="FFFFFF"/>
          </w:tcPr>
          <w:p w:rsidR="00DD0AD9" w:rsidRPr="00CD5B23" w:rsidRDefault="00DD0AD9" w:rsidP="00F65278">
            <w:pPr>
              <w:spacing w:line="40" w:lineRule="atLeast"/>
              <w:rPr>
                <w:rFonts w:ascii="Times New Roman" w:hAnsi="Times New Roman" w:cs="Times New Roman"/>
                <w:sz w:val="26"/>
                <w:szCs w:val="28"/>
                <w:lang w:bidi="ar-EG"/>
              </w:rPr>
            </w:pPr>
          </w:p>
        </w:tc>
      </w:tr>
    </w:tbl>
    <w:p w:rsidR="00DD0AD9" w:rsidRPr="00CD5B23" w:rsidRDefault="00DD0AD9" w:rsidP="00F65278">
      <w:pPr>
        <w:autoSpaceDE w:val="0"/>
        <w:autoSpaceDN w:val="0"/>
        <w:adjustRightInd w:val="0"/>
        <w:spacing w:after="0" w:afterAutospacing="1"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P &lt; 0.05 is significant</w:t>
      </w:r>
    </w:p>
    <w:p w:rsidR="00DD0AD9" w:rsidRPr="00CD5B23" w:rsidRDefault="00DD0AD9" w:rsidP="00F65278">
      <w:pPr>
        <w:autoSpaceDE w:val="0"/>
        <w:autoSpaceDN w:val="0"/>
        <w:adjustRightInd w:val="0"/>
        <w:spacing w:after="0" w:afterAutospacing="1"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In table (1</w:t>
      </w:r>
      <w:r>
        <w:rPr>
          <w:rFonts w:ascii="Times New Roman" w:hAnsi="Times New Roman" w:cs="Times New Roman"/>
          <w:sz w:val="26"/>
          <w:szCs w:val="28"/>
          <w:lang w:bidi="ar-EG"/>
        </w:rPr>
        <w:t>)</w:t>
      </w:r>
      <w:r w:rsidRPr="00CD5B23">
        <w:rPr>
          <w:rFonts w:ascii="Times New Roman" w:hAnsi="Times New Roman" w:cs="Times New Roman"/>
          <w:sz w:val="26"/>
          <w:szCs w:val="28"/>
          <w:lang w:bidi="ar-EG"/>
        </w:rPr>
        <w:t xml:space="preserve"> The mean internalizing symptoms, externalizing symptoms, attention symptoms, pediatric symptoms check list of the patients were significantly higher than that of control.</w:t>
      </w:r>
    </w:p>
    <w:p w:rsidR="00DD0AD9" w:rsidRPr="00CD5B23" w:rsidRDefault="00DD0AD9" w:rsidP="00F65278">
      <w:pPr>
        <w:autoSpaceDE w:val="0"/>
        <w:autoSpaceDN w:val="0"/>
        <w:adjustRightInd w:val="0"/>
        <w:spacing w:after="0" w:afterAutospacing="1"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Table (2</w:t>
      </w:r>
      <w:r>
        <w:rPr>
          <w:rFonts w:ascii="Times New Roman" w:hAnsi="Times New Roman" w:cs="Times New Roman"/>
          <w:sz w:val="26"/>
          <w:szCs w:val="28"/>
          <w:lang w:bidi="ar-EG"/>
        </w:rPr>
        <w:t>)</w:t>
      </w:r>
      <w:r w:rsidRPr="00CD5B23">
        <w:rPr>
          <w:rFonts w:ascii="Times New Roman" w:hAnsi="Times New Roman" w:cs="Times New Roman"/>
          <w:sz w:val="26"/>
          <w:szCs w:val="28"/>
          <w:lang w:bidi="ar-EG"/>
        </w:rPr>
        <w:t xml:space="preserve"> Association between Hydroxyurea intake and internalizing symptoms</w:t>
      </w:r>
    </w:p>
    <w:tbl>
      <w:tblPr>
        <w:tblW w:w="10204" w:type="dxa"/>
        <w:jc w:val="center"/>
        <w:tblCellSpacing w:w="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75" w:type="dxa"/>
          <w:left w:w="75" w:type="dxa"/>
          <w:bottom w:w="75" w:type="dxa"/>
          <w:right w:w="75" w:type="dxa"/>
        </w:tblCellMar>
        <w:tblLook w:val="00A0"/>
      </w:tblPr>
      <w:tblGrid>
        <w:gridCol w:w="2383"/>
        <w:gridCol w:w="618"/>
        <w:gridCol w:w="3386"/>
        <w:gridCol w:w="1182"/>
        <w:gridCol w:w="1608"/>
        <w:gridCol w:w="1027"/>
      </w:tblGrid>
      <w:tr w:rsidR="00DD0AD9" w:rsidRPr="00CD5B23" w:rsidTr="00CD5B23">
        <w:trPr>
          <w:tblCellSpacing w:w="0" w:type="dxa"/>
          <w:jc w:val="center"/>
        </w:trPr>
        <w:tc>
          <w:tcPr>
            <w:tcW w:w="0" w:type="auto"/>
            <w:gridSpan w:val="3"/>
            <w:vMerge w:val="restart"/>
            <w:tcBorders>
              <w:top w:val="single" w:sz="2" w:space="0" w:color="auto"/>
            </w:tcBorders>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p>
          <w:p w:rsidR="00DD0AD9" w:rsidRPr="00CD5B23" w:rsidRDefault="00DD0AD9" w:rsidP="00F65278">
            <w:pPr>
              <w:spacing w:line="40" w:lineRule="atLeast"/>
              <w:rPr>
                <w:rFonts w:ascii="Times New Roman" w:hAnsi="Times New Roman" w:cs="Times New Roman"/>
                <w:sz w:val="26"/>
                <w:szCs w:val="28"/>
                <w:lang w:bidi="ar-EG"/>
              </w:rPr>
            </w:pPr>
          </w:p>
        </w:tc>
        <w:tc>
          <w:tcPr>
            <w:tcW w:w="0" w:type="auto"/>
            <w:gridSpan w:val="2"/>
            <w:tcBorders>
              <w:top w:val="single" w:sz="2" w:space="0" w:color="auto"/>
            </w:tcBorders>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Internalizing Catigory</w:t>
            </w:r>
          </w:p>
        </w:tc>
        <w:tc>
          <w:tcPr>
            <w:tcW w:w="0" w:type="auto"/>
            <w:vMerge w:val="restart"/>
            <w:tcBorders>
              <w:top w:val="single" w:sz="2" w:space="0" w:color="auto"/>
            </w:tcBorders>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Total</w:t>
            </w:r>
          </w:p>
        </w:tc>
      </w:tr>
      <w:tr w:rsidR="00DD0AD9" w:rsidRPr="00CD5B23" w:rsidTr="00CD5B23">
        <w:trPr>
          <w:tblCellSpacing w:w="0" w:type="dxa"/>
          <w:jc w:val="center"/>
        </w:trPr>
        <w:tc>
          <w:tcPr>
            <w:tcW w:w="0" w:type="auto"/>
            <w:gridSpan w:val="3"/>
            <w:vMerge/>
            <w:vAlign w:val="center"/>
          </w:tcPr>
          <w:p w:rsidR="00DD0AD9" w:rsidRPr="00CD5B23" w:rsidRDefault="00DD0AD9" w:rsidP="00F65278">
            <w:pPr>
              <w:spacing w:line="40" w:lineRule="atLeast"/>
              <w:rPr>
                <w:rFonts w:ascii="Times New Roman" w:hAnsi="Times New Roman" w:cs="Times New Roman"/>
                <w:sz w:val="26"/>
                <w:szCs w:val="28"/>
                <w:lang w:bidi="ar-EG"/>
              </w:rPr>
            </w:pP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at cut off</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under cut off</w:t>
            </w:r>
          </w:p>
        </w:tc>
        <w:tc>
          <w:tcPr>
            <w:tcW w:w="0" w:type="auto"/>
            <w:vMerge/>
            <w:vAlign w:val="center"/>
          </w:tcPr>
          <w:p w:rsidR="00DD0AD9" w:rsidRPr="00CD5B23" w:rsidRDefault="00DD0AD9" w:rsidP="00F65278">
            <w:pPr>
              <w:spacing w:line="40" w:lineRule="atLeast"/>
              <w:rPr>
                <w:rFonts w:ascii="Times New Roman" w:hAnsi="Times New Roman" w:cs="Times New Roman"/>
                <w:sz w:val="26"/>
                <w:szCs w:val="28"/>
                <w:lang w:bidi="ar-EG"/>
              </w:rPr>
            </w:pPr>
          </w:p>
        </w:tc>
      </w:tr>
      <w:tr w:rsidR="00DD0AD9" w:rsidRPr="00CD5B23" w:rsidTr="00CD5B23">
        <w:trPr>
          <w:tblCellSpacing w:w="0" w:type="dxa"/>
          <w:jc w:val="center"/>
        </w:trPr>
        <w:tc>
          <w:tcPr>
            <w:tcW w:w="0" w:type="auto"/>
            <w:vMerge w:val="restart"/>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Hydroxyurea Intake</w:t>
            </w:r>
          </w:p>
        </w:tc>
        <w:tc>
          <w:tcPr>
            <w:tcW w:w="0" w:type="auto"/>
            <w:vMerge w:val="restart"/>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Yes</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Count</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29</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15</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44</w:t>
            </w:r>
          </w:p>
        </w:tc>
      </w:tr>
      <w:tr w:rsidR="00DD0AD9" w:rsidRPr="00CD5B23" w:rsidTr="00CD5B23">
        <w:trPr>
          <w:tblCellSpacing w:w="0" w:type="dxa"/>
          <w:jc w:val="center"/>
        </w:trPr>
        <w:tc>
          <w:tcPr>
            <w:tcW w:w="0" w:type="auto"/>
            <w:vMerge/>
            <w:vAlign w:val="center"/>
          </w:tcPr>
          <w:p w:rsidR="00DD0AD9" w:rsidRPr="00CD5B23" w:rsidRDefault="00DD0AD9" w:rsidP="00F65278">
            <w:pPr>
              <w:spacing w:line="40" w:lineRule="atLeast"/>
              <w:rPr>
                <w:rFonts w:ascii="Times New Roman" w:hAnsi="Times New Roman" w:cs="Times New Roman"/>
                <w:sz w:val="26"/>
                <w:szCs w:val="28"/>
                <w:lang w:bidi="ar-EG"/>
              </w:rPr>
            </w:pPr>
          </w:p>
        </w:tc>
        <w:tc>
          <w:tcPr>
            <w:tcW w:w="0" w:type="auto"/>
            <w:vMerge/>
            <w:vAlign w:val="center"/>
          </w:tcPr>
          <w:p w:rsidR="00DD0AD9" w:rsidRPr="00CD5B23" w:rsidRDefault="00DD0AD9" w:rsidP="00F65278">
            <w:pPr>
              <w:spacing w:line="40" w:lineRule="atLeast"/>
              <w:rPr>
                <w:rFonts w:ascii="Times New Roman" w:hAnsi="Times New Roman" w:cs="Times New Roman"/>
                <w:sz w:val="26"/>
                <w:szCs w:val="28"/>
                <w:lang w:bidi="ar-EG"/>
              </w:rPr>
            </w:pP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 within hydroxyurea intake</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65.9%</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34.1%</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100.0%</w:t>
            </w:r>
          </w:p>
        </w:tc>
      </w:tr>
      <w:tr w:rsidR="00DD0AD9" w:rsidRPr="00CD5B23" w:rsidTr="00CD5B23">
        <w:trPr>
          <w:tblCellSpacing w:w="0" w:type="dxa"/>
          <w:jc w:val="center"/>
        </w:trPr>
        <w:tc>
          <w:tcPr>
            <w:tcW w:w="0" w:type="auto"/>
            <w:vMerge/>
            <w:vAlign w:val="center"/>
          </w:tcPr>
          <w:p w:rsidR="00DD0AD9" w:rsidRPr="00CD5B23" w:rsidRDefault="00DD0AD9" w:rsidP="00F65278">
            <w:pPr>
              <w:spacing w:line="40" w:lineRule="atLeast"/>
              <w:rPr>
                <w:rFonts w:ascii="Times New Roman" w:hAnsi="Times New Roman" w:cs="Times New Roman"/>
                <w:sz w:val="26"/>
                <w:szCs w:val="28"/>
                <w:lang w:bidi="ar-EG"/>
              </w:rPr>
            </w:pPr>
          </w:p>
        </w:tc>
        <w:tc>
          <w:tcPr>
            <w:tcW w:w="0" w:type="auto"/>
            <w:vMerge w:val="restart"/>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No</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Count</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11</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7</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18</w:t>
            </w:r>
          </w:p>
        </w:tc>
      </w:tr>
      <w:tr w:rsidR="00DD0AD9" w:rsidRPr="00CD5B23" w:rsidTr="00CD5B23">
        <w:trPr>
          <w:tblCellSpacing w:w="0" w:type="dxa"/>
          <w:jc w:val="center"/>
        </w:trPr>
        <w:tc>
          <w:tcPr>
            <w:tcW w:w="0" w:type="auto"/>
            <w:vMerge/>
            <w:tcBorders>
              <w:bottom w:val="single" w:sz="2" w:space="0" w:color="auto"/>
            </w:tcBorders>
            <w:vAlign w:val="center"/>
          </w:tcPr>
          <w:p w:rsidR="00DD0AD9" w:rsidRPr="00CD5B23" w:rsidRDefault="00DD0AD9" w:rsidP="00F65278">
            <w:pPr>
              <w:spacing w:line="40" w:lineRule="atLeast"/>
              <w:rPr>
                <w:rFonts w:ascii="Times New Roman" w:hAnsi="Times New Roman" w:cs="Times New Roman"/>
                <w:sz w:val="26"/>
                <w:szCs w:val="28"/>
                <w:lang w:bidi="ar-EG"/>
              </w:rPr>
            </w:pPr>
          </w:p>
        </w:tc>
        <w:tc>
          <w:tcPr>
            <w:tcW w:w="0" w:type="auto"/>
            <w:vMerge/>
            <w:tcBorders>
              <w:bottom w:val="single" w:sz="2" w:space="0" w:color="auto"/>
            </w:tcBorders>
            <w:vAlign w:val="center"/>
          </w:tcPr>
          <w:p w:rsidR="00DD0AD9" w:rsidRPr="00CD5B23" w:rsidRDefault="00DD0AD9" w:rsidP="00F65278">
            <w:pPr>
              <w:spacing w:line="40" w:lineRule="atLeast"/>
              <w:rPr>
                <w:rFonts w:ascii="Times New Roman" w:hAnsi="Times New Roman" w:cs="Times New Roman"/>
                <w:sz w:val="26"/>
                <w:szCs w:val="28"/>
                <w:lang w:bidi="ar-EG"/>
              </w:rPr>
            </w:pPr>
          </w:p>
        </w:tc>
        <w:tc>
          <w:tcPr>
            <w:tcW w:w="0" w:type="auto"/>
            <w:tcBorders>
              <w:bottom w:val="single" w:sz="2" w:space="0" w:color="auto"/>
            </w:tcBorders>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 within hydroxyurea intake</w:t>
            </w:r>
          </w:p>
        </w:tc>
        <w:tc>
          <w:tcPr>
            <w:tcW w:w="0" w:type="auto"/>
            <w:tcBorders>
              <w:bottom w:val="single" w:sz="2" w:space="0" w:color="auto"/>
            </w:tcBorders>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61.1%</w:t>
            </w:r>
          </w:p>
        </w:tc>
        <w:tc>
          <w:tcPr>
            <w:tcW w:w="0" w:type="auto"/>
            <w:tcBorders>
              <w:bottom w:val="single" w:sz="2" w:space="0" w:color="auto"/>
            </w:tcBorders>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38.9%</w:t>
            </w:r>
          </w:p>
        </w:tc>
        <w:tc>
          <w:tcPr>
            <w:tcW w:w="0" w:type="auto"/>
            <w:tcBorders>
              <w:bottom w:val="single" w:sz="2" w:space="0" w:color="auto"/>
            </w:tcBorders>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100.0%</w:t>
            </w:r>
          </w:p>
        </w:tc>
      </w:tr>
    </w:tbl>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OR = 1.23 95% CI 0.396 – 3.825 p = 0.720</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P &lt; 0.05 is significant</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Table (3</w:t>
      </w:r>
      <w:r>
        <w:rPr>
          <w:rFonts w:ascii="Times New Roman" w:hAnsi="Times New Roman" w:cs="Times New Roman"/>
          <w:sz w:val="26"/>
          <w:szCs w:val="28"/>
          <w:lang w:bidi="ar-EG"/>
        </w:rPr>
        <w:t>)</w:t>
      </w:r>
      <w:r w:rsidRPr="00CD5B23">
        <w:rPr>
          <w:rFonts w:ascii="Times New Roman" w:hAnsi="Times New Roman" w:cs="Times New Roman"/>
          <w:sz w:val="26"/>
          <w:szCs w:val="28"/>
          <w:lang w:bidi="ar-EG"/>
        </w:rPr>
        <w:t xml:space="preserve"> Association between Hydroxyurea intake and externalizing symptoms</w:t>
      </w:r>
    </w:p>
    <w:tbl>
      <w:tblPr>
        <w:tblW w:w="10204" w:type="dxa"/>
        <w:jc w:val="center"/>
        <w:tblCellSpacing w:w="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75" w:type="dxa"/>
          <w:left w:w="75" w:type="dxa"/>
          <w:bottom w:w="75" w:type="dxa"/>
          <w:right w:w="75" w:type="dxa"/>
        </w:tblCellMar>
        <w:tblLook w:val="00A0"/>
      </w:tblPr>
      <w:tblGrid>
        <w:gridCol w:w="2383"/>
        <w:gridCol w:w="618"/>
        <w:gridCol w:w="3386"/>
        <w:gridCol w:w="1182"/>
        <w:gridCol w:w="1608"/>
        <w:gridCol w:w="1027"/>
      </w:tblGrid>
      <w:tr w:rsidR="00DD0AD9" w:rsidRPr="00CD5B23" w:rsidTr="00CD5B23">
        <w:trPr>
          <w:tblCellSpacing w:w="0" w:type="dxa"/>
          <w:jc w:val="center"/>
        </w:trPr>
        <w:tc>
          <w:tcPr>
            <w:tcW w:w="0" w:type="auto"/>
            <w:gridSpan w:val="3"/>
            <w:vMerge w:val="restart"/>
            <w:tcBorders>
              <w:top w:val="single" w:sz="2" w:space="0" w:color="auto"/>
            </w:tcBorders>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p>
          <w:p w:rsidR="00DD0AD9" w:rsidRPr="00CD5B23" w:rsidRDefault="00DD0AD9" w:rsidP="00F65278">
            <w:pPr>
              <w:spacing w:line="40" w:lineRule="atLeast"/>
              <w:rPr>
                <w:rFonts w:ascii="Times New Roman" w:hAnsi="Times New Roman" w:cs="Times New Roman"/>
                <w:sz w:val="26"/>
                <w:szCs w:val="28"/>
                <w:lang w:bidi="ar-EG"/>
              </w:rPr>
            </w:pPr>
          </w:p>
        </w:tc>
        <w:tc>
          <w:tcPr>
            <w:tcW w:w="0" w:type="auto"/>
            <w:gridSpan w:val="2"/>
            <w:tcBorders>
              <w:top w:val="single" w:sz="2" w:space="0" w:color="auto"/>
            </w:tcBorders>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Externalizing Catigory</w:t>
            </w:r>
          </w:p>
        </w:tc>
        <w:tc>
          <w:tcPr>
            <w:tcW w:w="0" w:type="auto"/>
            <w:vMerge w:val="restart"/>
            <w:tcBorders>
              <w:top w:val="single" w:sz="2" w:space="0" w:color="auto"/>
            </w:tcBorders>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Total</w:t>
            </w:r>
          </w:p>
        </w:tc>
      </w:tr>
      <w:tr w:rsidR="00DD0AD9" w:rsidRPr="00CD5B23" w:rsidTr="00CD5B23">
        <w:trPr>
          <w:tblCellSpacing w:w="0" w:type="dxa"/>
          <w:jc w:val="center"/>
        </w:trPr>
        <w:tc>
          <w:tcPr>
            <w:tcW w:w="0" w:type="auto"/>
            <w:gridSpan w:val="3"/>
            <w:vMerge/>
            <w:vAlign w:val="center"/>
          </w:tcPr>
          <w:p w:rsidR="00DD0AD9" w:rsidRPr="00CD5B23" w:rsidRDefault="00DD0AD9" w:rsidP="00F65278">
            <w:pPr>
              <w:spacing w:line="40" w:lineRule="atLeast"/>
              <w:rPr>
                <w:rFonts w:ascii="Times New Roman" w:hAnsi="Times New Roman" w:cs="Times New Roman"/>
                <w:sz w:val="26"/>
                <w:szCs w:val="28"/>
                <w:lang w:bidi="ar-EG"/>
              </w:rPr>
            </w:pP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at cut off</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under cut off</w:t>
            </w:r>
          </w:p>
        </w:tc>
        <w:tc>
          <w:tcPr>
            <w:tcW w:w="0" w:type="auto"/>
            <w:vMerge/>
            <w:vAlign w:val="center"/>
          </w:tcPr>
          <w:p w:rsidR="00DD0AD9" w:rsidRPr="00CD5B23" w:rsidRDefault="00DD0AD9" w:rsidP="00F65278">
            <w:pPr>
              <w:spacing w:line="40" w:lineRule="atLeast"/>
              <w:rPr>
                <w:rFonts w:ascii="Times New Roman" w:hAnsi="Times New Roman" w:cs="Times New Roman"/>
                <w:sz w:val="26"/>
                <w:szCs w:val="28"/>
                <w:lang w:bidi="ar-EG"/>
              </w:rPr>
            </w:pPr>
          </w:p>
        </w:tc>
      </w:tr>
      <w:tr w:rsidR="00DD0AD9" w:rsidRPr="00CD5B23" w:rsidTr="00CD5B23">
        <w:trPr>
          <w:tblCellSpacing w:w="0" w:type="dxa"/>
          <w:jc w:val="center"/>
        </w:trPr>
        <w:tc>
          <w:tcPr>
            <w:tcW w:w="0" w:type="auto"/>
            <w:vMerge w:val="restart"/>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Hydroxyurea Intake</w:t>
            </w:r>
          </w:p>
        </w:tc>
        <w:tc>
          <w:tcPr>
            <w:tcW w:w="0" w:type="auto"/>
            <w:vMerge w:val="restart"/>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Yes</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Count</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12</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32</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44</w:t>
            </w:r>
          </w:p>
        </w:tc>
      </w:tr>
      <w:tr w:rsidR="00DD0AD9" w:rsidRPr="00CD5B23" w:rsidTr="00CD5B23">
        <w:trPr>
          <w:tblCellSpacing w:w="0" w:type="dxa"/>
          <w:jc w:val="center"/>
        </w:trPr>
        <w:tc>
          <w:tcPr>
            <w:tcW w:w="0" w:type="auto"/>
            <w:vMerge/>
            <w:vAlign w:val="center"/>
          </w:tcPr>
          <w:p w:rsidR="00DD0AD9" w:rsidRPr="00CD5B23" w:rsidRDefault="00DD0AD9" w:rsidP="00F65278">
            <w:pPr>
              <w:spacing w:line="40" w:lineRule="atLeast"/>
              <w:rPr>
                <w:rFonts w:ascii="Times New Roman" w:hAnsi="Times New Roman" w:cs="Times New Roman"/>
                <w:sz w:val="26"/>
                <w:szCs w:val="28"/>
                <w:lang w:bidi="ar-EG"/>
              </w:rPr>
            </w:pPr>
          </w:p>
        </w:tc>
        <w:tc>
          <w:tcPr>
            <w:tcW w:w="0" w:type="auto"/>
            <w:vMerge/>
            <w:vAlign w:val="center"/>
          </w:tcPr>
          <w:p w:rsidR="00DD0AD9" w:rsidRPr="00CD5B23" w:rsidRDefault="00DD0AD9" w:rsidP="00F65278">
            <w:pPr>
              <w:spacing w:line="40" w:lineRule="atLeast"/>
              <w:rPr>
                <w:rFonts w:ascii="Times New Roman" w:hAnsi="Times New Roman" w:cs="Times New Roman"/>
                <w:sz w:val="26"/>
                <w:szCs w:val="28"/>
                <w:lang w:bidi="ar-EG"/>
              </w:rPr>
            </w:pP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 within hydroxyurea intake</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27.3%</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72.7%</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100.0%</w:t>
            </w:r>
          </w:p>
        </w:tc>
      </w:tr>
      <w:tr w:rsidR="00DD0AD9" w:rsidRPr="00CD5B23" w:rsidTr="00CD5B23">
        <w:trPr>
          <w:tblCellSpacing w:w="0" w:type="dxa"/>
          <w:jc w:val="center"/>
        </w:trPr>
        <w:tc>
          <w:tcPr>
            <w:tcW w:w="0" w:type="auto"/>
            <w:vMerge/>
            <w:vAlign w:val="center"/>
          </w:tcPr>
          <w:p w:rsidR="00DD0AD9" w:rsidRPr="00CD5B23" w:rsidRDefault="00DD0AD9" w:rsidP="00F65278">
            <w:pPr>
              <w:spacing w:line="40" w:lineRule="atLeast"/>
              <w:rPr>
                <w:rFonts w:ascii="Times New Roman" w:hAnsi="Times New Roman" w:cs="Times New Roman"/>
                <w:sz w:val="26"/>
                <w:szCs w:val="28"/>
                <w:lang w:bidi="ar-EG"/>
              </w:rPr>
            </w:pPr>
          </w:p>
        </w:tc>
        <w:tc>
          <w:tcPr>
            <w:tcW w:w="0" w:type="auto"/>
            <w:vMerge w:val="restart"/>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No</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Count</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2</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16</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18</w:t>
            </w:r>
          </w:p>
        </w:tc>
      </w:tr>
      <w:tr w:rsidR="00DD0AD9" w:rsidRPr="00CD5B23" w:rsidTr="00CD5B23">
        <w:trPr>
          <w:tblCellSpacing w:w="0" w:type="dxa"/>
          <w:jc w:val="center"/>
        </w:trPr>
        <w:tc>
          <w:tcPr>
            <w:tcW w:w="0" w:type="auto"/>
            <w:vMerge/>
            <w:tcBorders>
              <w:bottom w:val="single" w:sz="2" w:space="0" w:color="auto"/>
            </w:tcBorders>
            <w:vAlign w:val="center"/>
          </w:tcPr>
          <w:p w:rsidR="00DD0AD9" w:rsidRPr="00CD5B23" w:rsidRDefault="00DD0AD9" w:rsidP="00F65278">
            <w:pPr>
              <w:spacing w:line="40" w:lineRule="atLeast"/>
              <w:rPr>
                <w:rFonts w:ascii="Times New Roman" w:hAnsi="Times New Roman" w:cs="Times New Roman"/>
                <w:sz w:val="26"/>
                <w:szCs w:val="28"/>
                <w:lang w:bidi="ar-EG"/>
              </w:rPr>
            </w:pPr>
          </w:p>
        </w:tc>
        <w:tc>
          <w:tcPr>
            <w:tcW w:w="0" w:type="auto"/>
            <w:vMerge/>
            <w:tcBorders>
              <w:bottom w:val="single" w:sz="2" w:space="0" w:color="auto"/>
            </w:tcBorders>
            <w:vAlign w:val="center"/>
          </w:tcPr>
          <w:p w:rsidR="00DD0AD9" w:rsidRPr="00CD5B23" w:rsidRDefault="00DD0AD9" w:rsidP="00F65278">
            <w:pPr>
              <w:spacing w:line="40" w:lineRule="atLeast"/>
              <w:rPr>
                <w:rFonts w:ascii="Times New Roman" w:hAnsi="Times New Roman" w:cs="Times New Roman"/>
                <w:sz w:val="26"/>
                <w:szCs w:val="28"/>
                <w:lang w:bidi="ar-EG"/>
              </w:rPr>
            </w:pPr>
          </w:p>
        </w:tc>
        <w:tc>
          <w:tcPr>
            <w:tcW w:w="0" w:type="auto"/>
            <w:tcBorders>
              <w:bottom w:val="single" w:sz="2" w:space="0" w:color="auto"/>
            </w:tcBorders>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 within hydroxyurea intake</w:t>
            </w:r>
          </w:p>
        </w:tc>
        <w:tc>
          <w:tcPr>
            <w:tcW w:w="0" w:type="auto"/>
            <w:tcBorders>
              <w:bottom w:val="single" w:sz="2" w:space="0" w:color="auto"/>
            </w:tcBorders>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11.1%</w:t>
            </w:r>
          </w:p>
        </w:tc>
        <w:tc>
          <w:tcPr>
            <w:tcW w:w="0" w:type="auto"/>
            <w:tcBorders>
              <w:bottom w:val="single" w:sz="2" w:space="0" w:color="auto"/>
            </w:tcBorders>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88.9%</w:t>
            </w:r>
          </w:p>
        </w:tc>
        <w:tc>
          <w:tcPr>
            <w:tcW w:w="0" w:type="auto"/>
            <w:tcBorders>
              <w:bottom w:val="single" w:sz="2" w:space="0" w:color="auto"/>
            </w:tcBorders>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100.0%</w:t>
            </w:r>
          </w:p>
        </w:tc>
      </w:tr>
    </w:tbl>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OR = 3.000 95% CI 0.598 – 15.050 p = 0.182</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P &lt; 0.05 is significant</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Table (4</w:t>
      </w:r>
      <w:r>
        <w:rPr>
          <w:rFonts w:ascii="Times New Roman" w:hAnsi="Times New Roman" w:cs="Times New Roman"/>
          <w:sz w:val="26"/>
          <w:szCs w:val="28"/>
          <w:lang w:bidi="ar-EG"/>
        </w:rPr>
        <w:t>)</w:t>
      </w:r>
      <w:r w:rsidRPr="00CD5B23">
        <w:rPr>
          <w:rFonts w:ascii="Times New Roman" w:hAnsi="Times New Roman" w:cs="Times New Roman"/>
          <w:sz w:val="26"/>
          <w:szCs w:val="28"/>
          <w:lang w:bidi="ar-EG"/>
        </w:rPr>
        <w:t xml:space="preserve"> Association between Hydroxyurea intake and attention deficit symptoms</w:t>
      </w:r>
    </w:p>
    <w:tbl>
      <w:tblPr>
        <w:tblW w:w="10204" w:type="dxa"/>
        <w:jc w:val="center"/>
        <w:tblCellSpacing w:w="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75" w:type="dxa"/>
          <w:left w:w="75" w:type="dxa"/>
          <w:bottom w:w="75" w:type="dxa"/>
          <w:right w:w="75" w:type="dxa"/>
        </w:tblCellMar>
        <w:tblLook w:val="00A0"/>
      </w:tblPr>
      <w:tblGrid>
        <w:gridCol w:w="2383"/>
        <w:gridCol w:w="618"/>
        <w:gridCol w:w="3386"/>
        <w:gridCol w:w="1182"/>
        <w:gridCol w:w="1608"/>
        <w:gridCol w:w="1027"/>
      </w:tblGrid>
      <w:tr w:rsidR="00DD0AD9" w:rsidRPr="00CD5B23" w:rsidTr="00CD5B23">
        <w:trPr>
          <w:tblCellSpacing w:w="0" w:type="dxa"/>
          <w:jc w:val="center"/>
        </w:trPr>
        <w:tc>
          <w:tcPr>
            <w:tcW w:w="0" w:type="auto"/>
            <w:gridSpan w:val="3"/>
            <w:vMerge w:val="restart"/>
            <w:tcBorders>
              <w:top w:val="single" w:sz="2" w:space="0" w:color="auto"/>
            </w:tcBorders>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p>
          <w:p w:rsidR="00DD0AD9" w:rsidRPr="00CD5B23" w:rsidRDefault="00DD0AD9" w:rsidP="00F65278">
            <w:pPr>
              <w:spacing w:line="40" w:lineRule="atLeast"/>
              <w:rPr>
                <w:rFonts w:ascii="Times New Roman" w:hAnsi="Times New Roman" w:cs="Times New Roman"/>
                <w:sz w:val="26"/>
                <w:szCs w:val="28"/>
                <w:lang w:bidi="ar-EG"/>
              </w:rPr>
            </w:pPr>
          </w:p>
        </w:tc>
        <w:tc>
          <w:tcPr>
            <w:tcW w:w="0" w:type="auto"/>
            <w:gridSpan w:val="2"/>
            <w:tcBorders>
              <w:top w:val="single" w:sz="2" w:space="0" w:color="auto"/>
            </w:tcBorders>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Attention Catigory</w:t>
            </w:r>
          </w:p>
        </w:tc>
        <w:tc>
          <w:tcPr>
            <w:tcW w:w="0" w:type="auto"/>
            <w:vMerge w:val="restart"/>
            <w:tcBorders>
              <w:top w:val="single" w:sz="2" w:space="0" w:color="auto"/>
            </w:tcBorders>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Total</w:t>
            </w:r>
          </w:p>
        </w:tc>
      </w:tr>
      <w:tr w:rsidR="00DD0AD9" w:rsidRPr="00CD5B23" w:rsidTr="00CD5B23">
        <w:trPr>
          <w:tblCellSpacing w:w="0" w:type="dxa"/>
          <w:jc w:val="center"/>
        </w:trPr>
        <w:tc>
          <w:tcPr>
            <w:tcW w:w="0" w:type="auto"/>
            <w:gridSpan w:val="3"/>
            <w:vMerge/>
            <w:vAlign w:val="center"/>
          </w:tcPr>
          <w:p w:rsidR="00DD0AD9" w:rsidRPr="00CD5B23" w:rsidRDefault="00DD0AD9" w:rsidP="00F65278">
            <w:pPr>
              <w:spacing w:line="40" w:lineRule="atLeast"/>
              <w:rPr>
                <w:rFonts w:ascii="Times New Roman" w:hAnsi="Times New Roman" w:cs="Times New Roman"/>
                <w:sz w:val="26"/>
                <w:szCs w:val="28"/>
                <w:lang w:bidi="ar-EG"/>
              </w:rPr>
            </w:pP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at cut off</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under cut off</w:t>
            </w:r>
          </w:p>
        </w:tc>
        <w:tc>
          <w:tcPr>
            <w:tcW w:w="0" w:type="auto"/>
            <w:vMerge/>
            <w:vAlign w:val="center"/>
          </w:tcPr>
          <w:p w:rsidR="00DD0AD9" w:rsidRPr="00CD5B23" w:rsidRDefault="00DD0AD9" w:rsidP="00F65278">
            <w:pPr>
              <w:spacing w:line="40" w:lineRule="atLeast"/>
              <w:rPr>
                <w:rFonts w:ascii="Times New Roman" w:hAnsi="Times New Roman" w:cs="Times New Roman"/>
                <w:sz w:val="26"/>
                <w:szCs w:val="28"/>
                <w:lang w:bidi="ar-EG"/>
              </w:rPr>
            </w:pPr>
          </w:p>
        </w:tc>
      </w:tr>
      <w:tr w:rsidR="00DD0AD9" w:rsidRPr="00CD5B23" w:rsidTr="00CD5B23">
        <w:trPr>
          <w:tblCellSpacing w:w="0" w:type="dxa"/>
          <w:jc w:val="center"/>
        </w:trPr>
        <w:tc>
          <w:tcPr>
            <w:tcW w:w="0" w:type="auto"/>
            <w:vMerge w:val="restart"/>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Hydroxyurea Intake</w:t>
            </w:r>
          </w:p>
        </w:tc>
        <w:tc>
          <w:tcPr>
            <w:tcW w:w="0" w:type="auto"/>
            <w:vMerge w:val="restart"/>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Yes</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Count</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16</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28</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44</w:t>
            </w:r>
          </w:p>
        </w:tc>
      </w:tr>
      <w:tr w:rsidR="00DD0AD9" w:rsidRPr="00CD5B23" w:rsidTr="00CD5B23">
        <w:trPr>
          <w:tblCellSpacing w:w="0" w:type="dxa"/>
          <w:jc w:val="center"/>
        </w:trPr>
        <w:tc>
          <w:tcPr>
            <w:tcW w:w="0" w:type="auto"/>
            <w:vMerge/>
            <w:vAlign w:val="center"/>
          </w:tcPr>
          <w:p w:rsidR="00DD0AD9" w:rsidRPr="00CD5B23" w:rsidRDefault="00DD0AD9" w:rsidP="00F65278">
            <w:pPr>
              <w:spacing w:line="40" w:lineRule="atLeast"/>
              <w:rPr>
                <w:rFonts w:ascii="Times New Roman" w:hAnsi="Times New Roman" w:cs="Times New Roman"/>
                <w:sz w:val="26"/>
                <w:szCs w:val="28"/>
                <w:lang w:bidi="ar-EG"/>
              </w:rPr>
            </w:pPr>
          </w:p>
        </w:tc>
        <w:tc>
          <w:tcPr>
            <w:tcW w:w="0" w:type="auto"/>
            <w:vMerge/>
            <w:vAlign w:val="center"/>
          </w:tcPr>
          <w:p w:rsidR="00DD0AD9" w:rsidRPr="00CD5B23" w:rsidRDefault="00DD0AD9" w:rsidP="00F65278">
            <w:pPr>
              <w:spacing w:line="40" w:lineRule="atLeast"/>
              <w:rPr>
                <w:rFonts w:ascii="Times New Roman" w:hAnsi="Times New Roman" w:cs="Times New Roman"/>
                <w:sz w:val="26"/>
                <w:szCs w:val="28"/>
                <w:lang w:bidi="ar-EG"/>
              </w:rPr>
            </w:pP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 within hydroxyurea intake</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36.4%</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63.6%</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100.0%</w:t>
            </w:r>
          </w:p>
        </w:tc>
      </w:tr>
      <w:tr w:rsidR="00DD0AD9" w:rsidRPr="00CD5B23" w:rsidTr="00CD5B23">
        <w:trPr>
          <w:tblCellSpacing w:w="0" w:type="dxa"/>
          <w:jc w:val="center"/>
        </w:trPr>
        <w:tc>
          <w:tcPr>
            <w:tcW w:w="0" w:type="auto"/>
            <w:vMerge/>
            <w:vAlign w:val="center"/>
          </w:tcPr>
          <w:p w:rsidR="00DD0AD9" w:rsidRPr="00CD5B23" w:rsidRDefault="00DD0AD9" w:rsidP="00F65278">
            <w:pPr>
              <w:spacing w:line="40" w:lineRule="atLeast"/>
              <w:rPr>
                <w:rFonts w:ascii="Times New Roman" w:hAnsi="Times New Roman" w:cs="Times New Roman"/>
                <w:sz w:val="26"/>
                <w:szCs w:val="28"/>
                <w:lang w:bidi="ar-EG"/>
              </w:rPr>
            </w:pPr>
          </w:p>
        </w:tc>
        <w:tc>
          <w:tcPr>
            <w:tcW w:w="0" w:type="auto"/>
            <w:vMerge w:val="restart"/>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No</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Count</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6</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12</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18</w:t>
            </w:r>
          </w:p>
        </w:tc>
      </w:tr>
      <w:tr w:rsidR="00DD0AD9" w:rsidRPr="00CD5B23" w:rsidTr="00CD5B23">
        <w:trPr>
          <w:tblCellSpacing w:w="0" w:type="dxa"/>
          <w:jc w:val="center"/>
        </w:trPr>
        <w:tc>
          <w:tcPr>
            <w:tcW w:w="0" w:type="auto"/>
            <w:vMerge/>
            <w:tcBorders>
              <w:bottom w:val="single" w:sz="2" w:space="0" w:color="auto"/>
            </w:tcBorders>
            <w:vAlign w:val="center"/>
          </w:tcPr>
          <w:p w:rsidR="00DD0AD9" w:rsidRPr="00CD5B23" w:rsidRDefault="00DD0AD9" w:rsidP="00F65278">
            <w:pPr>
              <w:spacing w:line="40" w:lineRule="atLeast"/>
              <w:rPr>
                <w:rFonts w:ascii="Times New Roman" w:hAnsi="Times New Roman" w:cs="Times New Roman"/>
                <w:sz w:val="26"/>
                <w:szCs w:val="28"/>
                <w:lang w:bidi="ar-EG"/>
              </w:rPr>
            </w:pPr>
          </w:p>
        </w:tc>
        <w:tc>
          <w:tcPr>
            <w:tcW w:w="0" w:type="auto"/>
            <w:vMerge/>
            <w:tcBorders>
              <w:bottom w:val="single" w:sz="2" w:space="0" w:color="auto"/>
            </w:tcBorders>
            <w:vAlign w:val="center"/>
          </w:tcPr>
          <w:p w:rsidR="00DD0AD9" w:rsidRPr="00CD5B23" w:rsidRDefault="00DD0AD9" w:rsidP="00F65278">
            <w:pPr>
              <w:spacing w:line="40" w:lineRule="atLeast"/>
              <w:rPr>
                <w:rFonts w:ascii="Times New Roman" w:hAnsi="Times New Roman" w:cs="Times New Roman"/>
                <w:sz w:val="26"/>
                <w:szCs w:val="28"/>
                <w:lang w:bidi="ar-EG"/>
              </w:rPr>
            </w:pPr>
          </w:p>
        </w:tc>
        <w:tc>
          <w:tcPr>
            <w:tcW w:w="0" w:type="auto"/>
            <w:tcBorders>
              <w:bottom w:val="single" w:sz="2" w:space="0" w:color="auto"/>
            </w:tcBorders>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 within hydroxyurea intake</w:t>
            </w:r>
          </w:p>
        </w:tc>
        <w:tc>
          <w:tcPr>
            <w:tcW w:w="0" w:type="auto"/>
            <w:tcBorders>
              <w:bottom w:val="single" w:sz="2" w:space="0" w:color="auto"/>
            </w:tcBorders>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33.3%</w:t>
            </w:r>
          </w:p>
        </w:tc>
        <w:tc>
          <w:tcPr>
            <w:tcW w:w="0" w:type="auto"/>
            <w:tcBorders>
              <w:bottom w:val="single" w:sz="2" w:space="0" w:color="auto"/>
            </w:tcBorders>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66.7%</w:t>
            </w:r>
          </w:p>
        </w:tc>
        <w:tc>
          <w:tcPr>
            <w:tcW w:w="0" w:type="auto"/>
            <w:tcBorders>
              <w:bottom w:val="single" w:sz="2" w:space="0" w:color="auto"/>
            </w:tcBorders>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100.0%</w:t>
            </w:r>
          </w:p>
        </w:tc>
      </w:tr>
    </w:tbl>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OR = 1.143 95% CI 0.360 – 3.633 p = 0.821</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P &lt; 0.05 is significant</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Table (5</w:t>
      </w:r>
      <w:r>
        <w:rPr>
          <w:rFonts w:ascii="Times New Roman" w:hAnsi="Times New Roman" w:cs="Times New Roman"/>
          <w:sz w:val="26"/>
          <w:szCs w:val="28"/>
          <w:lang w:bidi="ar-EG"/>
        </w:rPr>
        <w:t>)</w:t>
      </w:r>
      <w:r w:rsidRPr="00CD5B23">
        <w:rPr>
          <w:rFonts w:ascii="Times New Roman" w:hAnsi="Times New Roman" w:cs="Times New Roman"/>
          <w:sz w:val="26"/>
          <w:szCs w:val="28"/>
          <w:lang w:bidi="ar-EG"/>
        </w:rPr>
        <w:t xml:space="preserve"> Association between Hydroxyurea intake and pediatric symptoms check list</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p>
    <w:tbl>
      <w:tblPr>
        <w:tblW w:w="10204" w:type="dxa"/>
        <w:jc w:val="center"/>
        <w:tblCellSpacing w:w="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75" w:type="dxa"/>
          <w:left w:w="75" w:type="dxa"/>
          <w:bottom w:w="75" w:type="dxa"/>
          <w:right w:w="75" w:type="dxa"/>
        </w:tblCellMar>
        <w:tblLook w:val="00A0"/>
      </w:tblPr>
      <w:tblGrid>
        <w:gridCol w:w="2081"/>
        <w:gridCol w:w="585"/>
        <w:gridCol w:w="2786"/>
        <w:gridCol w:w="1633"/>
        <w:gridCol w:w="2147"/>
        <w:gridCol w:w="972"/>
      </w:tblGrid>
      <w:tr w:rsidR="00DD0AD9" w:rsidRPr="00CD5B23" w:rsidTr="00CD5B23">
        <w:trPr>
          <w:tblCellSpacing w:w="0" w:type="dxa"/>
          <w:jc w:val="center"/>
        </w:trPr>
        <w:tc>
          <w:tcPr>
            <w:tcW w:w="0" w:type="auto"/>
            <w:gridSpan w:val="3"/>
            <w:vMerge w:val="restart"/>
            <w:tcBorders>
              <w:top w:val="single" w:sz="2" w:space="0" w:color="auto"/>
            </w:tcBorders>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p>
          <w:p w:rsidR="00DD0AD9" w:rsidRPr="00CD5B23" w:rsidRDefault="00DD0AD9" w:rsidP="00F65278">
            <w:pPr>
              <w:spacing w:line="40" w:lineRule="atLeast"/>
              <w:rPr>
                <w:rFonts w:ascii="Times New Roman" w:hAnsi="Times New Roman" w:cs="Times New Roman"/>
                <w:sz w:val="26"/>
                <w:szCs w:val="28"/>
                <w:lang w:bidi="ar-EG"/>
              </w:rPr>
            </w:pPr>
          </w:p>
        </w:tc>
        <w:tc>
          <w:tcPr>
            <w:tcW w:w="0" w:type="auto"/>
            <w:gridSpan w:val="2"/>
            <w:tcBorders>
              <w:top w:val="single" w:sz="2" w:space="0" w:color="auto"/>
            </w:tcBorders>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Pediatric Symptoms Check List Catigory</w:t>
            </w:r>
          </w:p>
        </w:tc>
        <w:tc>
          <w:tcPr>
            <w:tcW w:w="0" w:type="auto"/>
            <w:vMerge w:val="restart"/>
            <w:tcBorders>
              <w:top w:val="single" w:sz="2" w:space="0" w:color="auto"/>
            </w:tcBorders>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Total</w:t>
            </w:r>
          </w:p>
        </w:tc>
      </w:tr>
      <w:tr w:rsidR="00DD0AD9" w:rsidRPr="00CD5B23" w:rsidTr="00CD5B23">
        <w:trPr>
          <w:tblCellSpacing w:w="0" w:type="dxa"/>
          <w:jc w:val="center"/>
        </w:trPr>
        <w:tc>
          <w:tcPr>
            <w:tcW w:w="0" w:type="auto"/>
            <w:gridSpan w:val="3"/>
            <w:vMerge/>
            <w:vAlign w:val="center"/>
          </w:tcPr>
          <w:p w:rsidR="00DD0AD9" w:rsidRPr="00CD5B23" w:rsidRDefault="00DD0AD9" w:rsidP="00F65278">
            <w:pPr>
              <w:spacing w:line="40" w:lineRule="atLeast"/>
              <w:rPr>
                <w:rFonts w:ascii="Times New Roman" w:hAnsi="Times New Roman" w:cs="Times New Roman"/>
                <w:sz w:val="26"/>
                <w:szCs w:val="28"/>
                <w:lang w:bidi="ar-EG"/>
              </w:rPr>
            </w:pP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at cut off</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under cut off</w:t>
            </w:r>
          </w:p>
        </w:tc>
        <w:tc>
          <w:tcPr>
            <w:tcW w:w="0" w:type="auto"/>
            <w:vMerge/>
            <w:vAlign w:val="center"/>
          </w:tcPr>
          <w:p w:rsidR="00DD0AD9" w:rsidRPr="00CD5B23" w:rsidRDefault="00DD0AD9" w:rsidP="00F65278">
            <w:pPr>
              <w:spacing w:line="40" w:lineRule="atLeast"/>
              <w:rPr>
                <w:rFonts w:ascii="Times New Roman" w:hAnsi="Times New Roman" w:cs="Times New Roman"/>
                <w:sz w:val="26"/>
                <w:szCs w:val="28"/>
                <w:lang w:bidi="ar-EG"/>
              </w:rPr>
            </w:pPr>
          </w:p>
        </w:tc>
      </w:tr>
      <w:tr w:rsidR="00DD0AD9" w:rsidRPr="00CD5B23" w:rsidTr="00CD5B23">
        <w:trPr>
          <w:tblCellSpacing w:w="0" w:type="dxa"/>
          <w:jc w:val="center"/>
        </w:trPr>
        <w:tc>
          <w:tcPr>
            <w:tcW w:w="0" w:type="auto"/>
            <w:vMerge w:val="restart"/>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Hydroxyurea Intake</w:t>
            </w:r>
          </w:p>
        </w:tc>
        <w:tc>
          <w:tcPr>
            <w:tcW w:w="0" w:type="auto"/>
            <w:vMerge w:val="restart"/>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Yes</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Count</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27</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17</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44</w:t>
            </w:r>
          </w:p>
        </w:tc>
      </w:tr>
      <w:tr w:rsidR="00DD0AD9" w:rsidRPr="00CD5B23" w:rsidTr="00CD5B23">
        <w:trPr>
          <w:tblCellSpacing w:w="0" w:type="dxa"/>
          <w:jc w:val="center"/>
        </w:trPr>
        <w:tc>
          <w:tcPr>
            <w:tcW w:w="0" w:type="auto"/>
            <w:vMerge/>
            <w:vAlign w:val="center"/>
          </w:tcPr>
          <w:p w:rsidR="00DD0AD9" w:rsidRPr="00CD5B23" w:rsidRDefault="00DD0AD9" w:rsidP="00F65278">
            <w:pPr>
              <w:spacing w:line="40" w:lineRule="atLeast"/>
              <w:rPr>
                <w:rFonts w:ascii="Times New Roman" w:hAnsi="Times New Roman" w:cs="Times New Roman"/>
                <w:sz w:val="26"/>
                <w:szCs w:val="28"/>
                <w:lang w:bidi="ar-EG"/>
              </w:rPr>
            </w:pPr>
          </w:p>
        </w:tc>
        <w:tc>
          <w:tcPr>
            <w:tcW w:w="0" w:type="auto"/>
            <w:vMerge/>
            <w:vAlign w:val="center"/>
          </w:tcPr>
          <w:p w:rsidR="00DD0AD9" w:rsidRPr="00CD5B23" w:rsidRDefault="00DD0AD9" w:rsidP="00F65278">
            <w:pPr>
              <w:spacing w:line="40" w:lineRule="atLeast"/>
              <w:rPr>
                <w:rFonts w:ascii="Times New Roman" w:hAnsi="Times New Roman" w:cs="Times New Roman"/>
                <w:sz w:val="26"/>
                <w:szCs w:val="28"/>
                <w:lang w:bidi="ar-EG"/>
              </w:rPr>
            </w:pP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 within hydroxyurea intake</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61.4%</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38.6%</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100.0%</w:t>
            </w:r>
          </w:p>
        </w:tc>
      </w:tr>
      <w:tr w:rsidR="00DD0AD9" w:rsidRPr="00CD5B23" w:rsidTr="00CD5B23">
        <w:trPr>
          <w:tblCellSpacing w:w="0" w:type="dxa"/>
          <w:jc w:val="center"/>
        </w:trPr>
        <w:tc>
          <w:tcPr>
            <w:tcW w:w="0" w:type="auto"/>
            <w:vMerge/>
            <w:vAlign w:val="center"/>
          </w:tcPr>
          <w:p w:rsidR="00DD0AD9" w:rsidRPr="00CD5B23" w:rsidRDefault="00DD0AD9" w:rsidP="00F65278">
            <w:pPr>
              <w:spacing w:line="40" w:lineRule="atLeast"/>
              <w:rPr>
                <w:rFonts w:ascii="Times New Roman" w:hAnsi="Times New Roman" w:cs="Times New Roman"/>
                <w:sz w:val="26"/>
                <w:szCs w:val="28"/>
                <w:lang w:bidi="ar-EG"/>
              </w:rPr>
            </w:pPr>
          </w:p>
        </w:tc>
        <w:tc>
          <w:tcPr>
            <w:tcW w:w="0" w:type="auto"/>
            <w:vMerge w:val="restart"/>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No</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Count</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9</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9</w:t>
            </w:r>
          </w:p>
        </w:tc>
        <w:tc>
          <w:tcPr>
            <w:tcW w:w="0" w:type="auto"/>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18</w:t>
            </w:r>
          </w:p>
        </w:tc>
      </w:tr>
      <w:tr w:rsidR="00DD0AD9" w:rsidRPr="00CD5B23" w:rsidTr="00CD5B23">
        <w:trPr>
          <w:tblCellSpacing w:w="0" w:type="dxa"/>
          <w:jc w:val="center"/>
        </w:trPr>
        <w:tc>
          <w:tcPr>
            <w:tcW w:w="0" w:type="auto"/>
            <w:vMerge/>
            <w:tcBorders>
              <w:bottom w:val="single" w:sz="2" w:space="0" w:color="auto"/>
            </w:tcBorders>
            <w:vAlign w:val="center"/>
          </w:tcPr>
          <w:p w:rsidR="00DD0AD9" w:rsidRPr="00CD5B23" w:rsidRDefault="00DD0AD9" w:rsidP="00F65278">
            <w:pPr>
              <w:spacing w:line="40" w:lineRule="atLeast"/>
              <w:rPr>
                <w:rFonts w:ascii="Times New Roman" w:hAnsi="Times New Roman" w:cs="Times New Roman"/>
                <w:sz w:val="26"/>
                <w:szCs w:val="28"/>
                <w:lang w:bidi="ar-EG"/>
              </w:rPr>
            </w:pPr>
          </w:p>
        </w:tc>
        <w:tc>
          <w:tcPr>
            <w:tcW w:w="0" w:type="auto"/>
            <w:vMerge/>
            <w:tcBorders>
              <w:bottom w:val="single" w:sz="2" w:space="0" w:color="auto"/>
            </w:tcBorders>
            <w:vAlign w:val="center"/>
          </w:tcPr>
          <w:p w:rsidR="00DD0AD9" w:rsidRPr="00CD5B23" w:rsidRDefault="00DD0AD9" w:rsidP="00F65278">
            <w:pPr>
              <w:spacing w:line="40" w:lineRule="atLeast"/>
              <w:rPr>
                <w:rFonts w:ascii="Times New Roman" w:hAnsi="Times New Roman" w:cs="Times New Roman"/>
                <w:sz w:val="26"/>
                <w:szCs w:val="28"/>
                <w:lang w:bidi="ar-EG"/>
              </w:rPr>
            </w:pPr>
          </w:p>
        </w:tc>
        <w:tc>
          <w:tcPr>
            <w:tcW w:w="0" w:type="auto"/>
            <w:tcBorders>
              <w:bottom w:val="single" w:sz="2" w:space="0" w:color="auto"/>
            </w:tcBorders>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 within hydroxyurea intake</w:t>
            </w:r>
          </w:p>
        </w:tc>
        <w:tc>
          <w:tcPr>
            <w:tcW w:w="0" w:type="auto"/>
            <w:tcBorders>
              <w:bottom w:val="single" w:sz="2" w:space="0" w:color="auto"/>
            </w:tcBorders>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50.0%</w:t>
            </w:r>
          </w:p>
        </w:tc>
        <w:tc>
          <w:tcPr>
            <w:tcW w:w="0" w:type="auto"/>
            <w:tcBorders>
              <w:bottom w:val="single" w:sz="2" w:space="0" w:color="auto"/>
            </w:tcBorders>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50.0%</w:t>
            </w:r>
          </w:p>
        </w:tc>
        <w:tc>
          <w:tcPr>
            <w:tcW w:w="0" w:type="auto"/>
            <w:tcBorders>
              <w:bottom w:val="single" w:sz="2" w:space="0" w:color="auto"/>
            </w:tcBorders>
            <w:shd w:val="clear" w:color="auto" w:fill="FFFFFF"/>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100.0%</w:t>
            </w:r>
          </w:p>
        </w:tc>
      </w:tr>
    </w:tbl>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OR = 1.588 95% CI 0.526 – 4.797 p = 0.412</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P &lt; 0.05 is significant</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In tables from 2-5: SCD patients taking hydroxyurea were not at increased risk of psychiatric disorders compared with patients not taking hydroxyurea (p &gt; 0.05).</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Table (6</w:t>
      </w:r>
      <w:r>
        <w:rPr>
          <w:rFonts w:ascii="Times New Roman" w:hAnsi="Times New Roman" w:cs="Times New Roman"/>
          <w:sz w:val="26"/>
          <w:szCs w:val="28"/>
          <w:lang w:bidi="ar-EG"/>
        </w:rPr>
        <w:t>)</w:t>
      </w:r>
      <w:r w:rsidRPr="00CD5B23">
        <w:rPr>
          <w:rFonts w:ascii="Times New Roman" w:hAnsi="Times New Roman" w:cs="Times New Roman"/>
          <w:sz w:val="26"/>
          <w:szCs w:val="28"/>
          <w:lang w:bidi="ar-EG"/>
        </w:rPr>
        <w:t xml:space="preserve"> Correlations of IL6 with psychiatric assessment data in patients group:</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27"/>
        <w:gridCol w:w="1363"/>
        <w:gridCol w:w="63"/>
        <w:gridCol w:w="1404"/>
        <w:gridCol w:w="47"/>
      </w:tblGrid>
      <w:tr w:rsidR="00DD0AD9" w:rsidRPr="00CD5B23" w:rsidTr="00CD5B23">
        <w:trPr>
          <w:gridAfter w:val="1"/>
          <w:wAfter w:w="32" w:type="dxa"/>
          <w:trHeight w:val="536"/>
          <w:jc w:val="center"/>
        </w:trPr>
        <w:tc>
          <w:tcPr>
            <w:tcW w:w="4963" w:type="dxa"/>
            <w:vMerge w:val="restart"/>
            <w:vAlign w:val="bottom"/>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 </w:t>
            </w:r>
          </w:p>
        </w:tc>
        <w:tc>
          <w:tcPr>
            <w:tcW w:w="1843" w:type="dxa"/>
            <w:gridSpan w:val="3"/>
            <w:vAlign w:val="bottom"/>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IL6</w:t>
            </w:r>
          </w:p>
        </w:tc>
      </w:tr>
      <w:tr w:rsidR="00DD0AD9" w:rsidRPr="00CD5B23" w:rsidTr="00CD5B23">
        <w:trPr>
          <w:gridAfter w:val="1"/>
          <w:wAfter w:w="32" w:type="dxa"/>
          <w:trHeight w:val="452"/>
          <w:jc w:val="center"/>
        </w:trPr>
        <w:tc>
          <w:tcPr>
            <w:tcW w:w="4963" w:type="dxa"/>
            <w:vMerge/>
            <w:vAlign w:val="bottom"/>
          </w:tcPr>
          <w:p w:rsidR="00DD0AD9" w:rsidRPr="00CD5B23" w:rsidRDefault="00DD0AD9" w:rsidP="00F65278">
            <w:pPr>
              <w:spacing w:line="40" w:lineRule="atLeast"/>
              <w:rPr>
                <w:rFonts w:ascii="Times New Roman" w:hAnsi="Times New Roman" w:cs="Times New Roman"/>
                <w:sz w:val="26"/>
                <w:szCs w:val="28"/>
                <w:lang w:bidi="ar-EG"/>
              </w:rPr>
            </w:pPr>
          </w:p>
        </w:tc>
        <w:tc>
          <w:tcPr>
            <w:tcW w:w="851" w:type="dxa"/>
            <w:vAlign w:val="bottom"/>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 xml:space="preserve">r </w:t>
            </w:r>
          </w:p>
        </w:tc>
        <w:tc>
          <w:tcPr>
            <w:tcW w:w="992" w:type="dxa"/>
            <w:gridSpan w:val="2"/>
            <w:vAlign w:val="bottom"/>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p</w:t>
            </w:r>
          </w:p>
        </w:tc>
      </w:tr>
      <w:tr w:rsidR="00DD0AD9" w:rsidRPr="00CD5B23" w:rsidTr="00CD5B23">
        <w:trPr>
          <w:trHeight w:val="300"/>
          <w:jc w:val="center"/>
        </w:trPr>
        <w:tc>
          <w:tcPr>
            <w:tcW w:w="4963" w:type="dxa"/>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Internalizing symptoms</w:t>
            </w:r>
          </w:p>
        </w:tc>
        <w:tc>
          <w:tcPr>
            <w:tcW w:w="892" w:type="dxa"/>
            <w:gridSpan w:val="2"/>
            <w:noWrap/>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.726</w:t>
            </w:r>
            <w:r>
              <w:rPr>
                <w:rFonts w:ascii="Times New Roman" w:hAnsi="Times New Roman" w:cs="Times New Roman"/>
                <w:sz w:val="26"/>
                <w:szCs w:val="28"/>
                <w:rtl/>
                <w:lang w:bidi="ar-EG"/>
              </w:rPr>
              <w:t>٭٭</w:t>
            </w:r>
          </w:p>
        </w:tc>
        <w:tc>
          <w:tcPr>
            <w:tcW w:w="983" w:type="dxa"/>
            <w:gridSpan w:val="2"/>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.000</w:t>
            </w:r>
            <w:r>
              <w:rPr>
                <w:rFonts w:ascii="Times New Roman" w:hAnsi="Times New Roman" w:cs="Times New Roman"/>
                <w:sz w:val="26"/>
                <w:szCs w:val="28"/>
                <w:rtl/>
                <w:lang w:bidi="ar-EG"/>
              </w:rPr>
              <w:t>٭</w:t>
            </w:r>
          </w:p>
        </w:tc>
      </w:tr>
      <w:tr w:rsidR="00DD0AD9" w:rsidRPr="00CD5B23" w:rsidTr="00CD5B23">
        <w:trPr>
          <w:trHeight w:val="300"/>
          <w:jc w:val="center"/>
        </w:trPr>
        <w:tc>
          <w:tcPr>
            <w:tcW w:w="4963" w:type="dxa"/>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Externalizing symptoms</w:t>
            </w:r>
          </w:p>
        </w:tc>
        <w:tc>
          <w:tcPr>
            <w:tcW w:w="892" w:type="dxa"/>
            <w:gridSpan w:val="2"/>
            <w:noWrap/>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.511</w:t>
            </w:r>
            <w:r>
              <w:rPr>
                <w:rFonts w:ascii="Times New Roman" w:hAnsi="Times New Roman" w:cs="Times New Roman"/>
                <w:sz w:val="26"/>
                <w:szCs w:val="28"/>
                <w:rtl/>
                <w:lang w:bidi="ar-EG"/>
              </w:rPr>
              <w:t>٭٭</w:t>
            </w:r>
          </w:p>
        </w:tc>
        <w:tc>
          <w:tcPr>
            <w:tcW w:w="983" w:type="dxa"/>
            <w:gridSpan w:val="2"/>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.000</w:t>
            </w:r>
            <w:r>
              <w:rPr>
                <w:rFonts w:ascii="Times New Roman" w:hAnsi="Times New Roman" w:cs="Times New Roman"/>
                <w:sz w:val="26"/>
                <w:szCs w:val="28"/>
                <w:rtl/>
                <w:lang w:bidi="ar-EG"/>
              </w:rPr>
              <w:t>٭</w:t>
            </w:r>
          </w:p>
        </w:tc>
      </w:tr>
      <w:tr w:rsidR="00DD0AD9" w:rsidRPr="00CD5B23" w:rsidTr="00CD5B23">
        <w:trPr>
          <w:trHeight w:val="300"/>
          <w:jc w:val="center"/>
        </w:trPr>
        <w:tc>
          <w:tcPr>
            <w:tcW w:w="4963" w:type="dxa"/>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Attention symptoms</w:t>
            </w:r>
          </w:p>
        </w:tc>
        <w:tc>
          <w:tcPr>
            <w:tcW w:w="892" w:type="dxa"/>
            <w:gridSpan w:val="2"/>
            <w:noWrap/>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.512</w:t>
            </w:r>
            <w:r>
              <w:rPr>
                <w:rFonts w:ascii="Times New Roman" w:hAnsi="Times New Roman" w:cs="Times New Roman"/>
                <w:sz w:val="26"/>
                <w:szCs w:val="28"/>
                <w:rtl/>
                <w:lang w:bidi="ar-EG"/>
              </w:rPr>
              <w:t>٭٭</w:t>
            </w:r>
          </w:p>
        </w:tc>
        <w:tc>
          <w:tcPr>
            <w:tcW w:w="983" w:type="dxa"/>
            <w:gridSpan w:val="2"/>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.000</w:t>
            </w:r>
            <w:r>
              <w:rPr>
                <w:rFonts w:ascii="Times New Roman" w:hAnsi="Times New Roman" w:cs="Times New Roman"/>
                <w:sz w:val="26"/>
                <w:szCs w:val="28"/>
                <w:rtl/>
                <w:lang w:bidi="ar-EG"/>
              </w:rPr>
              <w:t>٭</w:t>
            </w:r>
          </w:p>
        </w:tc>
      </w:tr>
      <w:tr w:rsidR="00DD0AD9" w:rsidRPr="00CD5B23" w:rsidTr="00CD5B23">
        <w:trPr>
          <w:trHeight w:val="300"/>
          <w:jc w:val="center"/>
        </w:trPr>
        <w:tc>
          <w:tcPr>
            <w:tcW w:w="4963" w:type="dxa"/>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Pediatric symptoms check list With psychiatric problems</w:t>
            </w:r>
          </w:p>
        </w:tc>
        <w:tc>
          <w:tcPr>
            <w:tcW w:w="892" w:type="dxa"/>
            <w:gridSpan w:val="2"/>
            <w:noWrap/>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.695</w:t>
            </w:r>
            <w:r>
              <w:rPr>
                <w:rFonts w:ascii="Times New Roman" w:hAnsi="Times New Roman" w:cs="Times New Roman"/>
                <w:sz w:val="26"/>
                <w:szCs w:val="28"/>
                <w:rtl/>
                <w:lang w:bidi="ar-EG"/>
              </w:rPr>
              <w:t>٭٭</w:t>
            </w:r>
          </w:p>
        </w:tc>
        <w:tc>
          <w:tcPr>
            <w:tcW w:w="983" w:type="dxa"/>
            <w:gridSpan w:val="2"/>
            <w:vAlign w:val="center"/>
          </w:tcPr>
          <w:p w:rsidR="00DD0AD9" w:rsidRPr="00CD5B23" w:rsidRDefault="00DD0AD9" w:rsidP="00F65278">
            <w:pPr>
              <w:spacing w:line="40" w:lineRule="atLeast"/>
              <w:rPr>
                <w:rFonts w:ascii="Times New Roman" w:hAnsi="Times New Roman" w:cs="Times New Roman"/>
                <w:sz w:val="26"/>
                <w:szCs w:val="28"/>
                <w:lang w:bidi="ar-EG"/>
              </w:rPr>
            </w:pPr>
            <w:r w:rsidRPr="00CD5B23">
              <w:rPr>
                <w:rFonts w:ascii="Times New Roman" w:hAnsi="Times New Roman" w:cs="Times New Roman"/>
                <w:sz w:val="26"/>
                <w:szCs w:val="28"/>
                <w:lang w:bidi="ar-EG"/>
              </w:rPr>
              <w:t>.000</w:t>
            </w:r>
            <w:r>
              <w:rPr>
                <w:rFonts w:ascii="Times New Roman" w:hAnsi="Times New Roman" w:cs="Times New Roman"/>
                <w:sz w:val="26"/>
                <w:szCs w:val="28"/>
                <w:rtl/>
                <w:lang w:bidi="ar-EG"/>
              </w:rPr>
              <w:t>٭</w:t>
            </w:r>
          </w:p>
        </w:tc>
      </w:tr>
    </w:tbl>
    <w:p w:rsidR="00DD0AD9" w:rsidRPr="00CD5B23" w:rsidRDefault="00DD0AD9" w:rsidP="00F65278">
      <w:pPr>
        <w:autoSpaceDE w:val="0"/>
        <w:autoSpaceDN w:val="0"/>
        <w:adjustRightInd w:val="0"/>
        <w:spacing w:after="0" w:afterAutospacing="1" w:line="360" w:lineRule="auto"/>
        <w:ind w:firstLine="425"/>
        <w:jc w:val="both"/>
        <w:rPr>
          <w:rFonts w:ascii="Times New Roman" w:hAnsi="Times New Roman" w:cs="Times New Roman"/>
          <w:sz w:val="26"/>
          <w:szCs w:val="28"/>
          <w:lang w:bidi="ar-EG"/>
        </w:rPr>
      </w:pPr>
      <w:r>
        <w:rPr>
          <w:rFonts w:ascii="Times New Roman" w:hAnsi="Times New Roman" w:cs="Times New Roman"/>
          <w:sz w:val="26"/>
          <w:szCs w:val="28"/>
          <w:rtl/>
          <w:lang w:bidi="ar-EG"/>
        </w:rPr>
        <w:t>٭</w:t>
      </w:r>
      <w:r w:rsidRPr="00CD5B23">
        <w:rPr>
          <w:rFonts w:ascii="Times New Roman" w:hAnsi="Times New Roman" w:cs="Times New Roman"/>
          <w:sz w:val="26"/>
          <w:szCs w:val="28"/>
          <w:lang w:bidi="ar-EG"/>
        </w:rPr>
        <w:t xml:space="preserve"> p &lt; 0.05 is statistically significant</w:t>
      </w:r>
    </w:p>
    <w:p w:rsidR="00DD0AD9" w:rsidRPr="00CD5B23" w:rsidRDefault="00DD0AD9" w:rsidP="00F65278">
      <w:pPr>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Figure (1</w:t>
      </w:r>
      <w:r>
        <w:rPr>
          <w:rFonts w:ascii="Times New Roman" w:hAnsi="Times New Roman" w:cs="Times New Roman"/>
          <w:sz w:val="26"/>
          <w:szCs w:val="28"/>
          <w:lang w:bidi="ar-EG"/>
        </w:rPr>
        <w:t>)</w:t>
      </w:r>
      <w:r w:rsidRPr="00CD5B23">
        <w:rPr>
          <w:rFonts w:ascii="Times New Roman" w:hAnsi="Times New Roman" w:cs="Times New Roman"/>
          <w:sz w:val="26"/>
          <w:szCs w:val="28"/>
          <w:lang w:bidi="ar-EG"/>
        </w:rPr>
        <w:t xml:space="preserve"> Correlation between IL 6 and internalizing symptoms in patients group</w:t>
      </w:r>
    </w:p>
    <w:p w:rsidR="00DD0AD9" w:rsidRPr="00CD5B23" w:rsidRDefault="00DD0AD9" w:rsidP="00F65278">
      <w:pPr>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style="width:284.25pt;height:132.75pt;visibility:visible">
            <v:imagedata r:id="rId7" o:title=""/>
          </v:shape>
        </w:pict>
      </w:r>
    </w:p>
    <w:p w:rsidR="00DD0AD9" w:rsidRPr="00CD5B23" w:rsidRDefault="00DD0AD9" w:rsidP="00F65278">
      <w:pPr>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Figure (2</w:t>
      </w:r>
      <w:r>
        <w:rPr>
          <w:rFonts w:ascii="Times New Roman" w:hAnsi="Times New Roman" w:cs="Times New Roman"/>
          <w:sz w:val="26"/>
          <w:szCs w:val="28"/>
          <w:lang w:bidi="ar-EG"/>
        </w:rPr>
        <w:t>)</w:t>
      </w:r>
      <w:r w:rsidRPr="00CD5B23">
        <w:rPr>
          <w:rFonts w:ascii="Times New Roman" w:hAnsi="Times New Roman" w:cs="Times New Roman"/>
          <w:sz w:val="26"/>
          <w:szCs w:val="28"/>
          <w:lang w:bidi="ar-EG"/>
        </w:rPr>
        <w:t xml:space="preserve"> Correlation between IL 6 and externalizing symptoms in patients group</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pict>
          <v:shape id="Picture 10" o:spid="_x0000_i1026" type="#_x0000_t75" style="width:298.5pt;height:140.25pt;visibility:visible">
            <v:imagedata r:id="rId8" o:title=""/>
          </v:shape>
        </w:pict>
      </w:r>
    </w:p>
    <w:p w:rsidR="00DD0AD9" w:rsidRPr="00CD5B23" w:rsidRDefault="00DD0AD9" w:rsidP="00F65278">
      <w:pPr>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Figure (3</w:t>
      </w:r>
      <w:r>
        <w:rPr>
          <w:rFonts w:ascii="Times New Roman" w:hAnsi="Times New Roman" w:cs="Times New Roman"/>
          <w:sz w:val="26"/>
          <w:szCs w:val="28"/>
          <w:lang w:bidi="ar-EG"/>
        </w:rPr>
        <w:t>)</w:t>
      </w:r>
      <w:r w:rsidRPr="00CD5B23">
        <w:rPr>
          <w:rFonts w:ascii="Times New Roman" w:hAnsi="Times New Roman" w:cs="Times New Roman"/>
          <w:sz w:val="26"/>
          <w:szCs w:val="28"/>
          <w:lang w:bidi="ar-EG"/>
        </w:rPr>
        <w:t xml:space="preserve"> Correlation between IL 6 and attention symptoms in patients group</w:t>
      </w:r>
    </w:p>
    <w:p w:rsidR="00DD0AD9" w:rsidRPr="00CD5B23" w:rsidRDefault="00DD0AD9" w:rsidP="00F65278">
      <w:pPr>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pict>
          <v:shape id="Picture 13" o:spid="_x0000_i1027" type="#_x0000_t75" style="width:288.75pt;height:125.25pt;visibility:visible">
            <v:imagedata r:id="rId9" o:title=""/>
          </v:shape>
        </w:pict>
      </w:r>
    </w:p>
    <w:p w:rsidR="00DD0AD9" w:rsidRPr="00CD5B23" w:rsidRDefault="00DD0AD9" w:rsidP="00F65278">
      <w:pPr>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Figure (4</w:t>
      </w:r>
      <w:r>
        <w:rPr>
          <w:rFonts w:ascii="Times New Roman" w:hAnsi="Times New Roman" w:cs="Times New Roman"/>
          <w:sz w:val="26"/>
          <w:szCs w:val="28"/>
          <w:lang w:bidi="ar-EG"/>
        </w:rPr>
        <w:t>)</w:t>
      </w:r>
      <w:r w:rsidRPr="00CD5B23">
        <w:rPr>
          <w:rFonts w:ascii="Times New Roman" w:hAnsi="Times New Roman" w:cs="Times New Roman"/>
          <w:sz w:val="26"/>
          <w:szCs w:val="28"/>
          <w:lang w:bidi="ar-EG"/>
        </w:rPr>
        <w:t xml:space="preserve"> Correlation between IL 6 pediatric symptoms check list in patients group</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pict>
          <v:shape id="Picture 16" o:spid="_x0000_i1028" type="#_x0000_t75" style="width:255.75pt;height:159pt;visibility:visible">
            <v:imagedata r:id="rId10" o:title=""/>
          </v:shape>
        </w:pict>
      </w:r>
    </w:p>
    <w:p w:rsidR="00DD0AD9" w:rsidRPr="00CD5B23" w:rsidRDefault="00DD0AD9" w:rsidP="00F65278">
      <w:pPr>
        <w:autoSpaceDE w:val="0"/>
        <w:autoSpaceDN w:val="0"/>
        <w:adjustRightInd w:val="0"/>
        <w:spacing w:after="0" w:afterAutospacing="1"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Table (6) and figures(1-4) showed positive correlations between IL6 and internalizing symptoms, externalizing symptoms, attention symptoms pediatric symptoms check list with psychiatric problems.</w:t>
      </w:r>
    </w:p>
    <w:p w:rsidR="00DD0AD9" w:rsidRPr="00CD5B23" w:rsidRDefault="00DD0AD9" w:rsidP="00F65278">
      <w:pPr>
        <w:autoSpaceDE w:val="0"/>
        <w:autoSpaceDN w:val="0"/>
        <w:adjustRightInd w:val="0"/>
        <w:spacing w:after="0" w:afterAutospacing="1"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Discussion:</w:t>
      </w:r>
    </w:p>
    <w:p w:rsidR="00DD0AD9" w:rsidRPr="00CD5B23" w:rsidRDefault="00DD0AD9" w:rsidP="00F65278">
      <w:pPr>
        <w:autoSpaceDE w:val="0"/>
        <w:autoSpaceDN w:val="0"/>
        <w:adjustRightInd w:val="0"/>
        <w:spacing w:beforeAutospacing="1" w:after="0" w:afterAutospacing="1"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 xml:space="preserve">Our patients have psychological problems when applying pediatric symptoms check list. Internalizing symptoms, externalizing symptoms, attention symptoms, pediatric symptoms check list were significantly higher than that of control. </w:t>
      </w:r>
      <w:r w:rsidRPr="00CD5B23">
        <w:rPr>
          <w:rFonts w:ascii="Times New Roman" w:eastAsia="Univers-Light" w:hAnsi="Times New Roman" w:cs="Times New Roman"/>
          <w:sz w:val="26"/>
          <w:szCs w:val="28"/>
          <w:lang w:bidi="ar-EG"/>
        </w:rPr>
        <w:t>This was in agreement with</w:t>
      </w:r>
      <w:r w:rsidRPr="00CD5B23">
        <w:rPr>
          <w:rFonts w:ascii="Times New Roman" w:hAnsi="Times New Roman" w:cs="Times New Roman"/>
          <w:sz w:val="26"/>
          <w:szCs w:val="28"/>
          <w:lang w:bidi="ar-EG"/>
        </w:rPr>
        <w:t xml:space="preserve"> Hasan et al., 2003 who found that the prevalence of depression is higher in sickle cell patients than healthy peers. Also Belgrave and Molock, 2003 in a study of 46 adult patients with sickle cell disease found that 56.5% of the sample was identified as being mildly to severely depressed.</w:t>
      </w:r>
    </w:p>
    <w:p w:rsidR="00DD0AD9" w:rsidRPr="00CD5B23" w:rsidRDefault="00DD0AD9" w:rsidP="00F65278">
      <w:pPr>
        <w:autoSpaceDE w:val="0"/>
        <w:autoSpaceDN w:val="0"/>
        <w:adjustRightInd w:val="0"/>
        <w:spacing w:beforeAutospacing="1" w:after="0" w:afterAutospacing="1"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Our SCD patients taking hydroxyurea were not at increased risk of psychiatric disorders compared with patients not taking hydroxyurea (p &gt; 0.05). But Hasan et al., 2003 observed that Hydroxyurea users were more likely to be depressed than those patients who didn't use hydroxyurea.</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We found significant positive correlations between IL6 and internalizing symptoms, externalizing symptoms, attention symptoms pediatric symptoms check list with psychiatric problems. One meta-analysis reported significantly higher concentrations of TNF-a and IL-6 in depressed patients (Dowlati et al., 2010). It has been suggested that the pro-inflammatory cytokines IL-6 and TNF-a are involved in the stimulation of corticotropin-releasing hormone activating the HPA axis and increasing the cortisol levels (Cowen, 2002). Dysregulation of the HPA axis is an important finding associated with depressive behavior (Dantzer, O'Connor, 2008). Another work (Howren et al., 2009) determined that CRP, IL-6, IL-1, and soluble IL-1 receptor levels are increased in depressed patients. On the other hand, other works suggest that the inhibition of anti-inflammatory cytokines promotes an increase in intensity and duration in sickness behavior (Dantzer, O'Connor, 2008).</w:t>
      </w:r>
    </w:p>
    <w:p w:rsidR="00DD0AD9"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 xml:space="preserve">Conclusion: </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It was concluded from this study that Children with SCD had several psychological problems which related to increase levels of pro-inflammatory cytokines (IL-6).</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References:</w:t>
      </w:r>
    </w:p>
    <w:p w:rsidR="00DD0AD9" w:rsidRPr="00CD5B23" w:rsidRDefault="00DD0AD9" w:rsidP="00F65278">
      <w:pPr>
        <w:shd w:val="clear" w:color="auto" w:fill="FFFFFF"/>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Ai AL, Seymour EM, Kronfol Z, Bolling SF (2011): Mood states, coping factors, and interleukin-6 are related to psychiatric symptoms following cardiac surgery.</w:t>
      </w:r>
      <w:r w:rsidRPr="00CD5B23">
        <w:rPr>
          <w:rFonts w:ascii="Times New Roman" w:hAnsi="Times New Roman" w:cs="Times New Roman"/>
          <w:sz w:val="26"/>
          <w:szCs w:val="28"/>
          <w:rtl/>
          <w:lang w:bidi="ar-EG"/>
        </w:rPr>
        <w:t xml:space="preserve"> </w:t>
      </w:r>
      <w:r w:rsidRPr="00CD5B23">
        <w:rPr>
          <w:rFonts w:ascii="Times New Roman" w:hAnsi="Times New Roman" w:cs="Times New Roman"/>
          <w:sz w:val="26"/>
          <w:szCs w:val="28"/>
          <w:lang w:bidi="ar-EG"/>
        </w:rPr>
        <w:t>Biological Psychiatry And Psychopharmacology. 13 (1): 3-9.</w:t>
      </w:r>
    </w:p>
    <w:p w:rsidR="00DD0AD9" w:rsidRPr="00CD5B23" w:rsidRDefault="00DD0AD9" w:rsidP="00F65278">
      <w:pPr>
        <w:shd w:val="clear" w:color="auto" w:fill="FFFFFF"/>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Al-Saqladi A.W., Cipolotti R., Fijnvandraat K., Brabin B.J(2008): Growth and nutritional status of children with homozygous sickle cell disease, Ann. Trop. Paediatr. 28 (3):165–189.</w:t>
      </w:r>
    </w:p>
    <w:p w:rsidR="00DD0AD9" w:rsidRPr="00CD5B23" w:rsidRDefault="00DD0AD9" w:rsidP="00F65278">
      <w:pPr>
        <w:shd w:val="clear" w:color="auto" w:fill="FFFFFF"/>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Al-Saqladi A.W., Bin-Gadeen H.A., Brabin B.J., (2010): Growth in children and adolescents with sickle cell disease in Yemen, Ann. Trop. Paediatr. 30 (4): 287–298.</w:t>
      </w:r>
    </w:p>
    <w:p w:rsidR="00DD0AD9" w:rsidRPr="00CD5B23" w:rsidRDefault="00DD0AD9" w:rsidP="00F65278">
      <w:pPr>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Ashcroft M.T., Serjeant G.R. (1972): Body habirus of Jamaican adults with sickle cell anemia, South Med. J. 65 (5): 579–582.</w:t>
      </w:r>
    </w:p>
    <w:p w:rsidR="00DD0AD9" w:rsidRPr="00CD5B23" w:rsidRDefault="00DD0AD9" w:rsidP="00F65278">
      <w:pPr>
        <w:shd w:val="clear" w:color="auto" w:fill="FFFFFF"/>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Belgrave FZ, Molock SD (2003): The role of depression in hospital admissions and emergency treatment of patients with sickle cell disease. J Ncatl Med Assoc. 83:777-8 1.</w:t>
      </w:r>
    </w:p>
    <w:p w:rsidR="00DD0AD9" w:rsidRPr="00CD5B23" w:rsidRDefault="00DD0AD9" w:rsidP="00F65278">
      <w:pPr>
        <w:shd w:val="clear" w:color="auto" w:fill="FFFFFF"/>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Benton TD, Boyd R, Ifeagwu J, Feldtmose E, Smith-Whitley K (2011): Psychiatric diagnosis in adolescents with sickle cell disease: a preliminary report. Curr Psychiatry Rep. 13(2):111-115.</w:t>
      </w:r>
    </w:p>
    <w:p w:rsidR="00DD0AD9" w:rsidRPr="00CD5B23" w:rsidRDefault="00DD0AD9" w:rsidP="00F65278">
      <w:pPr>
        <w:shd w:val="clear" w:color="auto" w:fill="FFFFFF"/>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Barden E.M., Zemel B.S., Kawchak D.A., Goran M.I., Ohene-Frempong K., Stallings V.A. (2000): Total and resting energy expenditure in children with sickle cell disease, J. Pediatr. 136 (1): 73–79.</w:t>
      </w:r>
    </w:p>
    <w:p w:rsidR="00DD0AD9" w:rsidRPr="00CD5B23" w:rsidRDefault="00DD0AD9" w:rsidP="00F65278">
      <w:pPr>
        <w:shd w:val="clear" w:color="auto" w:fill="FFFFFF"/>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Cipolotti R., Caskey M.F., Franco R.P., Mello E.V., Dal Fabbro A.L., Gurgel R.Q., et al., (2000): Childhood and adolescent growth of patients with sickle cell disease in Aracaju, Sergipe, north-east Brazil, Ann. Trop. Paediatr. 20 (2): 109–113.</w:t>
      </w:r>
    </w:p>
    <w:p w:rsidR="00DD0AD9" w:rsidRPr="00CD5B23" w:rsidRDefault="00DD0AD9" w:rsidP="00F65278">
      <w:pPr>
        <w:shd w:val="clear" w:color="auto" w:fill="FFFFFF"/>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Ciribassi R M, Patil C L (2016): We don't wear it on our sleeve: Sickle cell disease and the (in) visibile body in parts. Social Science &amp; Medicine 148: 131-138.</w:t>
      </w:r>
    </w:p>
    <w:p w:rsidR="00DD0AD9" w:rsidRPr="00CD5B23" w:rsidRDefault="00DD0AD9" w:rsidP="00F65278">
      <w:pPr>
        <w:shd w:val="clear" w:color="auto" w:fill="FFFFFF"/>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Cowen, P.(2002):Cortisol, serotonin and depression: all stressed out? Br. J. Psychiatry 180:99-100.</w:t>
      </w:r>
    </w:p>
    <w:p w:rsidR="00DD0AD9" w:rsidRPr="00CD5B23" w:rsidRDefault="00DD0AD9" w:rsidP="00F65278">
      <w:pPr>
        <w:shd w:val="clear" w:color="auto" w:fill="FFFFFF"/>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Dantzer, R., O'Connor, J., Freund, G., Johnson, R., Kelley, K., (2008): From inflammation to sickness and depression: when the immune system subjugates the brain. Nat. Rev. Neurosci. 9: 46-56.</w:t>
      </w:r>
    </w:p>
    <w:p w:rsidR="00DD0AD9" w:rsidRPr="00CD5B23" w:rsidRDefault="00DD0AD9" w:rsidP="00F65278">
      <w:pPr>
        <w:shd w:val="clear" w:color="auto" w:fill="FFFFFF"/>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Dowlati Y, Herrmann N, Swardfager W, Liu H, Sham L, et al. (2010): A metaanalysis of cytokines in major depression. Biol Psychiatry 67: 446–457.</w:t>
      </w:r>
    </w:p>
    <w:p w:rsidR="00DD0AD9" w:rsidRPr="00CD5B23" w:rsidRDefault="00DD0AD9" w:rsidP="00F65278">
      <w:pPr>
        <w:shd w:val="clear" w:color="auto" w:fill="FFFFFF"/>
        <w:spacing w:after="0" w:line="360" w:lineRule="auto"/>
        <w:ind w:firstLine="425"/>
        <w:jc w:val="both"/>
        <w:rPr>
          <w:rFonts w:ascii="Times New Roman" w:hAnsi="Times New Roman" w:cs="Times New Roman"/>
          <w:sz w:val="26"/>
          <w:szCs w:val="28"/>
          <w:lang w:bidi="ar-EG"/>
        </w:rPr>
      </w:pPr>
      <w:hyperlink r:id="rId11" w:history="1">
        <w:r w:rsidRPr="00CD5B23">
          <w:rPr>
            <w:rFonts w:ascii="Times New Roman" w:hAnsi="Times New Roman" w:cs="Times New Roman"/>
            <w:sz w:val="26"/>
            <w:szCs w:val="28"/>
            <w:lang w:bidi="ar-EG"/>
          </w:rPr>
          <w:t>Duits AJ</w:t>
        </w:r>
      </w:hyperlink>
      <w:r w:rsidRPr="00CD5B23">
        <w:rPr>
          <w:rFonts w:ascii="Times New Roman" w:hAnsi="Times New Roman" w:cs="Times New Roman"/>
          <w:sz w:val="26"/>
          <w:szCs w:val="28"/>
          <w:lang w:bidi="ar-EG"/>
        </w:rPr>
        <w:t xml:space="preserve">, </w:t>
      </w:r>
      <w:hyperlink r:id="rId12" w:history="1">
        <w:r w:rsidRPr="00CD5B23">
          <w:rPr>
            <w:rFonts w:ascii="Times New Roman" w:hAnsi="Times New Roman" w:cs="Times New Roman"/>
            <w:sz w:val="26"/>
            <w:szCs w:val="28"/>
            <w:lang w:bidi="ar-EG"/>
          </w:rPr>
          <w:t>Schnog JB</w:t>
        </w:r>
      </w:hyperlink>
      <w:r w:rsidRPr="00CD5B23">
        <w:rPr>
          <w:rFonts w:ascii="Times New Roman" w:hAnsi="Times New Roman" w:cs="Times New Roman"/>
          <w:sz w:val="26"/>
          <w:szCs w:val="28"/>
          <w:lang w:bidi="ar-EG"/>
        </w:rPr>
        <w:t xml:space="preserve">, </w:t>
      </w:r>
      <w:hyperlink r:id="rId13" w:history="1">
        <w:r w:rsidRPr="00CD5B23">
          <w:rPr>
            <w:rFonts w:ascii="Times New Roman" w:hAnsi="Times New Roman" w:cs="Times New Roman"/>
            <w:sz w:val="26"/>
            <w:szCs w:val="28"/>
            <w:lang w:bidi="ar-EG"/>
          </w:rPr>
          <w:t>Lard LR</w:t>
        </w:r>
      </w:hyperlink>
      <w:r w:rsidRPr="00CD5B23">
        <w:rPr>
          <w:rFonts w:ascii="Times New Roman" w:hAnsi="Times New Roman" w:cs="Times New Roman"/>
          <w:sz w:val="26"/>
          <w:szCs w:val="28"/>
          <w:lang w:bidi="ar-EG"/>
        </w:rPr>
        <w:t xml:space="preserve">, </w:t>
      </w:r>
      <w:hyperlink r:id="rId14" w:history="1">
        <w:r w:rsidRPr="00CD5B23">
          <w:rPr>
            <w:rFonts w:ascii="Times New Roman" w:hAnsi="Times New Roman" w:cs="Times New Roman"/>
            <w:sz w:val="26"/>
            <w:szCs w:val="28"/>
            <w:lang w:bidi="ar-EG"/>
          </w:rPr>
          <w:t>Saleh AW</w:t>
        </w:r>
      </w:hyperlink>
      <w:r w:rsidRPr="00CD5B23">
        <w:rPr>
          <w:rFonts w:ascii="Times New Roman" w:hAnsi="Times New Roman" w:cs="Times New Roman"/>
          <w:sz w:val="26"/>
          <w:szCs w:val="28"/>
          <w:lang w:bidi="ar-EG"/>
        </w:rPr>
        <w:t xml:space="preserve">, </w:t>
      </w:r>
      <w:hyperlink r:id="rId15" w:history="1">
        <w:r w:rsidRPr="00CD5B23">
          <w:rPr>
            <w:rFonts w:ascii="Times New Roman" w:hAnsi="Times New Roman" w:cs="Times New Roman"/>
            <w:sz w:val="26"/>
            <w:szCs w:val="28"/>
            <w:lang w:bidi="ar-EG"/>
          </w:rPr>
          <w:t>Rojer RA</w:t>
        </w:r>
      </w:hyperlink>
      <w:r w:rsidRPr="00CD5B23">
        <w:rPr>
          <w:rFonts w:ascii="Times New Roman" w:hAnsi="Times New Roman" w:cs="Times New Roman"/>
          <w:sz w:val="26"/>
          <w:szCs w:val="28"/>
          <w:lang w:bidi="ar-EG"/>
        </w:rPr>
        <w:t xml:space="preserve"> (1998): Elevated IL-8 levels during sickle cell crisis. </w:t>
      </w:r>
      <w:hyperlink r:id="rId16" w:tooltip="European journal of haematology." w:history="1">
        <w:r w:rsidRPr="00CD5B23">
          <w:rPr>
            <w:rFonts w:ascii="Times New Roman" w:hAnsi="Times New Roman" w:cs="Times New Roman"/>
            <w:sz w:val="26"/>
            <w:szCs w:val="28"/>
            <w:lang w:bidi="ar-EG"/>
          </w:rPr>
          <w:t>Eur J Haematol.</w:t>
        </w:r>
      </w:hyperlink>
      <w:r w:rsidRPr="00CD5B23">
        <w:rPr>
          <w:rFonts w:ascii="Times New Roman" w:hAnsi="Times New Roman" w:cs="Times New Roman"/>
          <w:sz w:val="26"/>
          <w:szCs w:val="28"/>
          <w:lang w:bidi="ar-EG"/>
        </w:rPr>
        <w:t>61(5):302-305</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El-Beshlawy A, Youssry I (2009): Prevention of hemoglobinopathies in Egypt. Hemoglobin. 33 (l):14-20.</w:t>
      </w:r>
    </w:p>
    <w:p w:rsidR="00DD0AD9" w:rsidRPr="00CD5B23" w:rsidRDefault="00DD0AD9" w:rsidP="00F65278">
      <w:pPr>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El-Hazmi M, Al-Hazmi A and Warsy A (2011): Sickle cell disease in Middle East Arab countries. Indian J Med Res. 134: 597-610.</w:t>
      </w:r>
    </w:p>
    <w:p w:rsidR="00DD0AD9" w:rsidRPr="00CD5B23" w:rsidRDefault="00DD0AD9" w:rsidP="00F65278">
      <w:pPr>
        <w:shd w:val="clear" w:color="auto" w:fill="FFFFFF"/>
        <w:spacing w:after="0" w:line="360" w:lineRule="auto"/>
        <w:ind w:firstLine="425"/>
        <w:jc w:val="both"/>
        <w:rPr>
          <w:rFonts w:ascii="Times New Roman" w:hAnsi="Times New Roman" w:cs="Times New Roman"/>
          <w:sz w:val="26"/>
          <w:szCs w:val="28"/>
          <w:lang w:bidi="ar-EG"/>
        </w:rPr>
      </w:pPr>
      <w:hyperlink r:id="rId17" w:history="1">
        <w:r w:rsidRPr="00CD5B23">
          <w:rPr>
            <w:rFonts w:ascii="Times New Roman" w:hAnsi="Times New Roman" w:cs="Times New Roman"/>
            <w:sz w:val="26"/>
            <w:szCs w:val="28"/>
            <w:lang w:bidi="ar-EG"/>
          </w:rPr>
          <w:t>Graido-Gonzalez E</w:t>
        </w:r>
      </w:hyperlink>
      <w:r w:rsidRPr="00CD5B23">
        <w:rPr>
          <w:rFonts w:ascii="Times New Roman" w:hAnsi="Times New Roman" w:cs="Times New Roman"/>
          <w:sz w:val="26"/>
          <w:szCs w:val="28"/>
          <w:lang w:bidi="ar-EG"/>
        </w:rPr>
        <w:t xml:space="preserve">, </w:t>
      </w:r>
      <w:hyperlink r:id="rId18" w:history="1">
        <w:r w:rsidRPr="00CD5B23">
          <w:rPr>
            <w:rFonts w:ascii="Times New Roman" w:hAnsi="Times New Roman" w:cs="Times New Roman"/>
            <w:sz w:val="26"/>
            <w:szCs w:val="28"/>
            <w:lang w:bidi="ar-EG"/>
          </w:rPr>
          <w:t>Doherty JC</w:t>
        </w:r>
      </w:hyperlink>
      <w:r w:rsidRPr="00CD5B23">
        <w:rPr>
          <w:rFonts w:ascii="Times New Roman" w:hAnsi="Times New Roman" w:cs="Times New Roman"/>
          <w:sz w:val="26"/>
          <w:szCs w:val="28"/>
          <w:lang w:bidi="ar-EG"/>
        </w:rPr>
        <w:t xml:space="preserve">, </w:t>
      </w:r>
      <w:hyperlink r:id="rId19" w:history="1">
        <w:r w:rsidRPr="00CD5B23">
          <w:rPr>
            <w:rFonts w:ascii="Times New Roman" w:hAnsi="Times New Roman" w:cs="Times New Roman"/>
            <w:sz w:val="26"/>
            <w:szCs w:val="28"/>
            <w:lang w:bidi="ar-EG"/>
          </w:rPr>
          <w:t>Bergreen EW</w:t>
        </w:r>
      </w:hyperlink>
      <w:r w:rsidRPr="00CD5B23">
        <w:rPr>
          <w:rFonts w:ascii="Times New Roman" w:hAnsi="Times New Roman" w:cs="Times New Roman"/>
          <w:sz w:val="26"/>
          <w:szCs w:val="28"/>
          <w:lang w:bidi="ar-EG"/>
        </w:rPr>
        <w:t xml:space="preserve">, </w:t>
      </w:r>
      <w:hyperlink r:id="rId20" w:history="1">
        <w:r w:rsidRPr="00CD5B23">
          <w:rPr>
            <w:rFonts w:ascii="Times New Roman" w:hAnsi="Times New Roman" w:cs="Times New Roman"/>
            <w:sz w:val="26"/>
            <w:szCs w:val="28"/>
            <w:lang w:bidi="ar-EG"/>
          </w:rPr>
          <w:t>Organ G</w:t>
        </w:r>
      </w:hyperlink>
      <w:r w:rsidRPr="00CD5B23">
        <w:rPr>
          <w:rFonts w:ascii="Times New Roman" w:hAnsi="Times New Roman" w:cs="Times New Roman"/>
          <w:sz w:val="26"/>
          <w:szCs w:val="28"/>
          <w:lang w:bidi="ar-EG"/>
        </w:rPr>
        <w:t xml:space="preserve">, </w:t>
      </w:r>
      <w:hyperlink r:id="rId21" w:history="1">
        <w:r w:rsidRPr="00CD5B23">
          <w:rPr>
            <w:rFonts w:ascii="Times New Roman" w:hAnsi="Times New Roman" w:cs="Times New Roman"/>
            <w:sz w:val="26"/>
            <w:szCs w:val="28"/>
            <w:lang w:bidi="ar-EG"/>
          </w:rPr>
          <w:t>Telfer M</w:t>
        </w:r>
      </w:hyperlink>
      <w:r w:rsidRPr="00CD5B23">
        <w:rPr>
          <w:rFonts w:ascii="Times New Roman" w:hAnsi="Times New Roman" w:cs="Times New Roman"/>
          <w:sz w:val="26"/>
          <w:szCs w:val="28"/>
          <w:lang w:bidi="ar-EG"/>
        </w:rPr>
        <w:t xml:space="preserve">, </w:t>
      </w:r>
      <w:hyperlink r:id="rId22" w:history="1">
        <w:r w:rsidRPr="00CD5B23">
          <w:rPr>
            <w:rFonts w:ascii="Times New Roman" w:hAnsi="Times New Roman" w:cs="Times New Roman"/>
            <w:sz w:val="26"/>
            <w:szCs w:val="28"/>
            <w:lang w:bidi="ar-EG"/>
          </w:rPr>
          <w:t>McMillen MA</w:t>
        </w:r>
      </w:hyperlink>
      <w:r w:rsidRPr="00CD5B23">
        <w:rPr>
          <w:rFonts w:ascii="Times New Roman" w:hAnsi="Times New Roman" w:cs="Times New Roman"/>
          <w:sz w:val="26"/>
          <w:szCs w:val="28"/>
          <w:lang w:bidi="ar-EG"/>
        </w:rPr>
        <w:t xml:space="preserve"> (1998): Plasma endothelin-1, cytokine, and prostaglandin E2 levels in sickle cell disease and acute vaso-occlusive sickle crisis. </w:t>
      </w:r>
      <w:hyperlink r:id="rId23" w:tooltip="Blood." w:history="1">
        <w:r w:rsidRPr="00CD5B23">
          <w:rPr>
            <w:rFonts w:ascii="Times New Roman" w:hAnsi="Times New Roman" w:cs="Times New Roman"/>
            <w:sz w:val="26"/>
            <w:szCs w:val="28"/>
            <w:lang w:bidi="ar-EG"/>
          </w:rPr>
          <w:t>Blood.</w:t>
        </w:r>
      </w:hyperlink>
      <w:r w:rsidRPr="00CD5B23">
        <w:rPr>
          <w:rFonts w:ascii="Times New Roman" w:hAnsi="Times New Roman" w:cs="Times New Roman"/>
          <w:sz w:val="26"/>
          <w:szCs w:val="28"/>
          <w:lang w:bidi="ar-EG"/>
        </w:rPr>
        <w:t xml:space="preserve"> 92(7):2551-2555.</w:t>
      </w:r>
    </w:p>
    <w:p w:rsidR="00DD0AD9" w:rsidRPr="00CD5B23" w:rsidRDefault="00DD0AD9" w:rsidP="00F65278">
      <w:pPr>
        <w:shd w:val="clear" w:color="auto" w:fill="FFFFFF"/>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Hasan SP, Hashmi FS, Alhassen M, Lawson W, Castro O (2003): depression in sickle cell disease, journal of the national medical association, 95(7):533-538.</w:t>
      </w:r>
    </w:p>
    <w:p w:rsidR="00DD0AD9" w:rsidRPr="00CD5B23" w:rsidRDefault="00DD0AD9" w:rsidP="00F65278">
      <w:pPr>
        <w:shd w:val="clear" w:color="auto" w:fill="FFFFFF"/>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Havel P.J. (2001): Peripheral signals conveying metabolic information to the brain: short-term and long-term regulation of food intake and energy homeostasis, Exp. Biol. Med. (Maywood) 226 (11): 963–977.</w:t>
      </w:r>
    </w:p>
    <w:p w:rsidR="00DD0AD9" w:rsidRPr="00CD5B23" w:rsidRDefault="00DD0AD9" w:rsidP="00F65278">
      <w:pPr>
        <w:shd w:val="clear" w:color="auto" w:fill="FFFFFF"/>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Howren, M.B., Lamkin, D., Suls, J., (2009): Associations of depression with C-reactive protein, IL-1, and IL-6: a meta-analysis. Psychosom. Med. 71:171-186.</w:t>
      </w:r>
    </w:p>
    <w:p w:rsidR="00DD0AD9" w:rsidRPr="00CD5B23" w:rsidRDefault="00DD0AD9" w:rsidP="00F65278">
      <w:pPr>
        <w:shd w:val="clear" w:color="auto" w:fill="FFFFFF"/>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Hyacinth H.I., Gee B.E., Hibbert J.M (2010): The role of nutrition in sickle cell disease, Nutr. Metab. Insights 3 :57–67.</w:t>
      </w:r>
    </w:p>
    <w:p w:rsidR="00DD0AD9" w:rsidRPr="00CD5B23" w:rsidRDefault="00DD0AD9" w:rsidP="00F65278">
      <w:pPr>
        <w:shd w:val="clear" w:color="auto" w:fill="FFFFFF"/>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Katz T, Schatz JC</w:t>
      </w:r>
      <w:r w:rsidRPr="00CD5B23">
        <w:rPr>
          <w:rFonts w:ascii="Times New Roman" w:hAnsi="Times New Roman" w:cs="Times New Roman"/>
          <w:sz w:val="26"/>
          <w:szCs w:val="28"/>
          <w:rtl/>
          <w:lang w:bidi="ar-EG"/>
        </w:rPr>
        <w:t>)</w:t>
      </w:r>
      <w:r w:rsidRPr="00CD5B23">
        <w:rPr>
          <w:rFonts w:ascii="Times New Roman" w:hAnsi="Times New Roman" w:cs="Times New Roman"/>
          <w:sz w:val="26"/>
          <w:szCs w:val="28"/>
          <w:lang w:bidi="ar-EG"/>
        </w:rPr>
        <w:t xml:space="preserve"> 2014</w:t>
      </w:r>
      <w:r w:rsidRPr="00CD5B23">
        <w:rPr>
          <w:rFonts w:ascii="Times New Roman" w:hAnsi="Times New Roman" w:cs="Times New Roman"/>
          <w:sz w:val="26"/>
          <w:szCs w:val="28"/>
          <w:rtl/>
          <w:lang w:bidi="ar-EG"/>
        </w:rPr>
        <w:t>(</w:t>
      </w:r>
      <w:r w:rsidRPr="00CD5B23">
        <w:rPr>
          <w:rFonts w:ascii="Times New Roman" w:hAnsi="Times New Roman" w:cs="Times New Roman"/>
          <w:sz w:val="26"/>
          <w:szCs w:val="28"/>
          <w:lang w:bidi="ar-EG"/>
        </w:rPr>
        <w:t xml:space="preserve">: Overlapping Biological Mechanisms Underlying Sickle Cell Disease, Stress, and Depression: A Stress-Vulnerability Framework. </w:t>
      </w:r>
      <w:hyperlink r:id="rId24" w:tooltip="Harvard review of psychiatry." w:history="1">
        <w:r w:rsidRPr="00CD5B23">
          <w:rPr>
            <w:rFonts w:ascii="Times New Roman" w:hAnsi="Times New Roman" w:cs="Times New Roman"/>
            <w:sz w:val="26"/>
            <w:szCs w:val="28"/>
            <w:lang w:bidi="ar-EG"/>
          </w:rPr>
          <w:t>Harv Rev Psychiatry.</w:t>
        </w:r>
      </w:hyperlink>
      <w:r w:rsidRPr="00CD5B23">
        <w:rPr>
          <w:rFonts w:ascii="Times New Roman" w:hAnsi="Times New Roman" w:cs="Times New Roman"/>
          <w:sz w:val="26"/>
          <w:szCs w:val="28"/>
          <w:lang w:bidi="ar-EG"/>
        </w:rPr>
        <w:t xml:space="preserve"> 22(4):205-215.</w:t>
      </w:r>
    </w:p>
    <w:p w:rsidR="00DD0AD9" w:rsidRPr="00CD5B23" w:rsidRDefault="00DD0AD9" w:rsidP="00F65278">
      <w:pPr>
        <w:shd w:val="clear" w:color="auto" w:fill="FFFFFF"/>
        <w:autoSpaceDE w:val="0"/>
        <w:autoSpaceDN w:val="0"/>
        <w:adjustRightInd w:val="0"/>
        <w:spacing w:after="0" w:line="360" w:lineRule="auto"/>
        <w:ind w:firstLine="425"/>
        <w:jc w:val="both"/>
        <w:rPr>
          <w:rFonts w:ascii="Times New Roman" w:hAnsi="Times New Roman" w:cs="Times New Roman"/>
          <w:sz w:val="26"/>
          <w:szCs w:val="28"/>
          <w:lang w:bidi="ar-EG"/>
        </w:rPr>
      </w:pPr>
      <w:hyperlink r:id="rId25" w:history="1">
        <w:r w:rsidRPr="00CD5B23">
          <w:rPr>
            <w:rFonts w:ascii="Times New Roman" w:hAnsi="Times New Roman" w:cs="Times New Roman"/>
            <w:sz w:val="26"/>
            <w:szCs w:val="28"/>
            <w:lang w:bidi="ar-EG"/>
          </w:rPr>
          <w:t>Levandovski R</w:t>
        </w:r>
      </w:hyperlink>
      <w:r w:rsidRPr="00CD5B23">
        <w:rPr>
          <w:rFonts w:ascii="Times New Roman" w:hAnsi="Times New Roman" w:cs="Times New Roman"/>
          <w:sz w:val="26"/>
          <w:szCs w:val="28"/>
          <w:lang w:bidi="ar-EG"/>
        </w:rPr>
        <w:t xml:space="preserve">, </w:t>
      </w:r>
      <w:hyperlink r:id="rId26" w:history="1">
        <w:r w:rsidRPr="00CD5B23">
          <w:rPr>
            <w:rFonts w:ascii="Times New Roman" w:hAnsi="Times New Roman" w:cs="Times New Roman"/>
            <w:sz w:val="26"/>
            <w:szCs w:val="28"/>
            <w:lang w:bidi="ar-EG"/>
          </w:rPr>
          <w:t>Pfaffenseller B</w:t>
        </w:r>
      </w:hyperlink>
      <w:r w:rsidRPr="00CD5B23">
        <w:rPr>
          <w:rFonts w:ascii="Times New Roman" w:hAnsi="Times New Roman" w:cs="Times New Roman"/>
          <w:sz w:val="26"/>
          <w:szCs w:val="28"/>
          <w:lang w:bidi="ar-EG"/>
        </w:rPr>
        <w:t xml:space="preserve">, </w:t>
      </w:r>
      <w:hyperlink r:id="rId27" w:history="1">
        <w:r w:rsidRPr="00CD5B23">
          <w:rPr>
            <w:rFonts w:ascii="Times New Roman" w:hAnsi="Times New Roman" w:cs="Times New Roman"/>
            <w:sz w:val="26"/>
            <w:szCs w:val="28"/>
            <w:lang w:bidi="ar-EG"/>
          </w:rPr>
          <w:t>Carissimi A</w:t>
        </w:r>
      </w:hyperlink>
      <w:r w:rsidRPr="00CD5B23">
        <w:rPr>
          <w:rFonts w:ascii="Times New Roman" w:hAnsi="Times New Roman" w:cs="Times New Roman"/>
          <w:sz w:val="26"/>
          <w:szCs w:val="28"/>
          <w:lang w:bidi="ar-EG"/>
        </w:rPr>
        <w:t xml:space="preserve">, </w:t>
      </w:r>
      <w:hyperlink r:id="rId28" w:history="1">
        <w:r w:rsidRPr="00CD5B23">
          <w:rPr>
            <w:rFonts w:ascii="Times New Roman" w:hAnsi="Times New Roman" w:cs="Times New Roman"/>
            <w:sz w:val="26"/>
            <w:szCs w:val="28"/>
            <w:lang w:bidi="ar-EG"/>
          </w:rPr>
          <w:t>Gama CS</w:t>
        </w:r>
      </w:hyperlink>
      <w:r w:rsidRPr="00CD5B23">
        <w:rPr>
          <w:rFonts w:ascii="Times New Roman" w:hAnsi="Times New Roman" w:cs="Times New Roman"/>
          <w:sz w:val="26"/>
          <w:szCs w:val="28"/>
          <w:lang w:bidi="ar-EG"/>
        </w:rPr>
        <w:t xml:space="preserve">, </w:t>
      </w:r>
      <w:hyperlink r:id="rId29" w:history="1">
        <w:r w:rsidRPr="00CD5B23">
          <w:rPr>
            <w:rFonts w:ascii="Times New Roman" w:hAnsi="Times New Roman" w:cs="Times New Roman"/>
            <w:sz w:val="26"/>
            <w:szCs w:val="28"/>
            <w:lang w:bidi="ar-EG"/>
          </w:rPr>
          <w:t>Hidalgo MP</w:t>
        </w:r>
      </w:hyperlink>
      <w:r w:rsidRPr="00CD5B23">
        <w:rPr>
          <w:rFonts w:ascii="Times New Roman" w:hAnsi="Times New Roman" w:cs="Times New Roman"/>
          <w:sz w:val="26"/>
          <w:szCs w:val="28"/>
          <w:lang w:bidi="ar-EG"/>
        </w:rPr>
        <w:t xml:space="preserve"> (2013): The effect of sunlight exposure on interleukin-6 levels in depressive and non-depressive subjects. </w:t>
      </w:r>
      <w:hyperlink r:id="rId30" w:tooltip="BMC psychiatry." w:history="1">
        <w:r w:rsidRPr="00CD5B23">
          <w:rPr>
            <w:rFonts w:ascii="Times New Roman" w:hAnsi="Times New Roman" w:cs="Times New Roman"/>
            <w:sz w:val="26"/>
            <w:szCs w:val="28"/>
            <w:lang w:bidi="ar-EG"/>
          </w:rPr>
          <w:t>BMC Psychiatry.</w:t>
        </w:r>
      </w:hyperlink>
      <w:r w:rsidRPr="00CD5B23">
        <w:rPr>
          <w:rFonts w:ascii="Times New Roman" w:hAnsi="Times New Roman" w:cs="Times New Roman"/>
          <w:sz w:val="26"/>
          <w:szCs w:val="28"/>
          <w:lang w:bidi="ar-EG"/>
        </w:rPr>
        <w:t xml:space="preserve"> 13:75.</w:t>
      </w:r>
    </w:p>
    <w:p w:rsidR="00DD0AD9" w:rsidRPr="00CD5B23" w:rsidRDefault="00DD0AD9" w:rsidP="00F65278">
      <w:pPr>
        <w:shd w:val="clear" w:color="auto" w:fill="FFFFFF"/>
        <w:spacing w:after="0" w:line="360" w:lineRule="auto"/>
        <w:ind w:firstLine="425"/>
        <w:jc w:val="both"/>
        <w:rPr>
          <w:rFonts w:ascii="Times New Roman" w:hAnsi="Times New Roman" w:cs="Times New Roman"/>
          <w:sz w:val="26"/>
          <w:szCs w:val="28"/>
          <w:lang w:bidi="ar-EG"/>
        </w:rPr>
      </w:pPr>
      <w:hyperlink r:id="rId31" w:history="1">
        <w:r w:rsidRPr="00CD5B23">
          <w:rPr>
            <w:rFonts w:ascii="Times New Roman" w:hAnsi="Times New Roman" w:cs="Times New Roman"/>
            <w:sz w:val="26"/>
            <w:szCs w:val="28"/>
            <w:lang w:bidi="ar-EG"/>
          </w:rPr>
          <w:t>Makis AC</w:t>
        </w:r>
      </w:hyperlink>
      <w:r w:rsidRPr="00CD5B23">
        <w:rPr>
          <w:rFonts w:ascii="Times New Roman" w:hAnsi="Times New Roman" w:cs="Times New Roman"/>
          <w:sz w:val="26"/>
          <w:szCs w:val="28"/>
          <w:lang w:bidi="ar-EG"/>
        </w:rPr>
        <w:t>, </w:t>
      </w:r>
      <w:hyperlink r:id="rId32" w:history="1">
        <w:r w:rsidRPr="00CD5B23">
          <w:rPr>
            <w:rFonts w:ascii="Times New Roman" w:hAnsi="Times New Roman" w:cs="Times New Roman"/>
            <w:sz w:val="26"/>
            <w:szCs w:val="28"/>
            <w:lang w:bidi="ar-EG"/>
          </w:rPr>
          <w:t>Hatzimichael EC</w:t>
        </w:r>
      </w:hyperlink>
      <w:r w:rsidRPr="00CD5B23">
        <w:rPr>
          <w:rFonts w:ascii="Times New Roman" w:hAnsi="Times New Roman" w:cs="Times New Roman"/>
          <w:sz w:val="26"/>
          <w:szCs w:val="28"/>
          <w:lang w:bidi="ar-EG"/>
        </w:rPr>
        <w:t>, </w:t>
      </w:r>
      <w:hyperlink r:id="rId33" w:history="1">
        <w:r w:rsidRPr="00CD5B23">
          <w:rPr>
            <w:rFonts w:ascii="Times New Roman" w:hAnsi="Times New Roman" w:cs="Times New Roman"/>
            <w:sz w:val="26"/>
            <w:szCs w:val="28"/>
            <w:lang w:bidi="ar-EG"/>
          </w:rPr>
          <w:t>Bourantas KL</w:t>
        </w:r>
      </w:hyperlink>
      <w:r w:rsidRPr="00CD5B23">
        <w:rPr>
          <w:rFonts w:ascii="Times New Roman" w:hAnsi="Times New Roman" w:cs="Times New Roman"/>
          <w:sz w:val="26"/>
          <w:szCs w:val="28"/>
          <w:lang w:bidi="ar-EG"/>
        </w:rPr>
        <w:t xml:space="preserve"> (2000): The role of cytokines in sickle cell disease. </w:t>
      </w:r>
      <w:hyperlink r:id="rId34" w:tooltip="Annals of hematology." w:history="1">
        <w:r w:rsidRPr="00CD5B23">
          <w:rPr>
            <w:rFonts w:ascii="Times New Roman" w:hAnsi="Times New Roman" w:cs="Times New Roman"/>
            <w:sz w:val="26"/>
            <w:szCs w:val="28"/>
            <w:lang w:bidi="ar-EG"/>
          </w:rPr>
          <w:t>Ann Hematol.</w:t>
        </w:r>
      </w:hyperlink>
      <w:r w:rsidRPr="00CD5B23">
        <w:rPr>
          <w:rFonts w:ascii="Times New Roman" w:hAnsi="Times New Roman" w:cs="Times New Roman"/>
          <w:sz w:val="26"/>
          <w:szCs w:val="28"/>
          <w:lang w:bidi="ar-EG"/>
        </w:rPr>
        <w:t xml:space="preserve"> 79(8):407-413.</w:t>
      </w:r>
    </w:p>
    <w:p w:rsidR="00DD0AD9" w:rsidRPr="00CD5B23" w:rsidRDefault="00DD0AD9" w:rsidP="00F65278">
      <w:pPr>
        <w:shd w:val="clear" w:color="auto" w:fill="FFFFFF"/>
        <w:spacing w:after="0" w:line="360" w:lineRule="auto"/>
        <w:ind w:firstLine="425"/>
        <w:jc w:val="both"/>
        <w:rPr>
          <w:rFonts w:ascii="Times New Roman" w:hAnsi="Times New Roman" w:cs="Times New Roman"/>
          <w:sz w:val="26"/>
          <w:szCs w:val="28"/>
          <w:lang w:bidi="ar-EG"/>
        </w:rPr>
      </w:pPr>
      <w:hyperlink r:id="rId35" w:history="1">
        <w:r w:rsidRPr="00CD5B23">
          <w:rPr>
            <w:rFonts w:ascii="Times New Roman" w:hAnsi="Times New Roman" w:cs="Times New Roman"/>
            <w:sz w:val="26"/>
            <w:szCs w:val="28"/>
            <w:lang w:bidi="ar-EG"/>
          </w:rPr>
          <w:t>Musa BO</w:t>
        </w:r>
      </w:hyperlink>
      <w:r w:rsidRPr="00CD5B23">
        <w:rPr>
          <w:rFonts w:ascii="Times New Roman" w:hAnsi="Times New Roman" w:cs="Times New Roman"/>
          <w:sz w:val="26"/>
          <w:szCs w:val="28"/>
          <w:lang w:bidi="ar-EG"/>
        </w:rPr>
        <w:t xml:space="preserve">P, </w:t>
      </w:r>
      <w:hyperlink r:id="rId36" w:history="1">
        <w:r w:rsidRPr="00CD5B23">
          <w:rPr>
            <w:rFonts w:ascii="Times New Roman" w:hAnsi="Times New Roman" w:cs="Times New Roman"/>
            <w:sz w:val="26"/>
            <w:szCs w:val="28"/>
            <w:lang w:bidi="ar-EG"/>
          </w:rPr>
          <w:t>Onyemelukwe GC</w:t>
        </w:r>
      </w:hyperlink>
      <w:r w:rsidRPr="00CD5B23">
        <w:rPr>
          <w:rFonts w:ascii="Times New Roman" w:hAnsi="Times New Roman" w:cs="Times New Roman"/>
          <w:sz w:val="26"/>
          <w:szCs w:val="28"/>
          <w:lang w:bidi="ar-EG"/>
        </w:rPr>
        <w:t xml:space="preserve">, </w:t>
      </w:r>
      <w:hyperlink r:id="rId37" w:history="1">
        <w:r w:rsidRPr="00CD5B23">
          <w:rPr>
            <w:rFonts w:ascii="Times New Roman" w:hAnsi="Times New Roman" w:cs="Times New Roman"/>
            <w:sz w:val="26"/>
            <w:szCs w:val="28"/>
            <w:lang w:bidi="ar-EG"/>
          </w:rPr>
          <w:t>Hambolu JO</w:t>
        </w:r>
      </w:hyperlink>
      <w:r w:rsidRPr="00CD5B23">
        <w:rPr>
          <w:rFonts w:ascii="Times New Roman" w:hAnsi="Times New Roman" w:cs="Times New Roman"/>
          <w:sz w:val="26"/>
          <w:szCs w:val="28"/>
          <w:lang w:bidi="ar-EG"/>
        </w:rPr>
        <w:t xml:space="preserve">, </w:t>
      </w:r>
      <w:hyperlink r:id="rId38" w:history="1">
        <w:r w:rsidRPr="00CD5B23">
          <w:rPr>
            <w:rFonts w:ascii="Times New Roman" w:hAnsi="Times New Roman" w:cs="Times New Roman"/>
            <w:sz w:val="26"/>
            <w:szCs w:val="28"/>
            <w:lang w:bidi="ar-EG"/>
          </w:rPr>
          <w:t>Mamman AI</w:t>
        </w:r>
      </w:hyperlink>
      <w:r w:rsidRPr="00CD5B23">
        <w:rPr>
          <w:rFonts w:ascii="Times New Roman" w:hAnsi="Times New Roman" w:cs="Times New Roman"/>
          <w:sz w:val="26"/>
          <w:szCs w:val="28"/>
          <w:lang w:bidi="ar-EG"/>
        </w:rPr>
        <w:t xml:space="preserve">, </w:t>
      </w:r>
      <w:hyperlink r:id="rId39" w:history="1">
        <w:r w:rsidRPr="00CD5B23">
          <w:rPr>
            <w:rFonts w:ascii="Times New Roman" w:hAnsi="Times New Roman" w:cs="Times New Roman"/>
            <w:sz w:val="26"/>
            <w:szCs w:val="28"/>
            <w:lang w:bidi="ar-EG"/>
          </w:rPr>
          <w:t>Isa AH</w:t>
        </w:r>
      </w:hyperlink>
      <w:r w:rsidRPr="00CD5B23">
        <w:rPr>
          <w:rFonts w:ascii="Times New Roman" w:hAnsi="Times New Roman" w:cs="Times New Roman"/>
          <w:sz w:val="26"/>
          <w:szCs w:val="28"/>
          <w:lang w:bidi="ar-EG"/>
        </w:rPr>
        <w:t xml:space="preserve"> (2010): Pattern of serum cytokine expression and T-cell subsets in sickle cell disease patients in vaso-occlusive crisis. </w:t>
      </w:r>
      <w:hyperlink r:id="rId40" w:tooltip="Clinical and vaccine immunology : CVI." w:history="1">
        <w:r w:rsidRPr="00CD5B23">
          <w:rPr>
            <w:rFonts w:ascii="Times New Roman" w:hAnsi="Times New Roman" w:cs="Times New Roman"/>
            <w:sz w:val="26"/>
            <w:szCs w:val="28"/>
            <w:lang w:bidi="ar-EG"/>
          </w:rPr>
          <w:t>Clin Vaccine Immunol.</w:t>
        </w:r>
      </w:hyperlink>
      <w:r w:rsidRPr="00CD5B23">
        <w:rPr>
          <w:rFonts w:ascii="Times New Roman" w:hAnsi="Times New Roman" w:cs="Times New Roman"/>
          <w:sz w:val="26"/>
          <w:szCs w:val="28"/>
          <w:lang w:bidi="ar-EG"/>
        </w:rPr>
        <w:t>17(4):602-608.</w:t>
      </w:r>
    </w:p>
    <w:p w:rsidR="00DD0AD9" w:rsidRPr="00CD5B23" w:rsidRDefault="00DD0AD9" w:rsidP="00F65278">
      <w:pPr>
        <w:shd w:val="clear" w:color="auto" w:fill="FFFFFF"/>
        <w:spacing w:after="0" w:line="360" w:lineRule="auto"/>
        <w:ind w:firstLine="425"/>
        <w:jc w:val="both"/>
        <w:rPr>
          <w:rFonts w:ascii="Times New Roman" w:hAnsi="Times New Roman" w:cs="Times New Roman"/>
          <w:sz w:val="26"/>
          <w:szCs w:val="28"/>
          <w:lang w:bidi="ar-EG"/>
        </w:rPr>
      </w:pPr>
      <w:hyperlink r:id="rId41" w:history="1">
        <w:r w:rsidRPr="00CD5B23">
          <w:rPr>
            <w:rFonts w:ascii="Times New Roman" w:hAnsi="Times New Roman" w:cs="Times New Roman"/>
            <w:sz w:val="26"/>
            <w:szCs w:val="28"/>
            <w:lang w:bidi="ar-EG"/>
          </w:rPr>
          <w:t>Pathare A</w:t>
        </w:r>
      </w:hyperlink>
      <w:r w:rsidRPr="00CD5B23">
        <w:rPr>
          <w:rFonts w:ascii="Times New Roman" w:hAnsi="Times New Roman" w:cs="Times New Roman"/>
          <w:sz w:val="26"/>
          <w:szCs w:val="28"/>
          <w:lang w:bidi="ar-EG"/>
        </w:rPr>
        <w:t>, </w:t>
      </w:r>
      <w:hyperlink r:id="rId42" w:history="1">
        <w:r w:rsidRPr="00CD5B23">
          <w:rPr>
            <w:rFonts w:ascii="Times New Roman" w:hAnsi="Times New Roman" w:cs="Times New Roman"/>
            <w:sz w:val="26"/>
            <w:szCs w:val="28"/>
            <w:lang w:bidi="ar-EG"/>
          </w:rPr>
          <w:t>Al Kindi S</w:t>
        </w:r>
      </w:hyperlink>
      <w:r w:rsidRPr="00CD5B23">
        <w:rPr>
          <w:rFonts w:ascii="Times New Roman" w:hAnsi="Times New Roman" w:cs="Times New Roman"/>
          <w:sz w:val="26"/>
          <w:szCs w:val="28"/>
          <w:lang w:bidi="ar-EG"/>
        </w:rPr>
        <w:t>, </w:t>
      </w:r>
      <w:hyperlink r:id="rId43" w:history="1">
        <w:r w:rsidRPr="00CD5B23">
          <w:rPr>
            <w:rFonts w:ascii="Times New Roman" w:hAnsi="Times New Roman" w:cs="Times New Roman"/>
            <w:sz w:val="26"/>
            <w:szCs w:val="28"/>
            <w:lang w:bidi="ar-EG"/>
          </w:rPr>
          <w:t>Alnaqdy AA</w:t>
        </w:r>
      </w:hyperlink>
      <w:r w:rsidRPr="00CD5B23">
        <w:rPr>
          <w:rFonts w:ascii="Times New Roman" w:hAnsi="Times New Roman" w:cs="Times New Roman"/>
          <w:sz w:val="26"/>
          <w:szCs w:val="28"/>
          <w:lang w:bidi="ar-EG"/>
        </w:rPr>
        <w:t>, </w:t>
      </w:r>
      <w:hyperlink r:id="rId44" w:history="1">
        <w:r w:rsidRPr="00CD5B23">
          <w:rPr>
            <w:rFonts w:ascii="Times New Roman" w:hAnsi="Times New Roman" w:cs="Times New Roman"/>
            <w:sz w:val="26"/>
            <w:szCs w:val="28"/>
            <w:lang w:bidi="ar-EG"/>
          </w:rPr>
          <w:t>Daar S</w:t>
        </w:r>
      </w:hyperlink>
      <w:r w:rsidRPr="00CD5B23">
        <w:rPr>
          <w:rFonts w:ascii="Times New Roman" w:hAnsi="Times New Roman" w:cs="Times New Roman"/>
          <w:sz w:val="26"/>
          <w:szCs w:val="28"/>
          <w:lang w:bidi="ar-EG"/>
        </w:rPr>
        <w:t>, </w:t>
      </w:r>
      <w:hyperlink r:id="rId45" w:history="1">
        <w:r w:rsidRPr="00CD5B23">
          <w:rPr>
            <w:rFonts w:ascii="Times New Roman" w:hAnsi="Times New Roman" w:cs="Times New Roman"/>
            <w:sz w:val="26"/>
            <w:szCs w:val="28"/>
            <w:lang w:bidi="ar-EG"/>
          </w:rPr>
          <w:t>Knox-Macaulay H</w:t>
        </w:r>
      </w:hyperlink>
      <w:r w:rsidRPr="00CD5B23">
        <w:rPr>
          <w:rFonts w:ascii="Times New Roman" w:hAnsi="Times New Roman" w:cs="Times New Roman"/>
          <w:sz w:val="26"/>
          <w:szCs w:val="28"/>
          <w:lang w:bidi="ar-EG"/>
        </w:rPr>
        <w:t>, </w:t>
      </w:r>
      <w:hyperlink r:id="rId46" w:history="1">
        <w:r w:rsidRPr="00CD5B23">
          <w:rPr>
            <w:rFonts w:ascii="Times New Roman" w:hAnsi="Times New Roman" w:cs="Times New Roman"/>
            <w:sz w:val="26"/>
            <w:szCs w:val="28"/>
            <w:lang w:bidi="ar-EG"/>
          </w:rPr>
          <w:t>Dennison D</w:t>
        </w:r>
      </w:hyperlink>
      <w:r w:rsidRPr="00CD5B23">
        <w:rPr>
          <w:rFonts w:ascii="Times New Roman" w:hAnsi="Times New Roman" w:cs="Times New Roman"/>
          <w:sz w:val="26"/>
          <w:szCs w:val="28"/>
          <w:lang w:bidi="ar-EG"/>
        </w:rPr>
        <w:t xml:space="preserve"> (2004): Cytokine profile of sickle cell disease in Oman. </w:t>
      </w:r>
      <w:hyperlink r:id="rId47" w:tooltip="American journal of hematology." w:history="1">
        <w:r w:rsidRPr="00CD5B23">
          <w:rPr>
            <w:rFonts w:ascii="Times New Roman" w:hAnsi="Times New Roman" w:cs="Times New Roman"/>
            <w:sz w:val="26"/>
            <w:szCs w:val="28"/>
            <w:lang w:bidi="ar-EG"/>
          </w:rPr>
          <w:t>Am J Hematol.</w:t>
        </w:r>
      </w:hyperlink>
      <w:r w:rsidRPr="00CD5B23">
        <w:rPr>
          <w:rFonts w:ascii="Times New Roman" w:hAnsi="Times New Roman" w:cs="Times New Roman"/>
          <w:sz w:val="26"/>
          <w:szCs w:val="28"/>
          <w:lang w:bidi="ar-EG"/>
        </w:rPr>
        <w:t xml:space="preserve"> 77(4):323-328.</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hyperlink r:id="rId48" w:history="1">
        <w:r w:rsidRPr="00CD5B23">
          <w:rPr>
            <w:rFonts w:ascii="Times New Roman" w:hAnsi="Times New Roman" w:cs="Times New Roman"/>
            <w:sz w:val="26"/>
            <w:szCs w:val="28"/>
            <w:lang w:bidi="ar-EG"/>
          </w:rPr>
          <w:t>Roque S</w:t>
        </w:r>
      </w:hyperlink>
      <w:r w:rsidRPr="00CD5B23">
        <w:rPr>
          <w:rFonts w:ascii="Times New Roman" w:hAnsi="Times New Roman" w:cs="Times New Roman"/>
          <w:sz w:val="26"/>
          <w:szCs w:val="28"/>
          <w:lang w:bidi="ar-EG"/>
        </w:rPr>
        <w:t xml:space="preserve">, </w:t>
      </w:r>
      <w:hyperlink r:id="rId49" w:history="1">
        <w:r w:rsidRPr="00CD5B23">
          <w:rPr>
            <w:rFonts w:ascii="Times New Roman" w:hAnsi="Times New Roman" w:cs="Times New Roman"/>
            <w:sz w:val="26"/>
            <w:szCs w:val="28"/>
            <w:lang w:bidi="ar-EG"/>
          </w:rPr>
          <w:t>Correia-Neves M</w:t>
        </w:r>
      </w:hyperlink>
      <w:r w:rsidRPr="00CD5B23">
        <w:rPr>
          <w:rFonts w:ascii="Times New Roman" w:hAnsi="Times New Roman" w:cs="Times New Roman"/>
          <w:sz w:val="26"/>
          <w:szCs w:val="28"/>
          <w:lang w:bidi="ar-EG"/>
        </w:rPr>
        <w:t xml:space="preserve">, </w:t>
      </w:r>
      <w:hyperlink r:id="rId50" w:history="1">
        <w:r w:rsidRPr="00CD5B23">
          <w:rPr>
            <w:rFonts w:ascii="Times New Roman" w:hAnsi="Times New Roman" w:cs="Times New Roman"/>
            <w:sz w:val="26"/>
            <w:szCs w:val="28"/>
            <w:lang w:bidi="ar-EG"/>
          </w:rPr>
          <w:t>Mesquita AR</w:t>
        </w:r>
      </w:hyperlink>
      <w:r w:rsidRPr="00CD5B23">
        <w:rPr>
          <w:rFonts w:ascii="Times New Roman" w:hAnsi="Times New Roman" w:cs="Times New Roman"/>
          <w:sz w:val="26"/>
          <w:szCs w:val="28"/>
          <w:lang w:bidi="ar-EG"/>
        </w:rPr>
        <w:t xml:space="preserve">, </w:t>
      </w:r>
      <w:hyperlink r:id="rId51" w:history="1">
        <w:r w:rsidRPr="00CD5B23">
          <w:rPr>
            <w:rFonts w:ascii="Times New Roman" w:hAnsi="Times New Roman" w:cs="Times New Roman"/>
            <w:sz w:val="26"/>
            <w:szCs w:val="28"/>
            <w:lang w:bidi="ar-EG"/>
          </w:rPr>
          <w:t>Palha JA</w:t>
        </w:r>
      </w:hyperlink>
      <w:r w:rsidRPr="00CD5B23">
        <w:rPr>
          <w:rFonts w:ascii="Times New Roman" w:hAnsi="Times New Roman" w:cs="Times New Roman"/>
          <w:sz w:val="26"/>
          <w:szCs w:val="28"/>
          <w:lang w:bidi="ar-EG"/>
        </w:rPr>
        <w:t xml:space="preserve">, </w:t>
      </w:r>
      <w:hyperlink r:id="rId52" w:history="1">
        <w:r w:rsidRPr="00CD5B23">
          <w:rPr>
            <w:rFonts w:ascii="Times New Roman" w:hAnsi="Times New Roman" w:cs="Times New Roman"/>
            <w:sz w:val="26"/>
            <w:szCs w:val="28"/>
            <w:lang w:bidi="ar-EG"/>
          </w:rPr>
          <w:t>Sousa N</w:t>
        </w:r>
      </w:hyperlink>
      <w:r w:rsidRPr="00CD5B23">
        <w:rPr>
          <w:rFonts w:ascii="Times New Roman" w:hAnsi="Times New Roman" w:cs="Times New Roman"/>
          <w:sz w:val="26"/>
          <w:szCs w:val="28"/>
          <w:lang w:bidi="ar-EG"/>
        </w:rPr>
        <w:t xml:space="preserve"> (2009): Interleukin-10: a key cytokine in depression? </w:t>
      </w:r>
      <w:hyperlink r:id="rId53" w:tooltip="Cardiovascular psychiatry and neurology." w:history="1">
        <w:r w:rsidRPr="00CD5B23">
          <w:rPr>
            <w:rFonts w:ascii="Times New Roman" w:hAnsi="Times New Roman" w:cs="Times New Roman"/>
            <w:sz w:val="26"/>
            <w:szCs w:val="28"/>
            <w:lang w:bidi="ar-EG"/>
          </w:rPr>
          <w:t>Cardiovasc Psychiatry Neurol.</w:t>
        </w:r>
      </w:hyperlink>
      <w:r w:rsidRPr="00CD5B23">
        <w:rPr>
          <w:rFonts w:ascii="Times New Roman" w:hAnsi="Times New Roman" w:cs="Times New Roman"/>
          <w:sz w:val="26"/>
          <w:szCs w:val="28"/>
          <w:lang w:bidi="ar-EG"/>
        </w:rPr>
        <w:t xml:space="preserve"> 2009:187894.</w:t>
      </w:r>
    </w:p>
    <w:p w:rsidR="00DD0AD9" w:rsidRPr="00CD5B23" w:rsidRDefault="00DD0AD9" w:rsidP="00F65278">
      <w:pPr>
        <w:autoSpaceDE w:val="0"/>
        <w:autoSpaceDN w:val="0"/>
        <w:adjustRightInd w:val="0"/>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Thomas P.W., Singhal A., Hemmings-Kelly M., Serjeant G.R. (2000): Height and weight reference curves for homozygous sickle cell disease, Arch. Dis. Child. 82 (3): 204–208.</w:t>
      </w:r>
    </w:p>
    <w:p w:rsidR="00DD0AD9" w:rsidRPr="00CD5B23" w:rsidRDefault="00DD0AD9" w:rsidP="00FB1BCF">
      <w:pPr>
        <w:spacing w:after="0" w:line="360" w:lineRule="auto"/>
        <w:ind w:firstLine="425"/>
        <w:jc w:val="both"/>
        <w:rPr>
          <w:rFonts w:ascii="Times New Roman" w:hAnsi="Times New Roman" w:cs="Times New Roman"/>
          <w:sz w:val="26"/>
          <w:szCs w:val="28"/>
          <w:lang w:bidi="ar-EG"/>
        </w:rPr>
      </w:pPr>
      <w:r w:rsidRPr="00CD5B23">
        <w:rPr>
          <w:rFonts w:ascii="Times New Roman" w:hAnsi="Times New Roman" w:cs="Times New Roman"/>
          <w:sz w:val="26"/>
          <w:szCs w:val="28"/>
          <w:lang w:bidi="ar-EG"/>
        </w:rPr>
        <w:t>Zemel B.S., Kawchak D.A., Ohene-Frempong K., Schall J.I., Stallings V.A. (2007): Effects of delayed pubertal development, nutritional status, and disease severity on longitudinal patterns of growth failure in children with sickle cell disease, Pediatr. Res. 61 (5 Pt 1) 607–613.</w:t>
      </w:r>
      <w:bookmarkStart w:id="1" w:name="_GoBack"/>
      <w:bookmarkEnd w:id="1"/>
    </w:p>
    <w:sectPr w:rsidR="00DD0AD9" w:rsidRPr="00CD5B23" w:rsidSect="006B60DA">
      <w:headerReference w:type="default" r:id="rId54"/>
      <w:footerReference w:type="default" r:id="rId55"/>
      <w:pgSz w:w="11907" w:h="16839" w:code="9"/>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AD9" w:rsidRDefault="00DD0AD9" w:rsidP="003F527F">
      <w:pPr>
        <w:spacing w:after="0" w:line="240" w:lineRule="auto"/>
      </w:pPr>
      <w:r>
        <w:separator/>
      </w:r>
    </w:p>
  </w:endnote>
  <w:endnote w:type="continuationSeparator" w:id="0">
    <w:p w:rsidR="00DD0AD9" w:rsidRDefault="00DD0AD9" w:rsidP="003F52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Univers-Ligh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AD9" w:rsidRPr="00CD5B23" w:rsidRDefault="00DD0AD9" w:rsidP="00CD5B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AD9" w:rsidRDefault="00DD0AD9" w:rsidP="003F527F">
      <w:pPr>
        <w:spacing w:after="0" w:line="240" w:lineRule="auto"/>
      </w:pPr>
      <w:r>
        <w:separator/>
      </w:r>
    </w:p>
  </w:footnote>
  <w:footnote w:type="continuationSeparator" w:id="0">
    <w:p w:rsidR="00DD0AD9" w:rsidRDefault="00DD0AD9" w:rsidP="003F52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AD9" w:rsidRPr="00CD5B23" w:rsidRDefault="00DD0AD9" w:rsidP="00CD5B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CBA71B"/>
    <w:multiLevelType w:val="hybridMultilevel"/>
    <w:tmpl w:val="36A0E93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5"/>
    <w:multiLevelType w:val="hybridMultilevel"/>
    <w:tmpl w:val="47CCF2A2"/>
    <w:lvl w:ilvl="0" w:tplc="E0583EEA">
      <w:start w:val="1"/>
      <w:numFmt w:val="bullet"/>
      <w:lvlText w:val="•"/>
      <w:lvlJc w:val="left"/>
      <w:pPr>
        <w:ind w:left="1080" w:hanging="720"/>
      </w:pPr>
      <w:rPr>
        <w:rFonts w:ascii="Arial" w:eastAsia="Times New Roman" w:hAnsi="Arial" w:hint="default"/>
        <w:color w:val="00000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0000006"/>
    <w:multiLevelType w:val="hybridMultilevel"/>
    <w:tmpl w:val="D66A2E6C"/>
    <w:lvl w:ilvl="0" w:tplc="86B44ABA">
      <w:start w:val="1"/>
      <w:numFmt w:val="bullet"/>
      <w:lvlText w:val="•"/>
      <w:lvlJc w:val="left"/>
      <w:pPr>
        <w:ind w:left="1080" w:hanging="72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F097972"/>
    <w:multiLevelType w:val="hybridMultilevel"/>
    <w:tmpl w:val="AB520ABE"/>
    <w:lvl w:ilvl="0" w:tplc="04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nsid w:val="1B641201"/>
    <w:multiLevelType w:val="hybridMultilevel"/>
    <w:tmpl w:val="CFE8736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5294ED0"/>
    <w:multiLevelType w:val="hybridMultilevel"/>
    <w:tmpl w:val="6B482EAE"/>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nsid w:val="50301617"/>
    <w:multiLevelType w:val="hybridMultilevel"/>
    <w:tmpl w:val="BC7673D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E122267"/>
    <w:multiLevelType w:val="hybridMultilevel"/>
    <w:tmpl w:val="7EDC1FC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65467ACF"/>
    <w:multiLevelType w:val="hybridMultilevel"/>
    <w:tmpl w:val="31AAD3C8"/>
    <w:lvl w:ilvl="0" w:tplc="08090001">
      <w:start w:val="1"/>
      <w:numFmt w:val="bullet"/>
      <w:lvlText w:val=""/>
      <w:lvlJc w:val="left"/>
      <w:pPr>
        <w:tabs>
          <w:tab w:val="num" w:pos="720"/>
        </w:tabs>
        <w:ind w:left="720" w:hanging="360"/>
      </w:pPr>
      <w:rPr>
        <w:rFonts w:ascii="Symbol" w:hAnsi="Symbol" w:hint="default"/>
        <w:sz w:val="28"/>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nsid w:val="6B6E243E"/>
    <w:multiLevelType w:val="hybridMultilevel"/>
    <w:tmpl w:val="15B2AE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
  </w:num>
  <w:num w:numId="4">
    <w:abstractNumId w:val="2"/>
  </w:num>
  <w:num w:numId="5">
    <w:abstractNumId w:val="6"/>
  </w:num>
  <w:num w:numId="6">
    <w:abstractNumId w:val="4"/>
  </w:num>
  <w:num w:numId="7">
    <w:abstractNumId w:val="9"/>
  </w:num>
  <w:num w:numId="8">
    <w:abstractNumId w:val="7"/>
  </w:num>
  <w:num w:numId="9">
    <w:abstractNumId w:val="0"/>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49F1"/>
    <w:rsid w:val="000415DC"/>
    <w:rsid w:val="00072BE6"/>
    <w:rsid w:val="000821FB"/>
    <w:rsid w:val="000C4A1B"/>
    <w:rsid w:val="00126BB7"/>
    <w:rsid w:val="00172CAF"/>
    <w:rsid w:val="0017439D"/>
    <w:rsid w:val="00213C17"/>
    <w:rsid w:val="002169A5"/>
    <w:rsid w:val="002759A5"/>
    <w:rsid w:val="0028559C"/>
    <w:rsid w:val="00376560"/>
    <w:rsid w:val="00384FDC"/>
    <w:rsid w:val="003A4121"/>
    <w:rsid w:val="003C4B4E"/>
    <w:rsid w:val="003E30F3"/>
    <w:rsid w:val="003F527F"/>
    <w:rsid w:val="004173E8"/>
    <w:rsid w:val="00427CB4"/>
    <w:rsid w:val="00443DD8"/>
    <w:rsid w:val="005131F2"/>
    <w:rsid w:val="00537E52"/>
    <w:rsid w:val="00552837"/>
    <w:rsid w:val="005533A9"/>
    <w:rsid w:val="0055416B"/>
    <w:rsid w:val="00562093"/>
    <w:rsid w:val="00575D02"/>
    <w:rsid w:val="005E1336"/>
    <w:rsid w:val="00625E1C"/>
    <w:rsid w:val="00687DA6"/>
    <w:rsid w:val="006950EE"/>
    <w:rsid w:val="006B60DA"/>
    <w:rsid w:val="006E3885"/>
    <w:rsid w:val="006F21C3"/>
    <w:rsid w:val="007209E3"/>
    <w:rsid w:val="007261EE"/>
    <w:rsid w:val="00750FEB"/>
    <w:rsid w:val="00760539"/>
    <w:rsid w:val="0077223A"/>
    <w:rsid w:val="00782C3B"/>
    <w:rsid w:val="007A1020"/>
    <w:rsid w:val="007E0011"/>
    <w:rsid w:val="007F0235"/>
    <w:rsid w:val="007F3F4A"/>
    <w:rsid w:val="007F5530"/>
    <w:rsid w:val="00851056"/>
    <w:rsid w:val="00891E32"/>
    <w:rsid w:val="008E3B17"/>
    <w:rsid w:val="008E49F1"/>
    <w:rsid w:val="009410E4"/>
    <w:rsid w:val="00945DFC"/>
    <w:rsid w:val="009669AD"/>
    <w:rsid w:val="009717D7"/>
    <w:rsid w:val="00987874"/>
    <w:rsid w:val="0099190B"/>
    <w:rsid w:val="009B13F0"/>
    <w:rsid w:val="009F483B"/>
    <w:rsid w:val="009F64F0"/>
    <w:rsid w:val="009F6A6F"/>
    <w:rsid w:val="00A21F5F"/>
    <w:rsid w:val="00A32690"/>
    <w:rsid w:val="00A348E6"/>
    <w:rsid w:val="00A70AA5"/>
    <w:rsid w:val="00A97553"/>
    <w:rsid w:val="00B052A1"/>
    <w:rsid w:val="00B06A4D"/>
    <w:rsid w:val="00B31CA6"/>
    <w:rsid w:val="00B52AB7"/>
    <w:rsid w:val="00B53A0B"/>
    <w:rsid w:val="00B5640D"/>
    <w:rsid w:val="00C46499"/>
    <w:rsid w:val="00CC52E8"/>
    <w:rsid w:val="00CD5B23"/>
    <w:rsid w:val="00CE3E2C"/>
    <w:rsid w:val="00D32577"/>
    <w:rsid w:val="00D52D2F"/>
    <w:rsid w:val="00D7155D"/>
    <w:rsid w:val="00DB40C5"/>
    <w:rsid w:val="00DD0AD9"/>
    <w:rsid w:val="00E1628E"/>
    <w:rsid w:val="00E3742B"/>
    <w:rsid w:val="00E67180"/>
    <w:rsid w:val="00EE2B68"/>
    <w:rsid w:val="00EF3096"/>
    <w:rsid w:val="00EF3185"/>
    <w:rsid w:val="00F1307F"/>
    <w:rsid w:val="00F41D23"/>
    <w:rsid w:val="00F65278"/>
    <w:rsid w:val="00FB1BCF"/>
    <w:rsid w:val="00FF00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3A9"/>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D5B23"/>
    <w:pPr>
      <w:tabs>
        <w:tab w:val="center" w:pos="4153"/>
        <w:tab w:val="right" w:pos="8306"/>
      </w:tabs>
    </w:pPr>
  </w:style>
  <w:style w:type="character" w:customStyle="1" w:styleId="HeaderChar">
    <w:name w:val="Header Char"/>
    <w:basedOn w:val="DefaultParagraphFont"/>
    <w:link w:val="Header"/>
    <w:uiPriority w:val="99"/>
    <w:semiHidden/>
    <w:rsid w:val="00D90C2F"/>
  </w:style>
  <w:style w:type="paragraph" w:styleId="Footer">
    <w:name w:val="footer"/>
    <w:basedOn w:val="Normal"/>
    <w:link w:val="FooterChar"/>
    <w:uiPriority w:val="99"/>
    <w:rsid w:val="00CD5B23"/>
    <w:pPr>
      <w:tabs>
        <w:tab w:val="center" w:pos="4153"/>
        <w:tab w:val="right" w:pos="8306"/>
      </w:tabs>
    </w:pPr>
  </w:style>
  <w:style w:type="character" w:customStyle="1" w:styleId="FooterChar">
    <w:name w:val="Footer Char"/>
    <w:basedOn w:val="DefaultParagraphFont"/>
    <w:link w:val="Footer"/>
    <w:uiPriority w:val="99"/>
    <w:semiHidden/>
    <w:rsid w:val="00D90C2F"/>
  </w:style>
  <w:style w:type="character" w:styleId="Hyperlink">
    <w:name w:val="Hyperlink"/>
    <w:basedOn w:val="DefaultParagraphFont"/>
    <w:uiPriority w:val="99"/>
    <w:rsid w:val="00E3742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term=Lard%20LR%5BAuthor%5D&amp;cauthor=true&amp;cauthor_uid=9855244" TargetMode="External"/><Relationship Id="rId18" Type="http://schemas.openxmlformats.org/officeDocument/2006/relationships/hyperlink" Target="http://www.ncbi.nlm.nih.gov/pubmed?term=Doherty%20JC%5BAuthor%5D&amp;cauthor=true&amp;cauthor_uid=9746797" TargetMode="External"/><Relationship Id="rId26" Type="http://schemas.openxmlformats.org/officeDocument/2006/relationships/hyperlink" Target="http://www.ncbi.nlm.nih.gov/pubmed?term=Pfaffenseller%20B%5BAuthor%5D&amp;cauthor=true&amp;cauthor_uid=23497121" TargetMode="External"/><Relationship Id="rId39" Type="http://schemas.openxmlformats.org/officeDocument/2006/relationships/hyperlink" Target="http://www.ncbi.nlm.nih.gov/pubmed?term=Isa%20AH%5BAuthor%5D&amp;cauthor=true&amp;cauthor_uid=20130127" TargetMode="External"/><Relationship Id="rId21" Type="http://schemas.openxmlformats.org/officeDocument/2006/relationships/hyperlink" Target="http://www.ncbi.nlm.nih.gov/pubmed?term=Telfer%20M%5BAuthor%5D&amp;cauthor=true&amp;cauthor_uid=9746797" TargetMode="External"/><Relationship Id="rId34" Type="http://schemas.openxmlformats.org/officeDocument/2006/relationships/hyperlink" Target="http://www.ncbi.nlm.nih.gov/pubmed/10985359" TargetMode="External"/><Relationship Id="rId42" Type="http://schemas.openxmlformats.org/officeDocument/2006/relationships/hyperlink" Target="http://www.ncbi.nlm.nih.gov/pubmed?term=Al%20Kindi%20S%5BAuthor%5D&amp;cauthor=true&amp;cauthor_uid=15551290" TargetMode="External"/><Relationship Id="rId47" Type="http://schemas.openxmlformats.org/officeDocument/2006/relationships/hyperlink" Target="http://www.ncbi.nlm.nih.gov/pubmed/15551290" TargetMode="External"/><Relationship Id="rId50" Type="http://schemas.openxmlformats.org/officeDocument/2006/relationships/hyperlink" Target="http://www.ncbi.nlm.nih.gov/pubmed?term=Mesquita%20AR%5BAuthor%5D&amp;cauthor=true&amp;cauthor_uid=19936104" TargetMode="External"/><Relationship Id="rId55"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hyperlink" Target="http://www.ncbi.nlm.nih.gov/pubmed?term=Schnog%20JB%5BAuthor%5D&amp;cauthor=true&amp;cauthor_uid=9855244" TargetMode="External"/><Relationship Id="rId17" Type="http://schemas.openxmlformats.org/officeDocument/2006/relationships/hyperlink" Target="http://www.ncbi.nlm.nih.gov/pubmed?term=Graido-Gonzalez%20E%5BAuthor%5D&amp;cauthor=true&amp;cauthor_uid=9746797" TargetMode="External"/><Relationship Id="rId25" Type="http://schemas.openxmlformats.org/officeDocument/2006/relationships/hyperlink" Target="http://www.ncbi.nlm.nih.gov/pubmed?term=Levandovski%20R%5BAuthor%5D&amp;cauthor=true&amp;cauthor_uid=23497121" TargetMode="External"/><Relationship Id="rId33" Type="http://schemas.openxmlformats.org/officeDocument/2006/relationships/hyperlink" Target="http://www.ncbi.nlm.nih.gov/pubmed?term=Bourantas%20KL%5BAuthor%5D&amp;cauthor=true&amp;cauthor_uid=10985359" TargetMode="External"/><Relationship Id="rId38" Type="http://schemas.openxmlformats.org/officeDocument/2006/relationships/hyperlink" Target="http://www.ncbi.nlm.nih.gov/pubmed?term=Mamman%20AI%5BAuthor%5D&amp;cauthor=true&amp;cauthor_uid=20130127" TargetMode="External"/><Relationship Id="rId46" Type="http://schemas.openxmlformats.org/officeDocument/2006/relationships/hyperlink" Target="http://www.ncbi.nlm.nih.gov/pubmed?term=Dennison%20D%5BAuthor%5D&amp;cauthor=true&amp;cauthor_uid=15551290" TargetMode="External"/><Relationship Id="rId2" Type="http://schemas.openxmlformats.org/officeDocument/2006/relationships/styles" Target="styles.xml"/><Relationship Id="rId16" Type="http://schemas.openxmlformats.org/officeDocument/2006/relationships/hyperlink" Target="http://www.ncbi.nlm.nih.gov/pubmed/?term=%E2%80%A2%09Duits%2C+A.+J.%2C+J.+B.+Schnog%2C+L.+R.+Lard%2C+A.+W.+Saleh%2C+and+R.+A.+Rojer.+1998.+Elevated+IL-8+levels+during+sickle+cell+crisis.+Eur.+J.+Haematol+1998%3B.61(5)%3A302%E2%80%93305." TargetMode="External"/><Relationship Id="rId20" Type="http://schemas.openxmlformats.org/officeDocument/2006/relationships/hyperlink" Target="http://www.ncbi.nlm.nih.gov/pubmed?term=Organ%20G%5BAuthor%5D&amp;cauthor=true&amp;cauthor_uid=9746797" TargetMode="External"/><Relationship Id="rId29" Type="http://schemas.openxmlformats.org/officeDocument/2006/relationships/hyperlink" Target="http://www.ncbi.nlm.nih.gov/pubmed?term=Hidalgo%20MP%5BAuthor%5D&amp;cauthor=true&amp;cauthor_uid=23497121" TargetMode="External"/><Relationship Id="rId41" Type="http://schemas.openxmlformats.org/officeDocument/2006/relationships/hyperlink" Target="http://www.ncbi.nlm.nih.gov/pubmed?term=Pathare%20A%5BAuthor%5D&amp;cauthor=true&amp;cauthor_uid=15551290"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Duits%20AJ%5BAuthor%5D&amp;cauthor=true&amp;cauthor_uid=9855244" TargetMode="External"/><Relationship Id="rId24" Type="http://schemas.openxmlformats.org/officeDocument/2006/relationships/hyperlink" Target="http://www.ncbi.nlm.nih.gov/pubmed/?term=%E2%80%A2%09Katz+T1%2C+Schatz+JC+(2014)%3A+Overlapping+Biological+Mechanisms+Underlying+Sickle+Cell+Disease%2C+Stress%2C+and+Depression%3A+A+Stress-Vulnerability+Framework.+Harv+Rev+Psychiatry." TargetMode="External"/><Relationship Id="rId32" Type="http://schemas.openxmlformats.org/officeDocument/2006/relationships/hyperlink" Target="http://www.ncbi.nlm.nih.gov/pubmed?term=Hatzimichael%20EC%5BAuthor%5D&amp;cauthor=true&amp;cauthor_uid=10985359" TargetMode="External"/><Relationship Id="rId37" Type="http://schemas.openxmlformats.org/officeDocument/2006/relationships/hyperlink" Target="http://www.ncbi.nlm.nih.gov/pubmed?term=Hambolu%20JO%5BAuthor%5D&amp;cauthor=true&amp;cauthor_uid=20130127" TargetMode="External"/><Relationship Id="rId40" Type="http://schemas.openxmlformats.org/officeDocument/2006/relationships/hyperlink" Target="http://www.ncbi.nlm.nih.gov/pubmed/?term=%E2%80%A2%09Musa+BOP%2C+Onyemelukwe+GC%2C+Hambolu+JO%2C+Mamman+AI%2C2+and.+Isa+AH.+Pattern+of+Serum+Cytokine+Expression+and+T-Cell+Subsets+in+Sickle+Cell+Disease+Patients+in+Vaso-Occlusive+Crisis.+CLINICAL+AND+VACCINE+IMMUNOLOGY%2C+2010%3B+17+(4)%3A+602%E2%80%93608." TargetMode="External"/><Relationship Id="rId45" Type="http://schemas.openxmlformats.org/officeDocument/2006/relationships/hyperlink" Target="http://www.ncbi.nlm.nih.gov/pubmed?term=Knox-Macaulay%20H%5BAuthor%5D&amp;cauthor=true&amp;cauthor_uid=15551290" TargetMode="External"/><Relationship Id="rId53" Type="http://schemas.openxmlformats.org/officeDocument/2006/relationships/hyperlink" Target="http://www.ncbi.nlm.nih.gov/pubmed/?term=%E2%80%A2%09Susana+R%2C+Margarida+C.N%2C+Ana+R.M%2C+Joana+A%2C+Nuno+S+(2009)%3A+Interleukin-10%3A+A+Key+Cytokine+in+Depression%3F.+Cardiovascular+Psychiatry+and+Neurology+AAAAAA+5-8." TargetMode="External"/><Relationship Id="rId5" Type="http://schemas.openxmlformats.org/officeDocument/2006/relationships/footnotes" Target="footnotes.xml"/><Relationship Id="rId15" Type="http://schemas.openxmlformats.org/officeDocument/2006/relationships/hyperlink" Target="http://www.ncbi.nlm.nih.gov/pubmed?term=Rojer%20RA%5BAuthor%5D&amp;cauthor=true&amp;cauthor_uid=9855244" TargetMode="External"/><Relationship Id="rId23" Type="http://schemas.openxmlformats.org/officeDocument/2006/relationships/hyperlink" Target="http://www.ncbi.nlm.nih.gov/pubmed/?term=%E2%80%A2%09Graido-Gonzalez%2C+E.%2C+J.+C.+Doherty%2C+E.+W.+Bergreen%2C+G.+Organ%2C+M.+Telfer%2C+and+M.+A.+McMillen.+1998.+Plasma+endothelin-1%2C+cytokine%2C+and+prostaglandin+E2+levels+in+sickle+cell+disease+and+acute+vaso-occlusive+sickle+crisis.+Blood+92%3A2551%E2%80%932555." TargetMode="External"/><Relationship Id="rId28" Type="http://schemas.openxmlformats.org/officeDocument/2006/relationships/hyperlink" Target="http://www.ncbi.nlm.nih.gov/pubmed?term=Gama%20CS%5BAuthor%5D&amp;cauthor=true&amp;cauthor_uid=23497121" TargetMode="External"/><Relationship Id="rId36" Type="http://schemas.openxmlformats.org/officeDocument/2006/relationships/hyperlink" Target="http://www.ncbi.nlm.nih.gov/pubmed?term=Onyemelukwe%20GC%5BAuthor%5D&amp;cauthor=true&amp;cauthor_uid=20130127" TargetMode="External"/><Relationship Id="rId49" Type="http://schemas.openxmlformats.org/officeDocument/2006/relationships/hyperlink" Target="http://www.ncbi.nlm.nih.gov/pubmed?term=Correia-Neves%20M%5BAuthor%5D&amp;cauthor=true&amp;cauthor_uid=19936104" TargetMode="External"/><Relationship Id="rId57"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hyperlink" Target="http://www.ncbi.nlm.nih.gov/pubmed?term=Bergreen%20EW%5BAuthor%5D&amp;cauthor=true&amp;cauthor_uid=9746797" TargetMode="External"/><Relationship Id="rId31" Type="http://schemas.openxmlformats.org/officeDocument/2006/relationships/hyperlink" Target="http://www.ncbi.nlm.nih.gov/pubmed?term=Makis%20AC%5BAuthor%5D&amp;cauthor=true&amp;cauthor_uid=10985359" TargetMode="External"/><Relationship Id="rId44" Type="http://schemas.openxmlformats.org/officeDocument/2006/relationships/hyperlink" Target="http://www.ncbi.nlm.nih.gov/pubmed?term=Daar%20S%5BAuthor%5D&amp;cauthor=true&amp;cauthor_uid=15551290" TargetMode="External"/><Relationship Id="rId52" Type="http://schemas.openxmlformats.org/officeDocument/2006/relationships/hyperlink" Target="http://www.ncbi.nlm.nih.gov/pubmed?term=Sousa%20N%5BAuthor%5D&amp;cauthor=true&amp;cauthor_uid=19936104"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www.ncbi.nlm.nih.gov/pubmed?term=Saleh%20AW%5BAuthor%5D&amp;cauthor=true&amp;cauthor_uid=9855244" TargetMode="External"/><Relationship Id="rId22" Type="http://schemas.openxmlformats.org/officeDocument/2006/relationships/hyperlink" Target="http://www.ncbi.nlm.nih.gov/pubmed?term=McMillen%20MA%5BAuthor%5D&amp;cauthor=true&amp;cauthor_uid=9746797" TargetMode="External"/><Relationship Id="rId27" Type="http://schemas.openxmlformats.org/officeDocument/2006/relationships/hyperlink" Target="http://www.ncbi.nlm.nih.gov/pubmed?term=Carissimi%20A%5BAuthor%5D&amp;cauthor=true&amp;cauthor_uid=23497121" TargetMode="External"/><Relationship Id="rId30" Type="http://schemas.openxmlformats.org/officeDocument/2006/relationships/hyperlink" Target="http://www.ncbi.nlm.nih.gov/pubmed/?term=%E2%80%A2%09Levandovski+R+%2C+Pfaffenseller+B%2C+Carissimi+A%2C+Clarissa+S%2C+Gama+and+Paz+M.+L+H+(2013)%3A+The+effect+of+sunlight+exposure+on+interleukin-6+levels+in+depressive+and+on-depressive+subjects.+BMC+Psychiatry.+13%3A75." TargetMode="External"/><Relationship Id="rId35" Type="http://schemas.openxmlformats.org/officeDocument/2006/relationships/hyperlink" Target="http://www.ncbi.nlm.nih.gov/pubmed?term=Musa%20BO%5BAuthor%5D&amp;cauthor=true&amp;cauthor_uid=20130127" TargetMode="External"/><Relationship Id="rId43" Type="http://schemas.openxmlformats.org/officeDocument/2006/relationships/hyperlink" Target="http://www.ncbi.nlm.nih.gov/pubmed?term=Alnaqdy%20AA%5BAuthor%5D&amp;cauthor=true&amp;cauthor_uid=15551290" TargetMode="External"/><Relationship Id="rId48" Type="http://schemas.openxmlformats.org/officeDocument/2006/relationships/hyperlink" Target="http://www.ncbi.nlm.nih.gov/pubmed?term=Roque%20S%5BAuthor%5D&amp;cauthor=true&amp;cauthor_uid=19936104" TargetMode="External"/><Relationship Id="rId56"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hyperlink" Target="http://www.ncbi.nlm.nih.gov/pubmed?term=Palha%20JA%5BAuthor%5D&amp;cauthor=true&amp;cauthor_uid=19936104"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TotalTime>
  <Pages>15</Pages>
  <Words>3023</Words>
  <Characters>17148</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of Pro-inflammatory Cytokines with the Psychological ‎Problems in Children with Sickle Cell Disease"‎</dc:title>
  <dc:subject/>
  <dc:creator>EL-Sonbaty</dc:creator>
  <cp:keywords/>
  <dc:description>Bad Mag. File</dc:description>
  <cp:lastModifiedBy>mdht</cp:lastModifiedBy>
  <cp:revision>9</cp:revision>
  <cp:lastPrinted>2017-07-26T22:42:00Z</cp:lastPrinted>
  <dcterms:created xsi:type="dcterms:W3CDTF">2017-08-21T10:18:00Z</dcterms:created>
  <dcterms:modified xsi:type="dcterms:W3CDTF">2017-08-21T10:37:00Z</dcterms:modified>
</cp:coreProperties>
</file>